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0118392F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</w:t>
      </w:r>
      <w:bookmarkStart w:id="0" w:name="_GoBack"/>
      <w:r w:rsidRPr="00271928">
        <w:rPr>
          <w:rFonts w:hint="eastAsia"/>
          <w:szCs w:val="24"/>
        </w:rPr>
        <w:t>臺南市</w:t>
      </w:r>
      <w:r w:rsidR="00DC6027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  <w:bookmarkEnd w:id="0"/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260E8937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DC6027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14:paraId="502E2186" w14:textId="63884BA8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DC6027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077ED8F4" w14:textId="77777777" w:rsidR="00D47678" w:rsidRPr="00546E70" w:rsidRDefault="00F104C2" w:rsidP="00D47678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 w:rsidR="00D47678">
        <w:rPr>
          <w:rFonts w:hint="eastAsia"/>
          <w:color w:val="000000" w:themeColor="text1"/>
          <w:szCs w:val="24"/>
        </w:rPr>
        <w:t>高</w:t>
      </w:r>
      <w:r w:rsidR="00D47678">
        <w:rPr>
          <w:color w:val="000000" w:themeColor="text1"/>
          <w:szCs w:val="24"/>
        </w:rPr>
        <w:t>勝霖</w:t>
      </w:r>
    </w:p>
    <w:p w14:paraId="2855C6AF" w14:textId="77777777" w:rsidR="00D47678" w:rsidRPr="00546E70" w:rsidRDefault="00D47678" w:rsidP="00D4767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)6521038#126</w:t>
      </w:r>
    </w:p>
    <w:p w14:paraId="7DB3EA55" w14:textId="77777777" w:rsidR="00D47678" w:rsidRPr="00546E70" w:rsidRDefault="00D47678" w:rsidP="00D4767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3FC7BC9" w14:textId="7A31B902" w:rsidR="00283210" w:rsidRDefault="00D47678" w:rsidP="00D4767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5BE0488E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DC6027">
        <w:rPr>
          <w:rFonts w:hint="eastAsia"/>
          <w:color w:val="000000" w:themeColor="text1"/>
          <w:szCs w:val="24"/>
        </w:rPr>
        <w:t>鹽水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133CB728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680">
        <w:rPr>
          <w:rFonts w:hint="eastAsia"/>
          <w:szCs w:val="24"/>
        </w:rPr>
        <w:t>3</w:t>
      </w:r>
      <w:r w:rsidR="00BD6D73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274C" w14:textId="77777777" w:rsidR="00B05F7D" w:rsidRDefault="00B05F7D" w:rsidP="008D71EC">
      <w:r>
        <w:separator/>
      </w:r>
    </w:p>
  </w:endnote>
  <w:endnote w:type="continuationSeparator" w:id="0">
    <w:p w14:paraId="59838FF6" w14:textId="77777777" w:rsidR="00B05F7D" w:rsidRDefault="00B05F7D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CC2D" w14:textId="77777777" w:rsidR="00B05F7D" w:rsidRDefault="00B05F7D" w:rsidP="008D71EC">
      <w:r>
        <w:separator/>
      </w:r>
    </w:p>
  </w:footnote>
  <w:footnote w:type="continuationSeparator" w:id="0">
    <w:p w14:paraId="73DAEBF3" w14:textId="77777777" w:rsidR="00B05F7D" w:rsidRDefault="00B05F7D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7E394B"/>
    <w:rsid w:val="008270E8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41680"/>
    <w:rsid w:val="00D0472E"/>
    <w:rsid w:val="00D47678"/>
    <w:rsid w:val="00DC6027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C.M.T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2022-10-20T03:12:00Z</dcterms:created>
  <dcterms:modified xsi:type="dcterms:W3CDTF">2022-10-20T03:12:00Z</dcterms:modified>
</cp:coreProperties>
</file>