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C2D" w:rsidRPr="00546E70" w:rsidRDefault="00264C2D" w:rsidP="00264C2D">
      <w:pPr>
        <w:spacing w:line="360" w:lineRule="exact"/>
        <w:jc w:val="center"/>
        <w:rPr>
          <w:b/>
          <w:bCs/>
          <w:color w:val="000000" w:themeColor="text1"/>
          <w:spacing w:val="-4"/>
          <w:szCs w:val="24"/>
        </w:rPr>
      </w:pPr>
      <w:r w:rsidRPr="00546E70">
        <w:rPr>
          <w:rFonts w:hint="eastAsia"/>
          <w:b/>
          <w:bCs/>
          <w:color w:val="000000" w:themeColor="text1"/>
          <w:spacing w:val="-4"/>
          <w:szCs w:val="24"/>
        </w:rPr>
        <w:t>統計資料背景說明</w:t>
      </w:r>
    </w:p>
    <w:p w:rsidR="00264C2D" w:rsidRPr="00E0424F" w:rsidRDefault="00264C2D" w:rsidP="00264C2D">
      <w:pPr>
        <w:spacing w:line="360" w:lineRule="exact"/>
        <w:rPr>
          <w:szCs w:val="24"/>
        </w:rPr>
      </w:pPr>
      <w:r w:rsidRPr="00546E70">
        <w:rPr>
          <w:rFonts w:hint="eastAsia"/>
          <w:color w:val="000000" w:themeColor="text1"/>
          <w:szCs w:val="24"/>
        </w:rPr>
        <w:t>資料種類</w:t>
      </w:r>
      <w:r w:rsidRPr="00E0424F">
        <w:rPr>
          <w:rFonts w:hint="eastAsia"/>
          <w:szCs w:val="24"/>
        </w:rPr>
        <w:t>：民政統計</w:t>
      </w:r>
    </w:p>
    <w:p w:rsidR="00264C2D" w:rsidRPr="00E0424F" w:rsidRDefault="00264C2D" w:rsidP="00264C2D">
      <w:pPr>
        <w:spacing w:line="360" w:lineRule="exact"/>
        <w:rPr>
          <w:szCs w:val="24"/>
        </w:rPr>
      </w:pPr>
      <w:r w:rsidRPr="00E0424F">
        <w:rPr>
          <w:rFonts w:hint="eastAsia"/>
          <w:szCs w:val="24"/>
        </w:rPr>
        <w:t>資料項目：臺南市</w:t>
      </w:r>
      <w:r w:rsidR="005C4ACC">
        <w:rPr>
          <w:rFonts w:hint="eastAsia"/>
          <w:szCs w:val="24"/>
        </w:rPr>
        <w:t>楠西</w:t>
      </w:r>
      <w:r w:rsidR="00140D62">
        <w:rPr>
          <w:rFonts w:hint="eastAsia"/>
          <w:szCs w:val="24"/>
        </w:rPr>
        <w:t>區</w:t>
      </w:r>
      <w:r w:rsidRPr="00E0424F">
        <w:rPr>
          <w:rFonts w:hint="eastAsia"/>
          <w:szCs w:val="24"/>
        </w:rPr>
        <w:t>公墓設施概況</w:t>
      </w:r>
    </w:p>
    <w:p w:rsidR="00264C2D" w:rsidRPr="00E0424F" w:rsidRDefault="00264C2D" w:rsidP="00264C2D">
      <w:pPr>
        <w:spacing w:line="360" w:lineRule="exact"/>
        <w:jc w:val="both"/>
        <w:rPr>
          <w:szCs w:val="24"/>
        </w:rPr>
      </w:pPr>
      <w:r w:rsidRPr="00E0424F">
        <w:rPr>
          <w:rFonts w:hint="eastAsia"/>
          <w:szCs w:val="24"/>
        </w:rPr>
        <w:t>一、發布及編製機關單位</w:t>
      </w:r>
    </w:p>
    <w:p w:rsidR="00264C2D" w:rsidRPr="00E0424F" w:rsidRDefault="00264C2D" w:rsidP="00264C2D">
      <w:pPr>
        <w:spacing w:line="360" w:lineRule="exact"/>
        <w:ind w:left="720" w:hanging="426"/>
        <w:jc w:val="both"/>
        <w:rPr>
          <w:spacing w:val="-4"/>
          <w:szCs w:val="24"/>
        </w:rPr>
      </w:pPr>
      <w:r w:rsidRPr="00E0424F">
        <w:rPr>
          <w:rFonts w:hint="eastAsia"/>
          <w:spacing w:val="-4"/>
          <w:szCs w:val="24"/>
        </w:rPr>
        <w:t>＊發布機關、單位：</w:t>
      </w:r>
      <w:r w:rsidRPr="00E0424F">
        <w:rPr>
          <w:rFonts w:hint="eastAsia"/>
          <w:szCs w:val="24"/>
        </w:rPr>
        <w:t>臺南市</w:t>
      </w:r>
      <w:r w:rsidR="005C4ACC">
        <w:rPr>
          <w:rFonts w:hint="eastAsia"/>
          <w:szCs w:val="24"/>
        </w:rPr>
        <w:t>楠西</w:t>
      </w:r>
      <w:r w:rsidR="00140D62">
        <w:rPr>
          <w:rFonts w:hint="eastAsia"/>
          <w:szCs w:val="24"/>
        </w:rPr>
        <w:t>區</w:t>
      </w:r>
      <w:r w:rsidRPr="00E0424F">
        <w:rPr>
          <w:rFonts w:hint="eastAsia"/>
          <w:szCs w:val="24"/>
        </w:rPr>
        <w:t>公所會計室</w:t>
      </w:r>
    </w:p>
    <w:p w:rsidR="00264C2D" w:rsidRPr="00E0424F" w:rsidRDefault="00264C2D" w:rsidP="000C4FF8">
      <w:pPr>
        <w:spacing w:line="360" w:lineRule="exact"/>
        <w:ind w:left="720" w:hanging="426"/>
        <w:jc w:val="both"/>
        <w:rPr>
          <w:spacing w:val="-4"/>
          <w:szCs w:val="24"/>
        </w:rPr>
      </w:pPr>
      <w:r w:rsidRPr="00E0424F">
        <w:rPr>
          <w:rFonts w:hint="eastAsia"/>
          <w:szCs w:val="24"/>
        </w:rPr>
        <w:t>＊編製單位：臺南市</w:t>
      </w:r>
      <w:r w:rsidR="005C4ACC">
        <w:rPr>
          <w:rFonts w:hint="eastAsia"/>
          <w:szCs w:val="24"/>
        </w:rPr>
        <w:t>楠西</w:t>
      </w:r>
      <w:r w:rsidR="00140D62">
        <w:rPr>
          <w:rFonts w:hint="eastAsia"/>
          <w:szCs w:val="24"/>
        </w:rPr>
        <w:t>區</w:t>
      </w:r>
      <w:r w:rsidRPr="00E0424F">
        <w:rPr>
          <w:rFonts w:hint="eastAsia"/>
          <w:szCs w:val="24"/>
        </w:rPr>
        <w:t>公所</w:t>
      </w:r>
      <w:r w:rsidR="000C4FF8" w:rsidRPr="00E0424F">
        <w:rPr>
          <w:rFonts w:hint="eastAsia"/>
          <w:szCs w:val="24"/>
        </w:rPr>
        <w:t>民政及人文課</w:t>
      </w:r>
    </w:p>
    <w:p w:rsidR="00330227" w:rsidRPr="00546E70" w:rsidRDefault="00330227" w:rsidP="00330227">
      <w:pPr>
        <w:spacing w:line="360" w:lineRule="exact"/>
        <w:ind w:left="720" w:hanging="426"/>
        <w:jc w:val="both"/>
        <w:rPr>
          <w:color w:val="000000" w:themeColor="text1"/>
          <w:spacing w:val="-10"/>
          <w:szCs w:val="24"/>
        </w:rPr>
      </w:pPr>
      <w:bookmarkStart w:id="0" w:name="_GoBack"/>
      <w:bookmarkEnd w:id="0"/>
      <w:r w:rsidRPr="00546E70">
        <w:rPr>
          <w:rFonts w:hint="eastAsia"/>
          <w:color w:val="000000" w:themeColor="text1"/>
          <w:szCs w:val="24"/>
        </w:rPr>
        <w:t>＊聯絡人：</w:t>
      </w:r>
      <w:r>
        <w:rPr>
          <w:rFonts w:hint="eastAsia"/>
          <w:color w:val="000000" w:themeColor="text1"/>
          <w:szCs w:val="24"/>
        </w:rPr>
        <w:t>謝沂秦</w:t>
      </w:r>
    </w:p>
    <w:p w:rsidR="00330227" w:rsidRPr="00546E70" w:rsidRDefault="00330227" w:rsidP="00330227">
      <w:pPr>
        <w:spacing w:line="360" w:lineRule="exact"/>
        <w:ind w:left="720" w:hanging="42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＊聯絡電話：</w:t>
      </w:r>
      <w:r>
        <w:rPr>
          <w:rFonts w:hint="eastAsia"/>
          <w:color w:val="000000" w:themeColor="text1"/>
          <w:szCs w:val="24"/>
        </w:rPr>
        <w:t>06-5751615#213</w:t>
      </w:r>
    </w:p>
    <w:p w:rsidR="00330227" w:rsidRPr="00546E70" w:rsidRDefault="00330227" w:rsidP="00330227">
      <w:pPr>
        <w:spacing w:line="360" w:lineRule="exact"/>
        <w:ind w:left="720" w:hanging="42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＊傳真：</w:t>
      </w:r>
      <w:r>
        <w:rPr>
          <w:rFonts w:hint="eastAsia"/>
          <w:color w:val="000000" w:themeColor="text1"/>
          <w:szCs w:val="24"/>
        </w:rPr>
        <w:t>06-5751270</w:t>
      </w:r>
    </w:p>
    <w:p w:rsidR="004828D4" w:rsidRDefault="00330227" w:rsidP="00330227">
      <w:pPr>
        <w:spacing w:line="360" w:lineRule="exact"/>
        <w:ind w:left="720" w:hanging="426"/>
        <w:jc w:val="both"/>
      </w:pPr>
      <w:r w:rsidRPr="00546E70">
        <w:rPr>
          <w:rFonts w:hint="eastAsia"/>
          <w:color w:val="000000" w:themeColor="text1"/>
          <w:szCs w:val="24"/>
        </w:rPr>
        <w:t>＊電子信箱：</w:t>
      </w:r>
      <w:r>
        <w:rPr>
          <w:rFonts w:hint="eastAsia"/>
          <w:color w:val="000000" w:themeColor="text1"/>
          <w:szCs w:val="24"/>
        </w:rPr>
        <w:t>yichin99@mail.tainan.gov.tw</w:t>
      </w:r>
      <w:r w:rsidR="00F67667">
        <w:t xml:space="preserve"> </w:t>
      </w:r>
    </w:p>
    <w:p w:rsidR="00264C2D" w:rsidRPr="00546E70" w:rsidRDefault="00264C2D" w:rsidP="00CE5F0E">
      <w:p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二、發布形式</w:t>
      </w:r>
    </w:p>
    <w:p w:rsidR="00264C2D" w:rsidRPr="00546E70" w:rsidRDefault="00264C2D" w:rsidP="00264C2D">
      <w:pPr>
        <w:numPr>
          <w:ilvl w:val="0"/>
          <w:numId w:val="2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口頭：</w:t>
      </w:r>
    </w:p>
    <w:p w:rsidR="00264C2D" w:rsidRPr="00546E70" w:rsidRDefault="00264C2D" w:rsidP="00264C2D">
      <w:p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  </w:t>
      </w:r>
      <w:r w:rsidRPr="00546E70">
        <w:rPr>
          <w:rFonts w:hint="eastAsia"/>
          <w:color w:val="000000" w:themeColor="text1"/>
          <w:szCs w:val="24"/>
        </w:rPr>
        <w:t>（ ）記者會或說明會</w:t>
      </w:r>
    </w:p>
    <w:p w:rsidR="00264C2D" w:rsidRPr="00546E70" w:rsidRDefault="00264C2D" w:rsidP="00264C2D">
      <w:pPr>
        <w:numPr>
          <w:ilvl w:val="0"/>
          <w:numId w:val="1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書面：</w:t>
      </w:r>
    </w:p>
    <w:p w:rsidR="00264C2D" w:rsidRPr="00546E70" w:rsidRDefault="00264C2D" w:rsidP="00264C2D">
      <w:pPr>
        <w:spacing w:line="360" w:lineRule="exact"/>
        <w:ind w:left="294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）新聞稿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）報表  （ ）書刊，刊名：</w:t>
      </w:r>
    </w:p>
    <w:p w:rsidR="00264C2D" w:rsidRPr="00546E70" w:rsidRDefault="00264C2D" w:rsidP="00264C2D">
      <w:pPr>
        <w:spacing w:line="360" w:lineRule="exact"/>
        <w:ind w:left="294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＊電子媒體：</w:t>
      </w:r>
    </w:p>
    <w:p w:rsidR="00264C2D" w:rsidRPr="00546E70" w:rsidRDefault="00264C2D" w:rsidP="00264C2D">
      <w:pPr>
        <w:spacing w:line="320" w:lineRule="exact"/>
        <w:ind w:left="966" w:right="-328" w:hanging="294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）線上書刊及資料庫，網址：</w:t>
      </w:r>
      <w:r w:rsidR="00F67667" w:rsidRPr="00546E70">
        <w:rPr>
          <w:color w:val="000000" w:themeColor="text1"/>
          <w:szCs w:val="24"/>
        </w:rPr>
        <w:t xml:space="preserve"> </w:t>
      </w:r>
    </w:p>
    <w:p w:rsidR="00264C2D" w:rsidRPr="00546E70" w:rsidRDefault="00264C2D" w:rsidP="00264C2D">
      <w:pPr>
        <w:spacing w:line="360" w:lineRule="exact"/>
        <w:ind w:left="966" w:right="-328" w:hanging="294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）磁片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）光碟片</w:t>
      </w:r>
      <w:r w:rsidRPr="00546E70">
        <w:rPr>
          <w:color w:val="000000" w:themeColor="text1"/>
          <w:szCs w:val="24"/>
        </w:rPr>
        <w:t xml:space="preserve">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）其他</w:t>
      </w:r>
    </w:p>
    <w:p w:rsidR="00264C2D" w:rsidRPr="00546E70" w:rsidRDefault="00264C2D" w:rsidP="00264C2D">
      <w:pPr>
        <w:spacing w:line="360" w:lineRule="exact"/>
        <w:ind w:left="618" w:hanging="618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三、資料範圍、週期及時效</w:t>
      </w:r>
    </w:p>
    <w:p w:rsidR="00264C2D" w:rsidRPr="00546E70" w:rsidRDefault="00264C2D" w:rsidP="00264C2D">
      <w:pPr>
        <w:spacing w:line="360" w:lineRule="exact"/>
        <w:ind w:firstLine="278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＊統計地區範圍及對象：</w:t>
      </w:r>
      <w:r w:rsidRPr="00A0607D">
        <w:rPr>
          <w:rFonts w:hint="eastAsia"/>
          <w:color w:val="000000" w:themeColor="text1"/>
          <w:szCs w:val="24"/>
        </w:rPr>
        <w:t>凡本區範圍內，依法設置及管理之公私立公墓，均為統計對象。</w:t>
      </w:r>
    </w:p>
    <w:p w:rsidR="00264C2D" w:rsidRDefault="00264C2D" w:rsidP="00264C2D">
      <w:pPr>
        <w:spacing w:line="360" w:lineRule="exact"/>
        <w:ind w:leftChars="115" w:left="991" w:hanging="715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＊統計標準時間：</w:t>
      </w:r>
      <w:r w:rsidRPr="00A0607D">
        <w:rPr>
          <w:rFonts w:hint="eastAsia"/>
          <w:color w:val="000000" w:themeColor="text1"/>
          <w:szCs w:val="24"/>
        </w:rPr>
        <w:t>動態資料以當年1月至12月之事實為準；靜態資料以當年12月底之事實為</w:t>
      </w:r>
    </w:p>
    <w:p w:rsidR="00264C2D" w:rsidRPr="00546E70" w:rsidRDefault="00264C2D" w:rsidP="00264C2D">
      <w:pPr>
        <w:spacing w:line="360" w:lineRule="exact"/>
        <w:ind w:firstLineChars="900" w:firstLine="216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準。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＊統計項目定義：</w:t>
      </w:r>
    </w:p>
    <w:p w:rsidR="00264C2D" w:rsidRDefault="00264C2D" w:rsidP="00264C2D">
      <w:pPr>
        <w:spacing w:line="360" w:lineRule="exact"/>
        <w:ind w:leftChars="116" w:left="991" w:hanging="713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（一）公墓：係指公立或私立供公眾營葬屍體、埋藏骨灰或供樹葬之設施（含已禁葬公墓）。</w:t>
      </w:r>
    </w:p>
    <w:p w:rsidR="00264C2D" w:rsidRDefault="00264C2D" w:rsidP="000D0BA6">
      <w:pPr>
        <w:spacing w:line="360" w:lineRule="exact"/>
        <w:ind w:leftChars="116" w:left="1958" w:hangingChars="700" w:hanging="16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（二）經規劃：已完成墓基、對外通道、公共衛生設備、排水系統、墓道標誌、停車場及其他必要之設施者。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（三）未經規劃：指未具備前（二）項之各種公共設施。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（四）開放中：係指設施營運中，受理民眾申請埋葬或骨灰（骸）存放。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（五）已停用：係指設施已禁葬或不再提供骨灰（骸）存放服務。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（六）年底可使用墓基總數：指當年底公墓內可供埋葬之總墓基座數。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（七）本年墓基使用數：指公墓內本年實際埋葬使用之墓基座數。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（八）年底尚未使用墓基數：指當年底公墓內可供埋葬使用之墓基座數。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DF19D4">
        <w:rPr>
          <w:rFonts w:hint="eastAsia"/>
          <w:color w:val="000000" w:themeColor="text1"/>
          <w:szCs w:val="24"/>
        </w:rPr>
        <w:t>（九）年底土地面積=年底已使用面積+年底未使用面積。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DF19D4">
        <w:rPr>
          <w:rFonts w:hint="eastAsia"/>
          <w:color w:val="000000" w:themeColor="text1"/>
          <w:szCs w:val="24"/>
        </w:rPr>
        <w:t>（十）年底可使用墓基總數=年底已使用墓基數+年底尚未使用墓基數。</w:t>
      </w:r>
    </w:p>
    <w:p w:rsidR="00264C2D" w:rsidRPr="00724E6F" w:rsidRDefault="00264C2D" w:rsidP="00264C2D">
      <w:pPr>
        <w:spacing w:line="360" w:lineRule="exact"/>
        <w:ind w:firstLine="280"/>
        <w:jc w:val="both"/>
        <w:rPr>
          <w:szCs w:val="24"/>
        </w:rPr>
      </w:pPr>
      <w:r w:rsidRPr="00DF19D4">
        <w:rPr>
          <w:rFonts w:hint="eastAsia"/>
          <w:color w:val="000000" w:themeColor="text1"/>
          <w:szCs w:val="24"/>
        </w:rPr>
        <w:t>（十一）</w:t>
      </w:r>
      <w:r w:rsidR="00F96BD6">
        <w:t>本年埋葬數</w:t>
      </w:r>
      <w:r w:rsidR="00F67667" w:rsidRPr="00724E6F">
        <w:t>含屍體數及骨灰數</w:t>
      </w:r>
      <w:r w:rsidR="00F67667" w:rsidRPr="00724E6F">
        <w:rPr>
          <w:rFonts w:hint="eastAsia"/>
          <w:szCs w:val="24"/>
        </w:rPr>
        <w:t>。</w:t>
      </w:r>
    </w:p>
    <w:p w:rsidR="00264C2D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DF19D4">
        <w:rPr>
          <w:rFonts w:hint="eastAsia"/>
          <w:color w:val="000000" w:themeColor="text1"/>
          <w:szCs w:val="24"/>
        </w:rPr>
        <w:t>（十二）本年遷出數：指撿骨或遷至其他骨灰（骸）存放設施安厝。</w:t>
      </w:r>
    </w:p>
    <w:p w:rsidR="00264C2D" w:rsidRPr="00546E70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＊統計單位：</w:t>
      </w:r>
      <w:r>
        <w:rPr>
          <w:rFonts w:hint="eastAsia"/>
          <w:color w:val="000000" w:themeColor="text1"/>
          <w:szCs w:val="24"/>
        </w:rPr>
        <w:t>處、平方公尺、座、具、個</w:t>
      </w:r>
    </w:p>
    <w:p w:rsidR="00264C2D" w:rsidRDefault="00264C2D" w:rsidP="00264C2D">
      <w:pPr>
        <w:spacing w:line="360" w:lineRule="exact"/>
        <w:ind w:leftChars="115" w:left="991" w:hanging="715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＊統計分類：</w:t>
      </w:r>
      <w:r w:rsidRPr="00A0607D">
        <w:rPr>
          <w:rFonts w:hint="eastAsia"/>
          <w:color w:val="000000" w:themeColor="text1"/>
          <w:szCs w:val="24"/>
        </w:rPr>
        <w:t>橫項依「區域別」及「公私立別」分；縱項依「經規劃並啟用者」及「未經規劃</w:t>
      </w:r>
    </w:p>
    <w:p w:rsidR="00264C2D" w:rsidRPr="00546E70" w:rsidRDefault="00264C2D" w:rsidP="00264C2D">
      <w:pPr>
        <w:spacing w:line="360" w:lineRule="exact"/>
        <w:ind w:leftChars="165" w:left="396" w:firstLineChars="550" w:firstLine="1320"/>
        <w:jc w:val="both"/>
        <w:rPr>
          <w:color w:val="000000" w:themeColor="text1"/>
          <w:szCs w:val="24"/>
        </w:rPr>
      </w:pPr>
      <w:r w:rsidRPr="00A0607D">
        <w:rPr>
          <w:rFonts w:hint="eastAsia"/>
          <w:color w:val="000000" w:themeColor="text1"/>
          <w:szCs w:val="24"/>
        </w:rPr>
        <w:t>者」分。</w:t>
      </w:r>
      <w:r w:rsidRPr="00546E70">
        <w:rPr>
          <w:color w:val="000000" w:themeColor="text1"/>
          <w:szCs w:val="24"/>
        </w:rPr>
        <w:t xml:space="preserve"> </w:t>
      </w:r>
    </w:p>
    <w:p w:rsidR="00264C2D" w:rsidRPr="00546E70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＊發布週期（指資料編製或產生之頻率，如月、季、年等）：</w:t>
      </w:r>
      <w:r>
        <w:rPr>
          <w:rFonts w:hint="eastAsia"/>
          <w:color w:val="000000" w:themeColor="text1"/>
          <w:szCs w:val="24"/>
        </w:rPr>
        <w:t>年</w:t>
      </w:r>
    </w:p>
    <w:p w:rsidR="00264C2D" w:rsidRPr="00546E70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＊時效（指統計標準時間至資料發布時間之間隔時間）：</w:t>
      </w:r>
      <w:r>
        <w:rPr>
          <w:rFonts w:hint="eastAsia"/>
          <w:color w:val="000000" w:themeColor="text1"/>
          <w:szCs w:val="24"/>
        </w:rPr>
        <w:t>6</w:t>
      </w:r>
      <w:r w:rsidR="00F67667">
        <w:rPr>
          <w:rFonts w:hint="eastAsia"/>
          <w:color w:val="000000" w:themeColor="text1"/>
          <w:szCs w:val="24"/>
        </w:rPr>
        <w:t>4</w:t>
      </w:r>
      <w:r>
        <w:rPr>
          <w:rFonts w:hint="eastAsia"/>
          <w:color w:val="000000" w:themeColor="text1"/>
          <w:szCs w:val="24"/>
        </w:rPr>
        <w:t>日</w:t>
      </w:r>
    </w:p>
    <w:p w:rsidR="00264C2D" w:rsidRPr="00546E70" w:rsidRDefault="00264C2D" w:rsidP="00264C2D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＊資料變革：</w:t>
      </w:r>
      <w:r>
        <w:rPr>
          <w:rFonts w:hint="eastAsia"/>
          <w:color w:val="000000" w:themeColor="text1"/>
          <w:szCs w:val="24"/>
        </w:rPr>
        <w:t>無</w:t>
      </w:r>
    </w:p>
    <w:p w:rsidR="00264C2D" w:rsidRPr="00546E70" w:rsidRDefault="00264C2D" w:rsidP="00264C2D">
      <w:pPr>
        <w:spacing w:before="240" w:line="360" w:lineRule="exact"/>
        <w:ind w:left="616" w:hanging="61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lastRenderedPageBreak/>
        <w:t>四、公開資料發布訊息</w:t>
      </w:r>
    </w:p>
    <w:p w:rsidR="00264C2D" w:rsidRPr="00546E70" w:rsidRDefault="00264C2D" w:rsidP="00264C2D">
      <w:pPr>
        <w:spacing w:line="360" w:lineRule="exact"/>
        <w:ind w:left="560" w:hanging="308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＊預告發布日期：</w:t>
      </w:r>
      <w:r w:rsidRPr="00AA6D2A">
        <w:rPr>
          <w:rFonts w:hAnsi="標楷體" w:hint="eastAsia"/>
          <w:spacing w:val="-4"/>
          <w:szCs w:val="24"/>
        </w:rPr>
        <w:t>公布日期上載</w:t>
      </w:r>
      <w:r w:rsidRPr="00E0424F">
        <w:rPr>
          <w:rFonts w:hAnsi="標楷體" w:hint="eastAsia"/>
          <w:spacing w:val="-4"/>
          <w:szCs w:val="24"/>
        </w:rPr>
        <w:t>於本所網</w:t>
      </w:r>
      <w:r w:rsidRPr="00AA6D2A">
        <w:rPr>
          <w:rFonts w:hAnsi="標楷體" w:hint="eastAsia"/>
          <w:spacing w:val="-4"/>
          <w:szCs w:val="24"/>
        </w:rPr>
        <w:t>頁</w:t>
      </w:r>
      <w:r>
        <w:rPr>
          <w:rFonts w:hAnsi="標楷體" w:hint="eastAsia"/>
          <w:spacing w:val="-4"/>
        </w:rPr>
        <w:t>。</w:t>
      </w:r>
    </w:p>
    <w:p w:rsidR="00264C2D" w:rsidRPr="00546E70" w:rsidRDefault="00264C2D" w:rsidP="00264C2D">
      <w:pPr>
        <w:spacing w:line="360" w:lineRule="exact"/>
        <w:ind w:left="560" w:hanging="308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＊同步發送單位：</w:t>
      </w:r>
      <w:r>
        <w:rPr>
          <w:rFonts w:hint="eastAsia"/>
          <w:color w:val="000000" w:themeColor="text1"/>
          <w:szCs w:val="24"/>
        </w:rPr>
        <w:t>無</w:t>
      </w:r>
    </w:p>
    <w:p w:rsidR="00264C2D" w:rsidRPr="00546E70" w:rsidRDefault="00264C2D" w:rsidP="00264C2D">
      <w:pPr>
        <w:spacing w:before="240" w:line="360" w:lineRule="exact"/>
        <w:ind w:left="616" w:hanging="61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五、資料品質</w:t>
      </w:r>
    </w:p>
    <w:p w:rsidR="00264C2D" w:rsidRPr="00546E70" w:rsidRDefault="00264C2D" w:rsidP="00264C2D">
      <w:pPr>
        <w:spacing w:line="360" w:lineRule="exact"/>
        <w:ind w:firstLine="252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＊統計指標編製方法與資料來源說明：</w:t>
      </w:r>
      <w:r w:rsidRPr="00900F4A">
        <w:rPr>
          <w:rFonts w:hint="eastAsia"/>
          <w:color w:val="000000" w:themeColor="text1"/>
          <w:szCs w:val="24"/>
        </w:rPr>
        <w:t>依據本所業務登記資料彙編。</w:t>
      </w:r>
    </w:p>
    <w:p w:rsidR="00264C2D" w:rsidRDefault="00264C2D" w:rsidP="00264C2D">
      <w:pPr>
        <w:tabs>
          <w:tab w:val="left" w:pos="8520"/>
        </w:tabs>
        <w:spacing w:line="360" w:lineRule="exact"/>
        <w:ind w:left="532" w:hanging="294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＊統計資料交叉查核及確保資料合理性之機制：</w:t>
      </w:r>
    </w:p>
    <w:p w:rsidR="009C2048" w:rsidRDefault="00264C2D" w:rsidP="00264C2D">
      <w:pPr>
        <w:tabs>
          <w:tab w:val="left" w:pos="8520"/>
        </w:tabs>
        <w:spacing w:line="360" w:lineRule="exact"/>
        <w:ind w:left="532" w:hanging="294"/>
        <w:jc w:val="both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(一)</w:t>
      </w:r>
      <w:r w:rsidR="009C2048" w:rsidRPr="009C2048">
        <w:rPr>
          <w:rFonts w:hint="eastAsia"/>
          <w:color w:val="000000" w:themeColor="text1"/>
          <w:szCs w:val="24"/>
        </w:rPr>
        <w:t>經規劃並啟用者</w:t>
      </w:r>
      <w:r w:rsidRPr="001B4849">
        <w:rPr>
          <w:rFonts w:hint="eastAsia"/>
          <w:color w:val="000000" w:themeColor="text1"/>
          <w:szCs w:val="24"/>
        </w:rPr>
        <w:t>年底土地面積=</w:t>
      </w:r>
      <w:r w:rsidR="009C2048" w:rsidRPr="009C2048">
        <w:rPr>
          <w:rFonts w:hint="eastAsia"/>
          <w:color w:val="000000" w:themeColor="text1"/>
          <w:szCs w:val="24"/>
        </w:rPr>
        <w:t>經規劃並啟用者</w:t>
      </w:r>
      <w:r w:rsidRPr="001B4849">
        <w:rPr>
          <w:rFonts w:hint="eastAsia"/>
          <w:color w:val="000000" w:themeColor="text1"/>
          <w:szCs w:val="24"/>
        </w:rPr>
        <w:t>年底已使用面積+</w:t>
      </w:r>
      <w:r w:rsidR="009C2048" w:rsidRPr="009C2048">
        <w:rPr>
          <w:rFonts w:hint="eastAsia"/>
          <w:color w:val="000000" w:themeColor="text1"/>
          <w:szCs w:val="24"/>
        </w:rPr>
        <w:t>經規劃並啟用者</w:t>
      </w:r>
      <w:r w:rsidRPr="001B4849">
        <w:rPr>
          <w:rFonts w:hint="eastAsia"/>
          <w:color w:val="000000" w:themeColor="text1"/>
          <w:szCs w:val="24"/>
        </w:rPr>
        <w:t>年底未使</w:t>
      </w:r>
    </w:p>
    <w:p w:rsidR="00264C2D" w:rsidRDefault="009C2048" w:rsidP="00264C2D">
      <w:pPr>
        <w:tabs>
          <w:tab w:val="left" w:pos="8520"/>
        </w:tabs>
        <w:spacing w:line="360" w:lineRule="exact"/>
        <w:ind w:left="532" w:hanging="294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    </w:t>
      </w:r>
      <w:r w:rsidR="00264C2D" w:rsidRPr="001B4849">
        <w:rPr>
          <w:rFonts w:hint="eastAsia"/>
          <w:color w:val="000000" w:themeColor="text1"/>
          <w:szCs w:val="24"/>
        </w:rPr>
        <w:t>用面積。</w:t>
      </w:r>
    </w:p>
    <w:p w:rsidR="00264C2D" w:rsidRDefault="00264C2D" w:rsidP="00264C2D">
      <w:pPr>
        <w:tabs>
          <w:tab w:val="left" w:pos="8520"/>
        </w:tabs>
        <w:spacing w:line="360" w:lineRule="exact"/>
        <w:ind w:left="532" w:hanging="294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>(二)</w:t>
      </w:r>
      <w:r w:rsidRPr="001B4849">
        <w:rPr>
          <w:rFonts w:hint="eastAsia"/>
          <w:color w:val="000000" w:themeColor="text1"/>
          <w:szCs w:val="24"/>
        </w:rPr>
        <w:t>年底可使用墓基總數=年底已使用墓基數+年底尚未使用墓基數。</w:t>
      </w:r>
    </w:p>
    <w:p w:rsidR="00264C2D" w:rsidRPr="00546E70" w:rsidRDefault="00264C2D" w:rsidP="00264C2D">
      <w:pPr>
        <w:tabs>
          <w:tab w:val="left" w:pos="8520"/>
        </w:tabs>
        <w:spacing w:line="360" w:lineRule="exact"/>
        <w:ind w:left="532" w:hanging="294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>(三)</w:t>
      </w:r>
      <w:r w:rsidRPr="001B4849">
        <w:rPr>
          <w:rFonts w:hint="eastAsia"/>
          <w:color w:val="000000" w:themeColor="text1"/>
          <w:szCs w:val="24"/>
        </w:rPr>
        <w:t>本年埋葬數≧本年墓基使用數。</w:t>
      </w:r>
    </w:p>
    <w:p w:rsidR="00264C2D" w:rsidRPr="00546E70" w:rsidRDefault="00264C2D" w:rsidP="00264C2D">
      <w:pPr>
        <w:spacing w:before="240" w:line="360" w:lineRule="exact"/>
        <w:ind w:left="600" w:hanging="60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六、須注意及預定改變之事項（說明預定修正之資料、定義、統計方法等及其修正原因）：</w:t>
      </w:r>
      <w:r>
        <w:rPr>
          <w:rFonts w:hint="eastAsia"/>
          <w:color w:val="000000" w:themeColor="text1"/>
          <w:szCs w:val="24"/>
        </w:rPr>
        <w:t>無</w:t>
      </w:r>
    </w:p>
    <w:p w:rsidR="007E394B" w:rsidRDefault="00264C2D" w:rsidP="00264C2D">
      <w:pPr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七、其他事項：</w:t>
      </w:r>
      <w:r>
        <w:rPr>
          <w:rFonts w:hint="eastAsia"/>
          <w:color w:val="000000" w:themeColor="text1"/>
          <w:szCs w:val="24"/>
        </w:rPr>
        <w:t>無</w:t>
      </w:r>
    </w:p>
    <w:p w:rsidR="00785FDA" w:rsidRPr="00264C2D" w:rsidRDefault="00785FDA" w:rsidP="00264C2D"/>
    <w:sectPr w:rsidR="00785FDA" w:rsidRPr="00264C2D" w:rsidSect="00F104C2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7AA9" w:rsidRDefault="00017AA9" w:rsidP="00492000">
      <w:r>
        <w:separator/>
      </w:r>
    </w:p>
  </w:endnote>
  <w:endnote w:type="continuationSeparator" w:id="1">
    <w:p w:rsidR="00017AA9" w:rsidRDefault="00017AA9" w:rsidP="004920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7AA9" w:rsidRDefault="00017AA9" w:rsidP="00492000">
      <w:r>
        <w:separator/>
      </w:r>
    </w:p>
  </w:footnote>
  <w:footnote w:type="continuationSeparator" w:id="1">
    <w:p w:rsidR="00017AA9" w:rsidRDefault="00017AA9" w:rsidP="004920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DF3A96"/>
    <w:multiLevelType w:val="singleLevel"/>
    <w:tmpl w:val="A1EC65E0"/>
    <w:lvl w:ilvl="0"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abstractNum w:abstractNumId="1">
    <w:nsid w:val="6B170FBB"/>
    <w:multiLevelType w:val="singleLevel"/>
    <w:tmpl w:val="49661BFE"/>
    <w:lvl w:ilvl="0">
      <w:start w:val="2"/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04C2"/>
    <w:rsid w:val="00017AA9"/>
    <w:rsid w:val="000A03A9"/>
    <w:rsid w:val="000C4FF8"/>
    <w:rsid w:val="000D0BA6"/>
    <w:rsid w:val="00114783"/>
    <w:rsid w:val="00140D62"/>
    <w:rsid w:val="001901AF"/>
    <w:rsid w:val="001C7EFB"/>
    <w:rsid w:val="001D05EA"/>
    <w:rsid w:val="0022452D"/>
    <w:rsid w:val="00264C2D"/>
    <w:rsid w:val="002A28EA"/>
    <w:rsid w:val="002B61AD"/>
    <w:rsid w:val="002C221F"/>
    <w:rsid w:val="00330227"/>
    <w:rsid w:val="00353AE3"/>
    <w:rsid w:val="003540EE"/>
    <w:rsid w:val="00372D4F"/>
    <w:rsid w:val="003D4C6E"/>
    <w:rsid w:val="004828D4"/>
    <w:rsid w:val="00492000"/>
    <w:rsid w:val="004D3C4E"/>
    <w:rsid w:val="005079BC"/>
    <w:rsid w:val="005C4ACC"/>
    <w:rsid w:val="00673787"/>
    <w:rsid w:val="00701200"/>
    <w:rsid w:val="00724E6F"/>
    <w:rsid w:val="007275A9"/>
    <w:rsid w:val="00740664"/>
    <w:rsid w:val="007662FB"/>
    <w:rsid w:val="00785FDA"/>
    <w:rsid w:val="007B71B6"/>
    <w:rsid w:val="007E394B"/>
    <w:rsid w:val="00820C95"/>
    <w:rsid w:val="00986FF4"/>
    <w:rsid w:val="009C1AAB"/>
    <w:rsid w:val="009C2048"/>
    <w:rsid w:val="00A24A27"/>
    <w:rsid w:val="00AA6BD9"/>
    <w:rsid w:val="00AB1E29"/>
    <w:rsid w:val="00B04973"/>
    <w:rsid w:val="00B43662"/>
    <w:rsid w:val="00C7633F"/>
    <w:rsid w:val="00CA3AF6"/>
    <w:rsid w:val="00CB469F"/>
    <w:rsid w:val="00CC5A7B"/>
    <w:rsid w:val="00CD44BB"/>
    <w:rsid w:val="00CE5F0E"/>
    <w:rsid w:val="00D43785"/>
    <w:rsid w:val="00DD5C90"/>
    <w:rsid w:val="00E0424F"/>
    <w:rsid w:val="00E74E3D"/>
    <w:rsid w:val="00ED29D8"/>
    <w:rsid w:val="00EF44AB"/>
    <w:rsid w:val="00F104C2"/>
    <w:rsid w:val="00F67667"/>
    <w:rsid w:val="00F96BD6"/>
    <w:rsid w:val="00FF0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4C2"/>
    <w:pPr>
      <w:widowControl w:val="0"/>
    </w:pPr>
    <w:rPr>
      <w:rFonts w:ascii="標楷體" w:eastAsia="標楷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9200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492000"/>
    <w:rPr>
      <w:rFonts w:ascii="標楷體" w:eastAsia="標楷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49200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492000"/>
    <w:rPr>
      <w:rFonts w:ascii="標楷體" w:eastAsia="標楷體" w:hAnsi="Calibri" w:cs="Times New Roman"/>
      <w:sz w:val="20"/>
      <w:szCs w:val="20"/>
    </w:rPr>
  </w:style>
  <w:style w:type="character" w:styleId="a7">
    <w:name w:val="Hyperlink"/>
    <w:basedOn w:val="a0"/>
    <w:uiPriority w:val="99"/>
    <w:unhideWhenUsed/>
    <w:rsid w:val="000C4FF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174</Words>
  <Characters>995</Characters>
  <Application>Microsoft Office Word</Application>
  <DocSecurity>0</DocSecurity>
  <Lines>8</Lines>
  <Paragraphs>2</Paragraphs>
  <ScaleCrop>false</ScaleCrop>
  <Company>C.M.T</Company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dcterms:created xsi:type="dcterms:W3CDTF">2015-12-21T08:59:00Z</dcterms:created>
  <dcterms:modified xsi:type="dcterms:W3CDTF">2020-10-30T01:30:00Z</dcterms:modified>
</cp:coreProperties>
</file>