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6C83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0FBC97D" w14:textId="54F9FBF7" w:rsidR="0045143C" w:rsidRPr="00580B0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580B06">
        <w:rPr>
          <w:rFonts w:hint="eastAsia"/>
          <w:szCs w:val="24"/>
        </w:rPr>
        <w:t>：</w:t>
      </w:r>
      <w:r w:rsidR="00F17396" w:rsidRPr="00F17396">
        <w:rPr>
          <w:rFonts w:hint="eastAsia"/>
          <w:szCs w:val="24"/>
        </w:rPr>
        <w:t>其他行政統計</w:t>
      </w:r>
    </w:p>
    <w:p w14:paraId="466D8977" w14:textId="10B674A2" w:rsidR="0045143C" w:rsidRPr="00580B06" w:rsidRDefault="0045143C" w:rsidP="0045143C">
      <w:pPr>
        <w:spacing w:line="360" w:lineRule="exact"/>
        <w:rPr>
          <w:szCs w:val="24"/>
        </w:rPr>
      </w:pPr>
      <w:r w:rsidRPr="00580B06">
        <w:rPr>
          <w:rFonts w:hint="eastAsia"/>
          <w:szCs w:val="24"/>
        </w:rPr>
        <w:t>資料項目：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2C4317" w:rsidRPr="00CF6A24">
        <w:rPr>
          <w:rFonts w:hAnsi="標楷體" w:hint="eastAsia"/>
          <w:szCs w:val="24"/>
        </w:rPr>
        <w:t>左鎮</w:t>
      </w:r>
      <w:r w:rsidR="00AE175E">
        <w:rPr>
          <w:rFonts w:hint="eastAsia"/>
          <w:szCs w:val="24"/>
        </w:rPr>
        <w:t>區</w:t>
      </w:r>
      <w:r w:rsidR="00A92F0F" w:rsidRPr="00580B06">
        <w:rPr>
          <w:rFonts w:hint="eastAsia"/>
          <w:szCs w:val="24"/>
        </w:rPr>
        <w:t>殯葬服務業概況</w:t>
      </w:r>
    </w:p>
    <w:p w14:paraId="733F77E3" w14:textId="77777777" w:rsidR="0045143C" w:rsidRPr="00580B06" w:rsidRDefault="0045143C" w:rsidP="0045143C">
      <w:pPr>
        <w:spacing w:line="360" w:lineRule="exact"/>
        <w:jc w:val="both"/>
        <w:rPr>
          <w:szCs w:val="24"/>
        </w:rPr>
      </w:pPr>
      <w:r w:rsidRPr="00580B06">
        <w:rPr>
          <w:rFonts w:hint="eastAsia"/>
          <w:szCs w:val="24"/>
        </w:rPr>
        <w:t>一、發布及編製機關單位</w:t>
      </w:r>
    </w:p>
    <w:p w14:paraId="64E7419D" w14:textId="560A5159" w:rsidR="0045143C" w:rsidRPr="00580B0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pacing w:val="-4"/>
          <w:szCs w:val="24"/>
        </w:rPr>
        <w:t>＊</w:t>
      </w:r>
      <w:proofErr w:type="gramEnd"/>
      <w:r w:rsidRPr="00580B06">
        <w:rPr>
          <w:rFonts w:hint="eastAsia"/>
          <w:spacing w:val="-4"/>
          <w:szCs w:val="24"/>
        </w:rPr>
        <w:t>發布機關、單位：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2C4317" w:rsidRPr="00CF6A24">
        <w:rPr>
          <w:rFonts w:hAnsi="標楷體" w:hint="eastAsia"/>
          <w:szCs w:val="24"/>
        </w:rPr>
        <w:t>左鎮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公所會計室</w:t>
      </w:r>
    </w:p>
    <w:p w14:paraId="16CD1182" w14:textId="71CE5074" w:rsidR="0045143C" w:rsidRPr="00580B06" w:rsidRDefault="0045143C" w:rsidP="002E0B5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編製單位：</w:t>
      </w:r>
      <w:proofErr w:type="gramStart"/>
      <w:r w:rsidRPr="00580B06">
        <w:rPr>
          <w:rFonts w:hint="eastAsia"/>
          <w:szCs w:val="24"/>
        </w:rPr>
        <w:t>臺</w:t>
      </w:r>
      <w:proofErr w:type="gramEnd"/>
      <w:r w:rsidRPr="00580B06">
        <w:rPr>
          <w:rFonts w:hint="eastAsia"/>
          <w:szCs w:val="24"/>
        </w:rPr>
        <w:t>南市</w:t>
      </w:r>
      <w:r w:rsidR="002C4317" w:rsidRPr="00CF6A24">
        <w:rPr>
          <w:rFonts w:hAnsi="標楷體" w:hint="eastAsia"/>
          <w:szCs w:val="24"/>
        </w:rPr>
        <w:t>左鎮</w:t>
      </w:r>
      <w:r w:rsidR="00AE175E">
        <w:rPr>
          <w:rFonts w:hint="eastAsia"/>
          <w:szCs w:val="24"/>
        </w:rPr>
        <w:t>區</w:t>
      </w:r>
      <w:r w:rsidRPr="00580B06">
        <w:rPr>
          <w:rFonts w:hint="eastAsia"/>
          <w:szCs w:val="24"/>
        </w:rPr>
        <w:t>公所</w:t>
      </w:r>
      <w:r w:rsidR="002E0B56" w:rsidRPr="00580B06">
        <w:rPr>
          <w:rFonts w:hint="eastAsia"/>
          <w:szCs w:val="24"/>
        </w:rPr>
        <w:t>民政及人文課</w:t>
      </w:r>
    </w:p>
    <w:p w14:paraId="4D14D072" w14:textId="77777777" w:rsidR="002C4317" w:rsidRPr="00C5204E" w:rsidRDefault="0045143C" w:rsidP="002C4317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聯絡人：</w:t>
      </w:r>
      <w:r w:rsidR="002C4317">
        <w:rPr>
          <w:rFonts w:hint="eastAsia"/>
          <w:szCs w:val="24"/>
        </w:rPr>
        <w:t>陳信義</w:t>
      </w:r>
    </w:p>
    <w:p w14:paraId="328D8579" w14:textId="77777777" w:rsidR="002C4317" w:rsidRPr="00C5204E" w:rsidRDefault="002C4317" w:rsidP="002C4317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7A46478C" w14:textId="77777777" w:rsidR="002C4317" w:rsidRPr="00C5204E" w:rsidRDefault="002C4317" w:rsidP="002C4317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7533C8D5" w14:textId="77777777" w:rsidR="002C4317" w:rsidRPr="00747364" w:rsidRDefault="002C4317" w:rsidP="002C4317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0A7BF6DF" w14:textId="77777777" w:rsidR="0045143C" w:rsidRPr="00546E70" w:rsidRDefault="0045143C" w:rsidP="0045143C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0BA7B96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D241AA3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0D1E9D55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A868F9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47402352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297DDDB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1726BE9A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46ADB96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276D877" w14:textId="77777777" w:rsidR="0045143C" w:rsidRPr="00546E70" w:rsidRDefault="0045143C" w:rsidP="00A92F0F">
      <w:pPr>
        <w:spacing w:line="360" w:lineRule="exact"/>
        <w:ind w:leftChars="100" w:left="2792" w:hanging="2552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A92F0F" w:rsidRPr="00A92F0F">
        <w:rPr>
          <w:rFonts w:hint="eastAsia"/>
          <w:color w:val="000000" w:themeColor="text1"/>
          <w:szCs w:val="24"/>
        </w:rPr>
        <w:t>凡依殯葬管理條例許可(備查)、規範及管理之殯葬服務業，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均為統計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對象。</w:t>
      </w:r>
    </w:p>
    <w:p w14:paraId="345B384E" w14:textId="77777777" w:rsidR="0045143C" w:rsidRPr="00546E70" w:rsidRDefault="0045143C" w:rsidP="00A92F0F">
      <w:pPr>
        <w:spacing w:line="360" w:lineRule="exact"/>
        <w:ind w:leftChars="100" w:left="2111" w:hanging="187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A92F0F" w:rsidRPr="00A92F0F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A92F0F" w:rsidRPr="00A92F0F">
        <w:rPr>
          <w:rFonts w:hint="eastAsia"/>
          <w:color w:val="000000" w:themeColor="text1"/>
          <w:szCs w:val="24"/>
        </w:rPr>
        <w:t>準</w:t>
      </w:r>
      <w:proofErr w:type="gramEnd"/>
      <w:r w:rsidR="00A92F0F" w:rsidRPr="00A92F0F">
        <w:rPr>
          <w:rFonts w:hint="eastAsia"/>
          <w:color w:val="000000" w:themeColor="text1"/>
          <w:szCs w:val="24"/>
        </w:rPr>
        <w:t>。</w:t>
      </w:r>
    </w:p>
    <w:p w14:paraId="2A8BD178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50EFA6DC" w14:textId="77777777" w:rsidR="0045143C" w:rsidRPr="00060451" w:rsidRDefault="0045143C" w:rsidP="00A92F0F">
      <w:pPr>
        <w:widowControl/>
        <w:ind w:left="2940" w:hangingChars="1050" w:hanging="294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殯葬設施經營業：指以經營公墓、殯儀館、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禮廳及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靈堂、火化場、骨灰（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骸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）存放設施為業者。</w:t>
      </w:r>
    </w:p>
    <w:p w14:paraId="14E11D97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殯葬禮儀服務業：指以承攬處理殯葬事宜為業者。</w:t>
      </w:r>
    </w:p>
    <w:p w14:paraId="1B38F144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有關殯葬設施經營業及殯葬禮儀服務業「許可」家數及員工數之統計，係指依殯葬管理條例第42條取得經營殯葬服務業許可者，不包括依殯葬管理條例第42條第3項辦理跨區備查者。</w:t>
      </w:r>
    </w:p>
    <w:p w14:paraId="728C7526" w14:textId="77777777" w:rsidR="00F819C0" w:rsidRPr="00060451" w:rsidRDefault="00F819C0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A92F0F" w:rsidRPr="00A92F0F">
        <w:rPr>
          <w:rFonts w:hAnsi="標楷體" w:cs="新細明體" w:hint="eastAsia"/>
          <w:kern w:val="0"/>
          <w:szCs w:val="24"/>
        </w:rPr>
        <w:t>有關殯葬禮儀服務業「跨區備查」家數及員工數之統計，係指依殯葬管理條例第42條第3項備查者辦理跨區備查者。</w:t>
      </w:r>
    </w:p>
    <w:p w14:paraId="11771C88" w14:textId="77777777" w:rsidR="0045143C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</w:t>
      </w:r>
      <w:r>
        <w:rPr>
          <w:rFonts w:hAnsi="標楷體" w:cs="新細明體" w:hint="eastAsia"/>
          <w:kern w:val="0"/>
          <w:szCs w:val="24"/>
        </w:rPr>
        <w:t xml:space="preserve"> </w:t>
      </w:r>
      <w:r w:rsidRPr="00060451">
        <w:rPr>
          <w:rFonts w:hAnsi="標楷體" w:cs="新細明體" w:hint="eastAsia"/>
          <w:kern w:val="0"/>
          <w:szCs w:val="24"/>
        </w:rPr>
        <w:t>(</w:t>
      </w:r>
      <w:r w:rsidR="00F819C0">
        <w:rPr>
          <w:rFonts w:hAnsi="標楷體" w:cs="新細明體" w:hint="eastAsia"/>
          <w:kern w:val="0"/>
          <w:szCs w:val="24"/>
        </w:rPr>
        <w:t>五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兼合法生前契約業者：依殯葬管理條例規定，與消費者簽訂生前殯葬服務契約應具備之條件如下：</w:t>
      </w:r>
    </w:p>
    <w:p w14:paraId="218E4C46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1.</w:t>
      </w:r>
      <w:r w:rsidRPr="00A92F0F">
        <w:rPr>
          <w:rFonts w:hAnsi="標楷體" w:cs="新細明體" w:hint="eastAsia"/>
          <w:kern w:val="0"/>
          <w:szCs w:val="24"/>
        </w:rPr>
        <w:t>合法殯葬禮儀服務業者，並依殯葬管理條例第50條規定經直轄市、縣（市）政府核准販售生前契約業者。</w:t>
      </w:r>
    </w:p>
    <w:p w14:paraId="6B10DC1D" w14:textId="77777777" w:rsid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2.</w:t>
      </w:r>
      <w:r w:rsidRPr="00A92F0F">
        <w:rPr>
          <w:rFonts w:hAnsi="標楷體" w:cs="新細明體" w:hint="eastAsia"/>
          <w:kern w:val="0"/>
          <w:szCs w:val="24"/>
        </w:rPr>
        <w:t>須符合「殯葬管理條例第50條第3項之一定規模」規定。</w:t>
      </w:r>
    </w:p>
    <w:p w14:paraId="00D937B4" w14:textId="77777777" w:rsidR="00A92F0F" w:rsidRPr="00A92F0F" w:rsidRDefault="00A92F0F" w:rsidP="00A92F0F">
      <w:pPr>
        <w:widowControl/>
        <w:ind w:leftChars="300" w:left="960" w:hangingChars="100" w:hanging="2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3.</w:t>
      </w:r>
      <w:r w:rsidRPr="00A92F0F">
        <w:rPr>
          <w:rFonts w:hAnsi="標楷體" w:cs="新細明體" w:hint="eastAsia"/>
          <w:kern w:val="0"/>
          <w:szCs w:val="24"/>
        </w:rPr>
        <w:t>其有預先收取費用者，應將該費用百分之</w:t>
      </w:r>
      <w:proofErr w:type="gramStart"/>
      <w:r w:rsidRPr="00A92F0F">
        <w:rPr>
          <w:rFonts w:hAnsi="標楷體" w:cs="新細明體" w:hint="eastAsia"/>
          <w:kern w:val="0"/>
          <w:szCs w:val="24"/>
        </w:rPr>
        <w:t>75</w:t>
      </w:r>
      <w:proofErr w:type="gramEnd"/>
      <w:r w:rsidRPr="00A92F0F">
        <w:rPr>
          <w:rFonts w:hAnsi="標楷體" w:cs="新細明體" w:hint="eastAsia"/>
          <w:kern w:val="0"/>
          <w:szCs w:val="24"/>
        </w:rPr>
        <w:t>依信託本旨交付信託業管理。</w:t>
      </w:r>
    </w:p>
    <w:p w14:paraId="283AAEE9" w14:textId="77777777" w:rsidR="0045143C" w:rsidRPr="00060451" w:rsidRDefault="0045143C" w:rsidP="00A92F0F">
      <w:pPr>
        <w:widowControl/>
        <w:ind w:left="960" w:hangingChars="400" w:hanging="96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六</w:t>
      </w:r>
      <w:r w:rsidRPr="00060451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累計簽訂生前契約件數：係指自91年7月17日殯葬管理條例制定公布後，合法生前契約業者與消費者簽訂之生前契約累計件數。</w:t>
      </w:r>
    </w:p>
    <w:p w14:paraId="6E54F52A" w14:textId="77777777" w:rsidR="0045143C" w:rsidRPr="0045143C" w:rsidRDefault="0045143C" w:rsidP="00F819C0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</w:t>
      </w:r>
      <w:r w:rsidR="00F819C0">
        <w:rPr>
          <w:rFonts w:hAnsi="標楷體" w:cs="新細明體" w:hint="eastAsia"/>
          <w:kern w:val="0"/>
          <w:szCs w:val="24"/>
        </w:rPr>
        <w:t>七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年底其他法人：指依殯葬管理條例第42條第5項取得經營殯葬服務業許可者。</w:t>
      </w:r>
    </w:p>
    <w:p w14:paraId="4C4E2D67" w14:textId="77777777" w:rsidR="0045143C" w:rsidRPr="00060451" w:rsidRDefault="00F819C0" w:rsidP="00A92F0F">
      <w:pPr>
        <w:widowControl/>
        <w:ind w:left="1920" w:hangingChars="800" w:hanging="192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lastRenderedPageBreak/>
        <w:t xml:space="preserve">    </w:t>
      </w:r>
      <w:r w:rsidR="0045143C" w:rsidRPr="00060451">
        <w:rPr>
          <w:rFonts w:hAnsi="標楷體" w:cs="新細明體" w:hint="eastAsia"/>
          <w:kern w:val="0"/>
          <w:szCs w:val="24"/>
        </w:rPr>
        <w:t>(</w:t>
      </w:r>
      <w:r>
        <w:rPr>
          <w:rFonts w:hAnsi="標楷體" w:cs="新細明體" w:hint="eastAsia"/>
          <w:kern w:val="0"/>
          <w:szCs w:val="24"/>
        </w:rPr>
        <w:t>八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A92F0F" w:rsidRPr="00A92F0F">
        <w:rPr>
          <w:rFonts w:hAnsi="標楷體" w:cs="新細明體" w:hint="eastAsia"/>
          <w:kern w:val="0"/>
          <w:szCs w:val="24"/>
        </w:rPr>
        <w:t>員工數：指正職員工。按部分殯葬服務業係</w:t>
      </w:r>
      <w:proofErr w:type="gramStart"/>
      <w:r w:rsidR="00A92F0F" w:rsidRPr="00A92F0F">
        <w:rPr>
          <w:rFonts w:hAnsi="標楷體" w:cs="新細明體" w:hint="eastAsia"/>
          <w:kern w:val="0"/>
          <w:szCs w:val="24"/>
        </w:rPr>
        <w:t>採</w:t>
      </w:r>
      <w:proofErr w:type="gramEnd"/>
      <w:r w:rsidR="00A92F0F" w:rsidRPr="00A92F0F">
        <w:rPr>
          <w:rFonts w:hAnsi="標楷體" w:cs="新細明體" w:hint="eastAsia"/>
          <w:kern w:val="0"/>
          <w:szCs w:val="24"/>
        </w:rPr>
        <w:t>人力派遣方式經營，考量兼任員工流動性較高，難以估算統計其數量，故員工數之計算不納入兼任員工。</w:t>
      </w:r>
    </w:p>
    <w:p w14:paraId="6E30A241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580B06">
        <w:rPr>
          <w:rFonts w:hint="eastAsia"/>
          <w:szCs w:val="24"/>
        </w:rPr>
        <w:t>：</w:t>
      </w:r>
      <w:r w:rsidR="00A92F0F" w:rsidRPr="00580B06">
        <w:rPr>
          <w:rFonts w:hint="eastAsia"/>
        </w:rPr>
        <w:t>家、人、件</w:t>
      </w:r>
    </w:p>
    <w:p w14:paraId="5ACD8FA6" w14:textId="41120B0C" w:rsidR="0045143C" w:rsidRPr="00580B06" w:rsidRDefault="0045143C" w:rsidP="00A92F0F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統計分類：</w:t>
      </w:r>
      <w:proofErr w:type="gramStart"/>
      <w:r w:rsidR="00A92F0F" w:rsidRPr="00580B06">
        <w:rPr>
          <w:rFonts w:hint="eastAsia"/>
          <w:szCs w:val="24"/>
        </w:rPr>
        <w:t>橫項依</w:t>
      </w:r>
      <w:proofErr w:type="gramEnd"/>
      <w:r w:rsidR="00A92F0F" w:rsidRPr="00580B06">
        <w:rPr>
          <w:rFonts w:hint="eastAsia"/>
          <w:szCs w:val="24"/>
        </w:rPr>
        <w:t>「鄉鎮市區別」分；</w:t>
      </w:r>
      <w:proofErr w:type="gramStart"/>
      <w:r w:rsidR="00A92F0F" w:rsidRPr="00580B06">
        <w:rPr>
          <w:rFonts w:hint="eastAsia"/>
          <w:szCs w:val="24"/>
        </w:rPr>
        <w:t>縱項依</w:t>
      </w:r>
      <w:proofErr w:type="gramEnd"/>
      <w:r w:rsidR="00A92F0F" w:rsidRPr="00580B06">
        <w:rPr>
          <w:rFonts w:hint="eastAsia"/>
          <w:szCs w:val="24"/>
        </w:rPr>
        <w:t>「年底殯葬設施經營業」、「年底殯葬禮儀服務業」、「年底其他法人」及「本年殯葬服務業及殯葬行為違反殯葬法規處分件數」分其中許可之「年底殯葬設施經營業」員工數、許可之「年底殯葬禮儀服務業」員工數及「年底其他法人」員工數再依性別分。</w:t>
      </w:r>
    </w:p>
    <w:p w14:paraId="1B0CACD9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發布週期（指資料編製或產生之頻率，如月、季、年等）：年</w:t>
      </w:r>
    </w:p>
    <w:p w14:paraId="504FB6A1" w14:textId="08DEBBDB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時效（指統計標準時間至資料發布時間之間隔時間）：</w:t>
      </w:r>
      <w:r w:rsidR="008F4CC2">
        <w:rPr>
          <w:rFonts w:hint="eastAsia"/>
          <w:szCs w:val="24"/>
        </w:rPr>
        <w:t>2個月又5</w:t>
      </w:r>
      <w:r w:rsidRPr="00580B06">
        <w:rPr>
          <w:rFonts w:hint="eastAsia"/>
          <w:szCs w:val="24"/>
        </w:rPr>
        <w:t>日</w:t>
      </w:r>
    </w:p>
    <w:p w14:paraId="1D1E285D" w14:textId="77777777" w:rsidR="0045143C" w:rsidRPr="00580B0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資料變革：</w:t>
      </w:r>
      <w:r w:rsidRPr="00580B06">
        <w:rPr>
          <w:rFonts w:hAnsi="標楷體" w:hint="eastAsia"/>
          <w:spacing w:val="-4"/>
          <w:szCs w:val="24"/>
        </w:rPr>
        <w:t>無</w:t>
      </w:r>
    </w:p>
    <w:p w14:paraId="28FF4483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四、公開資料發布訊息</w:t>
      </w:r>
    </w:p>
    <w:p w14:paraId="63F42F6D" w14:textId="2D8ADA36" w:rsidR="0045143C" w:rsidRPr="00580B06" w:rsidRDefault="0045143C" w:rsidP="009B7973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預告發布日期：</w:t>
      </w:r>
      <w:r w:rsidR="009B7973" w:rsidRPr="004B4731">
        <w:rPr>
          <w:rFonts w:hAnsi="標楷體" w:hint="eastAsia"/>
          <w:szCs w:val="24"/>
        </w:rPr>
        <w:t>每年</w:t>
      </w:r>
      <w:r w:rsidR="009B7973">
        <w:rPr>
          <w:rFonts w:hAnsi="標楷體" w:hint="eastAsia"/>
          <w:szCs w:val="24"/>
        </w:rPr>
        <w:t>3</w:t>
      </w:r>
      <w:r w:rsidR="009B7973" w:rsidRPr="004B4731">
        <w:rPr>
          <w:rFonts w:hAnsi="標楷體" w:hint="eastAsia"/>
          <w:szCs w:val="24"/>
        </w:rPr>
        <w:t>月</w:t>
      </w:r>
      <w:r w:rsidR="009B7973">
        <w:rPr>
          <w:rFonts w:hAnsi="標楷體" w:hint="eastAsia"/>
          <w:szCs w:val="24"/>
        </w:rPr>
        <w:t>5</w:t>
      </w:r>
      <w:r w:rsidR="009B7973" w:rsidRPr="004B4731">
        <w:rPr>
          <w:rFonts w:hAnsi="標楷體" w:hint="eastAsia"/>
          <w:szCs w:val="24"/>
        </w:rPr>
        <w:t>日（若遇例假日提前或順延）以公務統計報表發布，</w:t>
      </w:r>
      <w:r w:rsidR="009B7973" w:rsidRPr="00CA5A0D">
        <w:rPr>
          <w:rFonts w:hAnsi="標楷體" w:hint="eastAsia"/>
          <w:spacing w:val="-4"/>
          <w:szCs w:val="24"/>
        </w:rPr>
        <w:t>公布日期</w:t>
      </w:r>
      <w:r w:rsidR="009B7973" w:rsidRPr="00404252">
        <w:rPr>
          <w:rFonts w:hAnsi="標楷體" w:hint="eastAsia"/>
          <w:spacing w:val="-4"/>
          <w:szCs w:val="24"/>
        </w:rPr>
        <w:t>上載於本所網頁</w:t>
      </w:r>
      <w:r w:rsidR="009B7973">
        <w:rPr>
          <w:rFonts w:hAnsi="標楷體" w:hint="eastAsia"/>
          <w:spacing w:val="-4"/>
          <w:szCs w:val="24"/>
        </w:rPr>
        <w:t>之「</w:t>
      </w:r>
      <w:r w:rsidR="009B7973" w:rsidRPr="004B4731">
        <w:rPr>
          <w:rFonts w:hAnsi="標楷體" w:hint="eastAsia"/>
          <w:spacing w:val="-4"/>
          <w:szCs w:val="24"/>
        </w:rPr>
        <w:t>預告統計發布時間表</w:t>
      </w:r>
      <w:r w:rsidR="009B7973">
        <w:rPr>
          <w:rFonts w:hAnsi="標楷體" w:hint="eastAsia"/>
          <w:spacing w:val="-4"/>
          <w:szCs w:val="24"/>
        </w:rPr>
        <w:t>」</w:t>
      </w:r>
      <w:r w:rsidRPr="00580B06">
        <w:rPr>
          <w:rFonts w:hAnsi="標楷體" w:hint="eastAsia"/>
          <w:spacing w:val="-4"/>
          <w:szCs w:val="24"/>
        </w:rPr>
        <w:t>。</w:t>
      </w:r>
    </w:p>
    <w:p w14:paraId="29CC60A2" w14:textId="7C2BB181" w:rsidR="0045143C" w:rsidRPr="00580B06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同步發送單位：</w:t>
      </w:r>
      <w:proofErr w:type="gramStart"/>
      <w:r w:rsidR="008F4CC2">
        <w:t>臺</w:t>
      </w:r>
      <w:proofErr w:type="gramEnd"/>
      <w:r w:rsidR="008F4CC2">
        <w:t>南市政府民政局</w:t>
      </w:r>
    </w:p>
    <w:p w14:paraId="20A4003E" w14:textId="77777777" w:rsidR="0045143C" w:rsidRPr="00580B06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580B06">
        <w:rPr>
          <w:rFonts w:hint="eastAsia"/>
          <w:szCs w:val="24"/>
        </w:rPr>
        <w:t>五、資料品質</w:t>
      </w:r>
    </w:p>
    <w:p w14:paraId="4EAA18BF" w14:textId="77777777" w:rsidR="0045143C" w:rsidRPr="00580B06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統計指標編製方法與資料來源說明：</w:t>
      </w:r>
      <w:r w:rsidR="00A92F0F" w:rsidRPr="00580B06">
        <w:rPr>
          <w:rFonts w:hAnsi="標楷體" w:hint="eastAsia"/>
          <w:spacing w:val="-4"/>
          <w:szCs w:val="24"/>
        </w:rPr>
        <w:t>依據本所所報資料彙編。</w:t>
      </w:r>
    </w:p>
    <w:p w14:paraId="6E844980" w14:textId="77777777" w:rsidR="0045143C" w:rsidRPr="00580B06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80B06">
        <w:rPr>
          <w:rFonts w:hint="eastAsia"/>
          <w:szCs w:val="24"/>
        </w:rPr>
        <w:t>＊</w:t>
      </w:r>
      <w:proofErr w:type="gramEnd"/>
      <w:r w:rsidRPr="00580B06">
        <w:rPr>
          <w:rFonts w:hint="eastAsia"/>
          <w:szCs w:val="24"/>
        </w:rPr>
        <w:t>統計資料交叉查核及確保資料合理性之機制：</w:t>
      </w:r>
      <w:r w:rsidRPr="00580B06">
        <w:rPr>
          <w:rFonts w:hAnsi="標楷體" w:hint="eastAsia"/>
          <w:spacing w:val="-4"/>
          <w:szCs w:val="24"/>
        </w:rPr>
        <w:t>設置公式</w:t>
      </w:r>
      <w:r w:rsidRPr="00580B06">
        <w:rPr>
          <w:rFonts w:hAnsi="標楷體" w:hint="eastAsia"/>
          <w:szCs w:val="24"/>
        </w:rPr>
        <w:t>按</w:t>
      </w:r>
      <w:proofErr w:type="gramStart"/>
      <w:r w:rsidRPr="00580B06">
        <w:rPr>
          <w:rFonts w:hAnsi="標楷體" w:hint="eastAsia"/>
          <w:szCs w:val="24"/>
        </w:rPr>
        <w:t>科目別加總</w:t>
      </w:r>
      <w:proofErr w:type="gramEnd"/>
      <w:r w:rsidRPr="00580B06">
        <w:rPr>
          <w:rFonts w:hAnsi="標楷體" w:hint="eastAsia"/>
          <w:szCs w:val="24"/>
        </w:rPr>
        <w:t>等於總計，交叉查核資料</w:t>
      </w:r>
    </w:p>
    <w:p w14:paraId="6404A5D7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580B06">
        <w:rPr>
          <w:rFonts w:hAnsi="標楷體" w:hint="eastAsia"/>
          <w:szCs w:val="24"/>
        </w:rPr>
        <w:t>加總正確性。</w:t>
      </w:r>
    </w:p>
    <w:p w14:paraId="215B0A24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3CA0C32C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23F6" w14:textId="77777777" w:rsidR="008701DE" w:rsidRDefault="008701DE" w:rsidP="0057108B">
      <w:r>
        <w:separator/>
      </w:r>
    </w:p>
  </w:endnote>
  <w:endnote w:type="continuationSeparator" w:id="0">
    <w:p w14:paraId="120AE25F" w14:textId="77777777" w:rsidR="008701DE" w:rsidRDefault="008701DE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CFFF" w14:textId="77777777" w:rsidR="008701DE" w:rsidRDefault="008701DE" w:rsidP="0057108B">
      <w:r>
        <w:separator/>
      </w:r>
    </w:p>
  </w:footnote>
  <w:footnote w:type="continuationSeparator" w:id="0">
    <w:p w14:paraId="77DE0144" w14:textId="77777777" w:rsidR="008701DE" w:rsidRDefault="008701DE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77578151">
    <w:abstractNumId w:val="0"/>
  </w:num>
  <w:num w:numId="2" w16cid:durableId="13909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54AA7"/>
    <w:rsid w:val="00082A9E"/>
    <w:rsid w:val="000A4FA6"/>
    <w:rsid w:val="000B2629"/>
    <w:rsid w:val="00122E7C"/>
    <w:rsid w:val="001472E8"/>
    <w:rsid w:val="0015426A"/>
    <w:rsid w:val="0016456A"/>
    <w:rsid w:val="00191F3E"/>
    <w:rsid w:val="001B2636"/>
    <w:rsid w:val="00264C2D"/>
    <w:rsid w:val="00283F71"/>
    <w:rsid w:val="002B021F"/>
    <w:rsid w:val="002C0216"/>
    <w:rsid w:val="002C4317"/>
    <w:rsid w:val="002E0B56"/>
    <w:rsid w:val="00312ED0"/>
    <w:rsid w:val="003246D7"/>
    <w:rsid w:val="0045143C"/>
    <w:rsid w:val="004873E5"/>
    <w:rsid w:val="004F4305"/>
    <w:rsid w:val="0057108B"/>
    <w:rsid w:val="00580B06"/>
    <w:rsid w:val="005C5A58"/>
    <w:rsid w:val="00606A39"/>
    <w:rsid w:val="00642B95"/>
    <w:rsid w:val="00671AFB"/>
    <w:rsid w:val="0069228A"/>
    <w:rsid w:val="006F0B2A"/>
    <w:rsid w:val="007A4E0A"/>
    <w:rsid w:val="007C0C0C"/>
    <w:rsid w:val="007D7D3F"/>
    <w:rsid w:val="007E394B"/>
    <w:rsid w:val="008701DE"/>
    <w:rsid w:val="008F4CC2"/>
    <w:rsid w:val="00942195"/>
    <w:rsid w:val="009B7973"/>
    <w:rsid w:val="00A92F0F"/>
    <w:rsid w:val="00A94AC2"/>
    <w:rsid w:val="00AD5128"/>
    <w:rsid w:val="00AE175E"/>
    <w:rsid w:val="00AF721B"/>
    <w:rsid w:val="00B8473E"/>
    <w:rsid w:val="00BD4CA2"/>
    <w:rsid w:val="00C80724"/>
    <w:rsid w:val="00CF41D7"/>
    <w:rsid w:val="00D620B6"/>
    <w:rsid w:val="00D72E0B"/>
    <w:rsid w:val="00DB6108"/>
    <w:rsid w:val="00DD5C90"/>
    <w:rsid w:val="00E14C01"/>
    <w:rsid w:val="00E15E27"/>
    <w:rsid w:val="00E47E05"/>
    <w:rsid w:val="00EC0732"/>
    <w:rsid w:val="00F03AA8"/>
    <w:rsid w:val="00F104C2"/>
    <w:rsid w:val="00F10699"/>
    <w:rsid w:val="00F17396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3BD2"/>
  <w15:docId w15:val="{4494228E-A5C5-4A41-8E55-A0BB2E5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E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>C.M.T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2025-05-29T05:46:00Z</dcterms:created>
  <dcterms:modified xsi:type="dcterms:W3CDTF">2025-05-29T05:46:00Z</dcterms:modified>
</cp:coreProperties>
</file>