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F0C3F" w14:textId="77777777" w:rsidR="002E02A1" w:rsidRPr="00546E70" w:rsidRDefault="002E02A1" w:rsidP="002E02A1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5445D34F" w14:textId="06F0948D" w:rsidR="002E02A1" w:rsidRPr="00CF7FC0" w:rsidRDefault="002E02A1" w:rsidP="002E02A1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464567" w:rsidRPr="00464567">
        <w:rPr>
          <w:rFonts w:hint="eastAsia"/>
          <w:color w:val="FF0000"/>
          <w:szCs w:val="24"/>
        </w:rPr>
        <w:t>都市及區域發展統計</w:t>
      </w:r>
    </w:p>
    <w:p w14:paraId="15C85272" w14:textId="0ECB0469" w:rsidR="002E02A1" w:rsidRPr="00CF7FC0" w:rsidRDefault="002E02A1" w:rsidP="002E02A1">
      <w:pPr>
        <w:spacing w:line="360" w:lineRule="exact"/>
        <w:rPr>
          <w:szCs w:val="24"/>
        </w:rPr>
      </w:pPr>
      <w:r w:rsidRPr="00CF7FC0">
        <w:rPr>
          <w:rFonts w:hint="eastAsia"/>
          <w:szCs w:val="24"/>
        </w:rPr>
        <w:t>資料項目：臺南市</w:t>
      </w:r>
      <w:r w:rsidR="003D507C">
        <w:rPr>
          <w:rFonts w:hint="eastAsia"/>
          <w:szCs w:val="24"/>
        </w:rPr>
        <w:t>鹽水</w:t>
      </w:r>
      <w:bookmarkStart w:id="0" w:name="_GoBack"/>
      <w:bookmarkEnd w:id="0"/>
      <w:r w:rsidR="00250CBF">
        <w:rPr>
          <w:rFonts w:hint="eastAsia"/>
          <w:szCs w:val="24"/>
        </w:rPr>
        <w:t>區</w:t>
      </w:r>
      <w:r w:rsidRPr="00CF7FC0">
        <w:rPr>
          <w:rFonts w:hint="eastAsia"/>
          <w:szCs w:val="24"/>
        </w:rPr>
        <w:t>都市計畫公共設施用地已取得面積</w:t>
      </w:r>
    </w:p>
    <w:p w14:paraId="410FA399" w14:textId="77777777" w:rsidR="002E02A1" w:rsidRPr="00CF7FC0" w:rsidRDefault="002E02A1" w:rsidP="002E02A1">
      <w:pPr>
        <w:spacing w:line="360" w:lineRule="exact"/>
        <w:jc w:val="both"/>
        <w:rPr>
          <w:szCs w:val="24"/>
        </w:rPr>
      </w:pPr>
      <w:r w:rsidRPr="00CF7FC0">
        <w:rPr>
          <w:rFonts w:hint="eastAsia"/>
          <w:szCs w:val="24"/>
        </w:rPr>
        <w:t>一、發布及編製機關單位</w:t>
      </w:r>
    </w:p>
    <w:p w14:paraId="4E648D68" w14:textId="77777777" w:rsidR="003D507C" w:rsidRDefault="003D507C" w:rsidP="003D507C">
      <w:pPr>
        <w:spacing w:line="360" w:lineRule="exact"/>
        <w:ind w:left="720" w:hanging="426"/>
        <w:jc w:val="both"/>
        <w:rPr>
          <w:spacing w:val="-4"/>
          <w:szCs w:val="24"/>
        </w:rPr>
      </w:pPr>
      <w:r>
        <w:rPr>
          <w:rFonts w:hint="eastAsia"/>
          <w:spacing w:val="-4"/>
          <w:szCs w:val="24"/>
        </w:rPr>
        <w:t>＊發布機關、單位：</w:t>
      </w:r>
      <w:r>
        <w:rPr>
          <w:rFonts w:hint="eastAsia"/>
          <w:szCs w:val="24"/>
        </w:rPr>
        <w:t>臺南市鹽水區公所會計室</w:t>
      </w:r>
    </w:p>
    <w:p w14:paraId="0291A1CE" w14:textId="77777777" w:rsidR="003D507C" w:rsidRDefault="003D507C" w:rsidP="003D507C">
      <w:pPr>
        <w:spacing w:line="360" w:lineRule="exact"/>
        <w:ind w:left="720" w:hanging="426"/>
        <w:jc w:val="both"/>
        <w:rPr>
          <w:rFonts w:hint="eastAsia"/>
          <w:spacing w:val="-4"/>
          <w:szCs w:val="24"/>
        </w:rPr>
      </w:pPr>
      <w:r>
        <w:rPr>
          <w:rFonts w:hint="eastAsia"/>
          <w:szCs w:val="24"/>
        </w:rPr>
        <w:t>＊編製單位：臺南市鹽水區公所</w:t>
      </w:r>
      <w:r>
        <w:rPr>
          <w:rFonts w:hAnsi="標楷體" w:hint="eastAsia"/>
        </w:rPr>
        <w:t>農業及建設課</w:t>
      </w:r>
    </w:p>
    <w:p w14:paraId="27F91934" w14:textId="77777777" w:rsidR="003D507C" w:rsidRDefault="003D507C" w:rsidP="003D507C">
      <w:pPr>
        <w:spacing w:line="360" w:lineRule="exact"/>
        <w:ind w:left="720" w:hanging="426"/>
        <w:jc w:val="both"/>
        <w:rPr>
          <w:rFonts w:hint="eastAsia"/>
          <w:spacing w:val="-10"/>
          <w:szCs w:val="24"/>
        </w:rPr>
      </w:pPr>
      <w:r>
        <w:rPr>
          <w:rFonts w:hint="eastAsia"/>
          <w:szCs w:val="24"/>
        </w:rPr>
        <w:t>＊聯絡人：蔡明昇</w:t>
      </w:r>
    </w:p>
    <w:p w14:paraId="1A48B0AB" w14:textId="77777777" w:rsidR="003D507C" w:rsidRDefault="003D507C" w:rsidP="003D507C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szCs w:val="24"/>
        </w:rPr>
        <w:t>＊聯絡電話：(06)6521038#155</w:t>
      </w:r>
    </w:p>
    <w:p w14:paraId="71AE5341" w14:textId="77777777" w:rsidR="003D507C" w:rsidRDefault="003D507C" w:rsidP="003D507C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＊傳真：(06)6536009</w:t>
      </w:r>
    </w:p>
    <w:p w14:paraId="47BCDB3A" w14:textId="77777777" w:rsidR="003D507C" w:rsidRDefault="003D507C" w:rsidP="003D507C">
      <w:pPr>
        <w:spacing w:line="360" w:lineRule="exact"/>
        <w:ind w:left="720" w:hanging="426"/>
        <w:jc w:val="both"/>
        <w:rPr>
          <w:rFonts w:hint="eastAsia"/>
        </w:rPr>
      </w:pPr>
      <w:r>
        <w:rPr>
          <w:rFonts w:hint="eastAsia"/>
          <w:color w:val="000000" w:themeColor="text1"/>
          <w:szCs w:val="24"/>
        </w:rPr>
        <w:t>＊電子信箱：azsx15975312@mail.tainan.gov.tw</w:t>
      </w:r>
    </w:p>
    <w:p w14:paraId="573617D5" w14:textId="77777777" w:rsidR="002E02A1" w:rsidRPr="00546E70" w:rsidRDefault="002E02A1" w:rsidP="002E02A1">
      <w:pPr>
        <w:spacing w:line="360" w:lineRule="exact"/>
        <w:ind w:left="540" w:hanging="54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二、發布形式</w:t>
      </w:r>
    </w:p>
    <w:p w14:paraId="513D1C9F" w14:textId="77777777" w:rsidR="002E02A1" w:rsidRPr="00546E70" w:rsidRDefault="002E02A1" w:rsidP="002E02A1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307FDC39" w14:textId="77777777" w:rsidR="002E02A1" w:rsidRPr="00546E70" w:rsidRDefault="002E02A1" w:rsidP="002E02A1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34305617" w14:textId="77777777" w:rsidR="002E02A1" w:rsidRPr="00546E70" w:rsidRDefault="002E02A1" w:rsidP="002E02A1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3D6392F6" w14:textId="77777777" w:rsidR="002E02A1" w:rsidRPr="00546E70" w:rsidRDefault="002E02A1" w:rsidP="002E02A1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3009C2B5" w14:textId="77777777" w:rsidR="002E02A1" w:rsidRPr="00546E70" w:rsidRDefault="002E02A1" w:rsidP="002E02A1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017F5D58" w14:textId="77777777" w:rsidR="002E02A1" w:rsidRPr="00546E70" w:rsidRDefault="002E02A1" w:rsidP="002E02A1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0E2CA64E" w14:textId="77777777" w:rsidR="002E02A1" w:rsidRPr="00546E70" w:rsidRDefault="002E02A1" w:rsidP="002E02A1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61F4ADB1" w14:textId="77777777" w:rsidR="002E02A1" w:rsidRPr="00546E70" w:rsidRDefault="002E02A1" w:rsidP="002E02A1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02B83CDA" w14:textId="77777777" w:rsidR="002E02A1" w:rsidRPr="00546E70" w:rsidRDefault="002E02A1" w:rsidP="002E02A1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4B003E">
        <w:rPr>
          <w:rFonts w:hint="eastAsia"/>
          <w:color w:val="000000" w:themeColor="text1"/>
          <w:szCs w:val="24"/>
        </w:rPr>
        <w:t>凡本區實施都市計畫區域已取得公共設施用地，均為統計對象。</w:t>
      </w:r>
    </w:p>
    <w:p w14:paraId="71033562" w14:textId="77777777" w:rsidR="002E02A1" w:rsidRPr="00546E70" w:rsidRDefault="002E02A1" w:rsidP="002E02A1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4B003E">
        <w:rPr>
          <w:rFonts w:hint="eastAsia"/>
          <w:color w:val="000000" w:themeColor="text1"/>
          <w:szCs w:val="24"/>
        </w:rPr>
        <w:t>以每年年底之事實為準。</w:t>
      </w:r>
    </w:p>
    <w:p w14:paraId="2323E7AB" w14:textId="77777777" w:rsidR="002E02A1" w:rsidRDefault="002E02A1" w:rsidP="002E02A1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337B474A" w14:textId="77777777" w:rsidR="002E02A1" w:rsidRDefault="002E02A1" w:rsidP="002E02A1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4B003E">
        <w:rPr>
          <w:rFonts w:hint="eastAsia"/>
          <w:color w:val="000000" w:themeColor="text1"/>
          <w:szCs w:val="24"/>
        </w:rPr>
        <w:t>(一)道路系統、停車場所及加油站，應按土地使用分區及交通情形與預期之發展配置之。</w:t>
      </w:r>
    </w:p>
    <w:p w14:paraId="7BC4904B" w14:textId="77777777" w:rsidR="00E41410" w:rsidRDefault="002E02A1" w:rsidP="00E41410">
      <w:pPr>
        <w:spacing w:line="360" w:lineRule="exact"/>
        <w:ind w:leftChars="116" w:left="849" w:hanging="571"/>
        <w:jc w:val="both"/>
        <w:rPr>
          <w:color w:val="000000" w:themeColor="text1"/>
          <w:szCs w:val="24"/>
        </w:rPr>
      </w:pPr>
      <w:r w:rsidRPr="004B003E">
        <w:rPr>
          <w:rFonts w:hint="eastAsia"/>
          <w:color w:val="000000" w:themeColor="text1"/>
          <w:szCs w:val="24"/>
        </w:rPr>
        <w:t>(二)公園、體育場所、綠地、廣場及兒童遊樂場，應依計畫人口密度及自然環境，作有系統之佈置，除具有特殊情形外土地總面積不得少於全部計畫面積百分之10。</w:t>
      </w:r>
    </w:p>
    <w:p w14:paraId="6DE972A3" w14:textId="77777777" w:rsidR="00E41410" w:rsidRDefault="002E02A1" w:rsidP="00E41410">
      <w:pPr>
        <w:spacing w:line="360" w:lineRule="exact"/>
        <w:ind w:leftChars="116" w:left="849" w:hanging="571"/>
        <w:jc w:val="both"/>
        <w:rPr>
          <w:color w:val="000000" w:themeColor="text1"/>
          <w:szCs w:val="24"/>
        </w:rPr>
      </w:pPr>
      <w:r w:rsidRPr="004B003E">
        <w:rPr>
          <w:rFonts w:hint="eastAsia"/>
          <w:color w:val="000000" w:themeColor="text1"/>
          <w:szCs w:val="24"/>
        </w:rPr>
        <w:t>(三)中小學校、社教場所、市場、變電所、衛生等公共設施，應按里鄰單位或居民分布情形適當配置之。</w:t>
      </w:r>
    </w:p>
    <w:p w14:paraId="0C9C871C" w14:textId="469F721C" w:rsidR="002E02A1" w:rsidRPr="00546E70" w:rsidRDefault="002E02A1" w:rsidP="00E41410">
      <w:pPr>
        <w:spacing w:line="360" w:lineRule="exact"/>
        <w:ind w:leftChars="116" w:left="849" w:hanging="571"/>
        <w:jc w:val="both"/>
        <w:rPr>
          <w:color w:val="000000" w:themeColor="text1"/>
          <w:szCs w:val="24"/>
        </w:rPr>
      </w:pPr>
      <w:r w:rsidRPr="004B003E">
        <w:rPr>
          <w:rFonts w:hint="eastAsia"/>
          <w:color w:val="000000" w:themeColor="text1"/>
          <w:szCs w:val="24"/>
        </w:rPr>
        <w:t>(四)環保設施用地包括污水處理廠（場）、垃圾掩埋場、焚化爐、資源回收站（場）等相關環保設施。</w:t>
      </w:r>
    </w:p>
    <w:p w14:paraId="6BF7E209" w14:textId="77777777" w:rsidR="002E02A1" w:rsidRPr="00CF7FC0" w:rsidRDefault="002E02A1" w:rsidP="002E02A1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</w:t>
      </w:r>
      <w:r w:rsidRPr="00CF7FC0">
        <w:rPr>
          <w:rFonts w:hint="eastAsia"/>
          <w:szCs w:val="24"/>
        </w:rPr>
        <w:t>：</w:t>
      </w:r>
      <w:r w:rsidR="008563C6" w:rsidRPr="00CF7FC0">
        <w:rPr>
          <w:rFonts w:hint="eastAsia"/>
          <w:szCs w:val="24"/>
        </w:rPr>
        <w:t>公頃</w:t>
      </w:r>
      <w:r w:rsidR="008563C6" w:rsidRPr="00CF7FC0">
        <w:rPr>
          <w:szCs w:val="24"/>
        </w:rPr>
        <w:t xml:space="preserve"> </w:t>
      </w:r>
    </w:p>
    <w:p w14:paraId="7262649A" w14:textId="40F5FC05" w:rsidR="002E02A1" w:rsidRPr="00CF7FC0" w:rsidRDefault="002E02A1" w:rsidP="00E41410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szCs w:val="24"/>
        </w:rPr>
      </w:pPr>
      <w:r w:rsidRPr="00CF7FC0">
        <w:rPr>
          <w:rFonts w:hint="eastAsia"/>
          <w:szCs w:val="24"/>
        </w:rPr>
        <w:t>＊統計分類：依都市計畫法第42條規定，都市計畫地區範圍內，應視實際情況，分別設置公共設施用地。</w:t>
      </w:r>
    </w:p>
    <w:p w14:paraId="43BA672C" w14:textId="77777777" w:rsidR="002E02A1" w:rsidRPr="00CF7FC0" w:rsidRDefault="002E02A1" w:rsidP="002E02A1">
      <w:pPr>
        <w:spacing w:line="360" w:lineRule="exact"/>
        <w:ind w:firstLine="280"/>
        <w:jc w:val="both"/>
        <w:rPr>
          <w:szCs w:val="24"/>
        </w:rPr>
      </w:pPr>
      <w:r w:rsidRPr="00CF7FC0">
        <w:rPr>
          <w:rFonts w:hint="eastAsia"/>
          <w:szCs w:val="24"/>
        </w:rPr>
        <w:t>＊發布週期（指資料編製或產生之頻率，如月、季、年等）：年</w:t>
      </w:r>
    </w:p>
    <w:p w14:paraId="6114ED4E" w14:textId="7F733F21" w:rsidR="002E02A1" w:rsidRPr="00CF7FC0" w:rsidRDefault="002E02A1" w:rsidP="002E02A1">
      <w:pPr>
        <w:spacing w:line="360" w:lineRule="exact"/>
        <w:ind w:firstLine="280"/>
        <w:jc w:val="both"/>
        <w:rPr>
          <w:szCs w:val="24"/>
        </w:rPr>
      </w:pPr>
      <w:r w:rsidRPr="00CF7FC0">
        <w:rPr>
          <w:rFonts w:hint="eastAsia"/>
          <w:szCs w:val="24"/>
        </w:rPr>
        <w:t>＊時效（指統計標準時間至資料發布時間之間隔時間）：</w:t>
      </w:r>
      <w:r w:rsidR="00E41410">
        <w:rPr>
          <w:rFonts w:hint="eastAsia"/>
          <w:szCs w:val="24"/>
        </w:rPr>
        <w:t>1個月又20</w:t>
      </w:r>
      <w:r w:rsidRPr="00CF7FC0">
        <w:rPr>
          <w:rFonts w:hint="eastAsia"/>
          <w:szCs w:val="24"/>
        </w:rPr>
        <w:t>日</w:t>
      </w:r>
    </w:p>
    <w:p w14:paraId="7AE0BFDF" w14:textId="77777777" w:rsidR="002E02A1" w:rsidRPr="00CF7FC0" w:rsidRDefault="002E02A1" w:rsidP="002E02A1">
      <w:pPr>
        <w:spacing w:line="360" w:lineRule="exact"/>
        <w:ind w:firstLine="280"/>
        <w:jc w:val="both"/>
        <w:rPr>
          <w:szCs w:val="24"/>
        </w:rPr>
      </w:pPr>
      <w:r w:rsidRPr="00CF7FC0">
        <w:rPr>
          <w:rFonts w:hint="eastAsia"/>
          <w:szCs w:val="24"/>
        </w:rPr>
        <w:t>＊資料變革：無</w:t>
      </w:r>
    </w:p>
    <w:p w14:paraId="1B2DB57E" w14:textId="77777777" w:rsidR="002E02A1" w:rsidRPr="00CF7FC0" w:rsidRDefault="002E02A1" w:rsidP="002E02A1">
      <w:pPr>
        <w:spacing w:line="360" w:lineRule="exact"/>
        <w:jc w:val="both"/>
        <w:rPr>
          <w:szCs w:val="24"/>
        </w:rPr>
      </w:pPr>
      <w:r w:rsidRPr="00CF7FC0">
        <w:rPr>
          <w:rFonts w:hint="eastAsia"/>
          <w:szCs w:val="24"/>
        </w:rPr>
        <w:t>四、公開資料發布訊息</w:t>
      </w:r>
    </w:p>
    <w:p w14:paraId="43985068" w14:textId="41AFDF99" w:rsidR="002E02A1" w:rsidRPr="00CF7FC0" w:rsidRDefault="002E02A1" w:rsidP="001E1D12">
      <w:pPr>
        <w:spacing w:line="360" w:lineRule="exact"/>
        <w:ind w:left="4536" w:hanging="4284"/>
        <w:jc w:val="both"/>
        <w:rPr>
          <w:szCs w:val="24"/>
        </w:rPr>
      </w:pPr>
      <w:r w:rsidRPr="00CF7FC0">
        <w:rPr>
          <w:rFonts w:hint="eastAsia"/>
          <w:szCs w:val="24"/>
        </w:rPr>
        <w:t>＊預告發布日期：(含預告方式及週期):</w:t>
      </w:r>
      <w:r w:rsidR="001E1D12" w:rsidRPr="001E1D12">
        <w:rPr>
          <w:rFonts w:hAnsi="標楷體" w:hint="eastAsia"/>
          <w:szCs w:val="24"/>
        </w:rPr>
        <w:t xml:space="preserve"> </w:t>
      </w:r>
      <w:r w:rsidR="001E1D12" w:rsidRPr="004B4731">
        <w:rPr>
          <w:rFonts w:hAnsi="標楷體" w:hint="eastAsia"/>
          <w:szCs w:val="24"/>
        </w:rPr>
        <w:t>每年</w:t>
      </w:r>
      <w:r w:rsidR="001E1D12">
        <w:rPr>
          <w:rFonts w:hAnsi="標楷體" w:hint="eastAsia"/>
          <w:szCs w:val="24"/>
        </w:rPr>
        <w:t>2</w:t>
      </w:r>
      <w:r w:rsidR="001E1D12" w:rsidRPr="004B4731">
        <w:rPr>
          <w:rFonts w:hAnsi="標楷體" w:hint="eastAsia"/>
          <w:szCs w:val="24"/>
        </w:rPr>
        <w:t>月</w:t>
      </w:r>
      <w:r w:rsidR="001E1D12">
        <w:rPr>
          <w:rFonts w:hAnsi="標楷體" w:hint="eastAsia"/>
          <w:szCs w:val="24"/>
        </w:rPr>
        <w:t>20</w:t>
      </w:r>
      <w:r w:rsidR="001E1D12" w:rsidRPr="004B4731">
        <w:rPr>
          <w:rFonts w:hAnsi="標楷體" w:hint="eastAsia"/>
          <w:szCs w:val="24"/>
        </w:rPr>
        <w:t>日（若遇例假日提前或順延）以公務統計報表發布，</w:t>
      </w:r>
      <w:r w:rsidR="001E1D12" w:rsidRPr="00CA5A0D">
        <w:rPr>
          <w:rFonts w:hAnsi="標楷體" w:hint="eastAsia"/>
          <w:spacing w:val="-4"/>
          <w:szCs w:val="24"/>
        </w:rPr>
        <w:t>公布日期</w:t>
      </w:r>
      <w:r w:rsidR="001E1D12" w:rsidRPr="00404252">
        <w:rPr>
          <w:rFonts w:hAnsi="標楷體" w:hint="eastAsia"/>
          <w:spacing w:val="-4"/>
          <w:szCs w:val="24"/>
        </w:rPr>
        <w:t>上載於本所網頁</w:t>
      </w:r>
      <w:r w:rsidR="001E1D12">
        <w:rPr>
          <w:rFonts w:hAnsi="標楷體" w:hint="eastAsia"/>
          <w:spacing w:val="-4"/>
          <w:szCs w:val="24"/>
        </w:rPr>
        <w:t>之「</w:t>
      </w:r>
      <w:r w:rsidR="001E1D12" w:rsidRPr="004B4731">
        <w:rPr>
          <w:rFonts w:hAnsi="標楷體" w:hint="eastAsia"/>
          <w:spacing w:val="-4"/>
          <w:szCs w:val="24"/>
        </w:rPr>
        <w:t>預告統計發布時間表</w:t>
      </w:r>
      <w:r w:rsidR="001E1D12">
        <w:rPr>
          <w:rFonts w:hAnsi="標楷體" w:hint="eastAsia"/>
          <w:spacing w:val="-4"/>
          <w:szCs w:val="24"/>
        </w:rPr>
        <w:t>」</w:t>
      </w:r>
      <w:r w:rsidRPr="00CF7FC0">
        <w:rPr>
          <w:rFonts w:hint="eastAsia"/>
          <w:szCs w:val="24"/>
        </w:rPr>
        <w:t>。</w:t>
      </w:r>
    </w:p>
    <w:p w14:paraId="45517102" w14:textId="22C3B3FE" w:rsidR="002E02A1" w:rsidRPr="00CF7FC0" w:rsidRDefault="002E02A1" w:rsidP="002E02A1">
      <w:pPr>
        <w:spacing w:line="360" w:lineRule="exact"/>
        <w:ind w:left="560" w:hanging="308"/>
        <w:jc w:val="both"/>
        <w:rPr>
          <w:szCs w:val="24"/>
        </w:rPr>
      </w:pPr>
      <w:r w:rsidRPr="00CF7FC0">
        <w:rPr>
          <w:rFonts w:hint="eastAsia"/>
          <w:szCs w:val="24"/>
        </w:rPr>
        <w:t>＊同步發送單位：</w:t>
      </w:r>
      <w:r w:rsidRPr="00CF7FC0">
        <w:rPr>
          <w:rFonts w:hint="eastAsia"/>
        </w:rPr>
        <w:t>（說明資料發布時同步發送之單位或可同步查得該資料之網址）：</w:t>
      </w:r>
      <w:r w:rsidR="00E41410">
        <w:t>臺南市政府都市發展局</w:t>
      </w:r>
    </w:p>
    <w:p w14:paraId="606941A7" w14:textId="77777777" w:rsidR="002E02A1" w:rsidRPr="00CF7FC0" w:rsidRDefault="002E02A1" w:rsidP="002E02A1">
      <w:pPr>
        <w:spacing w:before="240" w:line="360" w:lineRule="exact"/>
        <w:ind w:left="616" w:hanging="616"/>
        <w:jc w:val="both"/>
        <w:rPr>
          <w:szCs w:val="24"/>
        </w:rPr>
      </w:pPr>
      <w:r w:rsidRPr="00CF7FC0">
        <w:rPr>
          <w:rFonts w:hint="eastAsia"/>
          <w:szCs w:val="24"/>
        </w:rPr>
        <w:lastRenderedPageBreak/>
        <w:t>五、資料品質</w:t>
      </w:r>
    </w:p>
    <w:p w14:paraId="41087B09" w14:textId="77777777" w:rsidR="002E02A1" w:rsidRPr="00CF7FC0" w:rsidRDefault="002E02A1" w:rsidP="002E02A1">
      <w:pPr>
        <w:spacing w:line="360" w:lineRule="exact"/>
        <w:ind w:firstLine="252"/>
        <w:jc w:val="both"/>
        <w:rPr>
          <w:szCs w:val="24"/>
        </w:rPr>
      </w:pPr>
      <w:r w:rsidRPr="00CF7FC0">
        <w:rPr>
          <w:rFonts w:hint="eastAsia"/>
          <w:szCs w:val="24"/>
        </w:rPr>
        <w:t>＊統計指標編製方法與資料來源說明：</w:t>
      </w:r>
      <w:r w:rsidR="007E47ED" w:rsidRPr="00CF7FC0">
        <w:rPr>
          <w:rFonts w:hAnsi="標楷體" w:hint="eastAsia"/>
          <w:spacing w:val="-4"/>
          <w:szCs w:val="24"/>
        </w:rPr>
        <w:t>依據本所資料彙編。</w:t>
      </w:r>
    </w:p>
    <w:p w14:paraId="7D64DA2A" w14:textId="77777777" w:rsidR="00763D98" w:rsidRDefault="002E02A1" w:rsidP="002E02A1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＊統計資料交叉查核及確保資料合理性之機制：</w:t>
      </w:r>
      <w:r w:rsidRPr="008C510A">
        <w:rPr>
          <w:rFonts w:hAnsi="標楷體" w:hint="eastAsia"/>
          <w:spacing w:val="-4"/>
          <w:szCs w:val="24"/>
        </w:rPr>
        <w:t>設置公式</w:t>
      </w:r>
      <w:r w:rsidRPr="008C510A">
        <w:rPr>
          <w:rFonts w:hAnsi="標楷體" w:hint="eastAsia"/>
          <w:szCs w:val="24"/>
        </w:rPr>
        <w:t>按科目別加總等於總計，交叉查核資料</w:t>
      </w:r>
    </w:p>
    <w:p w14:paraId="21126B8E" w14:textId="77777777" w:rsidR="002E02A1" w:rsidRPr="00546E70" w:rsidRDefault="002E02A1" w:rsidP="00763D98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8C510A">
        <w:rPr>
          <w:rFonts w:hAnsi="標楷體" w:hint="eastAsia"/>
          <w:szCs w:val="24"/>
        </w:rPr>
        <w:t>加總正確性。</w:t>
      </w:r>
      <w:r w:rsidRPr="00546E70">
        <w:rPr>
          <w:color w:val="000000" w:themeColor="text1"/>
          <w:szCs w:val="24"/>
        </w:rPr>
        <w:t xml:space="preserve"> </w:t>
      </w:r>
    </w:p>
    <w:p w14:paraId="5AB4E872" w14:textId="77777777" w:rsidR="002E02A1" w:rsidRPr="00546E70" w:rsidRDefault="002E02A1" w:rsidP="002E02A1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694650A7" w14:textId="77777777" w:rsidR="007E394B" w:rsidRPr="002E02A1" w:rsidRDefault="002E02A1" w:rsidP="002E02A1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2E02A1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858A6" w14:textId="77777777" w:rsidR="00DB1434" w:rsidRDefault="00DB1434" w:rsidP="00E606EC">
      <w:r>
        <w:separator/>
      </w:r>
    </w:p>
  </w:endnote>
  <w:endnote w:type="continuationSeparator" w:id="0">
    <w:p w14:paraId="3F6C6686" w14:textId="77777777" w:rsidR="00DB1434" w:rsidRDefault="00DB1434" w:rsidP="00E6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21F4F" w14:textId="77777777" w:rsidR="00DB1434" w:rsidRDefault="00DB1434" w:rsidP="00E606EC">
      <w:r>
        <w:separator/>
      </w:r>
    </w:p>
  </w:footnote>
  <w:footnote w:type="continuationSeparator" w:id="0">
    <w:p w14:paraId="4967BF90" w14:textId="77777777" w:rsidR="00DB1434" w:rsidRDefault="00DB1434" w:rsidP="00E60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0738B"/>
    <w:rsid w:val="00024D40"/>
    <w:rsid w:val="000C091C"/>
    <w:rsid w:val="000F6AA6"/>
    <w:rsid w:val="00147C28"/>
    <w:rsid w:val="0015387C"/>
    <w:rsid w:val="001E1D12"/>
    <w:rsid w:val="0024379F"/>
    <w:rsid w:val="00250CBF"/>
    <w:rsid w:val="00264C2D"/>
    <w:rsid w:val="00280963"/>
    <w:rsid w:val="00295437"/>
    <w:rsid w:val="002C65C7"/>
    <w:rsid w:val="002E02A1"/>
    <w:rsid w:val="00300DF1"/>
    <w:rsid w:val="003275BE"/>
    <w:rsid w:val="003708EB"/>
    <w:rsid w:val="00392F1E"/>
    <w:rsid w:val="003D507C"/>
    <w:rsid w:val="003E129D"/>
    <w:rsid w:val="0045143C"/>
    <w:rsid w:val="00464567"/>
    <w:rsid w:val="00472FE5"/>
    <w:rsid w:val="004B5295"/>
    <w:rsid w:val="004E1D7F"/>
    <w:rsid w:val="00523415"/>
    <w:rsid w:val="005249FB"/>
    <w:rsid w:val="005727C3"/>
    <w:rsid w:val="006542B9"/>
    <w:rsid w:val="006B1256"/>
    <w:rsid w:val="006C5F2D"/>
    <w:rsid w:val="00763D98"/>
    <w:rsid w:val="007E394B"/>
    <w:rsid w:val="007E47ED"/>
    <w:rsid w:val="007F54A9"/>
    <w:rsid w:val="008563C6"/>
    <w:rsid w:val="009216A7"/>
    <w:rsid w:val="00924724"/>
    <w:rsid w:val="00942195"/>
    <w:rsid w:val="00A639B0"/>
    <w:rsid w:val="00B4494B"/>
    <w:rsid w:val="00B44B71"/>
    <w:rsid w:val="00B62DBB"/>
    <w:rsid w:val="00B8473E"/>
    <w:rsid w:val="00C2269D"/>
    <w:rsid w:val="00C70D86"/>
    <w:rsid w:val="00C71C00"/>
    <w:rsid w:val="00CC7BC8"/>
    <w:rsid w:val="00CD0191"/>
    <w:rsid w:val="00CF3FFE"/>
    <w:rsid w:val="00CF6EB0"/>
    <w:rsid w:val="00CF7FC0"/>
    <w:rsid w:val="00D42F11"/>
    <w:rsid w:val="00D620B6"/>
    <w:rsid w:val="00D95484"/>
    <w:rsid w:val="00DB1434"/>
    <w:rsid w:val="00DD5C90"/>
    <w:rsid w:val="00E343D1"/>
    <w:rsid w:val="00E41410"/>
    <w:rsid w:val="00E606EC"/>
    <w:rsid w:val="00EA3340"/>
    <w:rsid w:val="00F06C06"/>
    <w:rsid w:val="00F104C2"/>
    <w:rsid w:val="00F739B7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C5180"/>
  <w15:docId w15:val="{D224DFCD-8D5F-497C-B2BB-92285C53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06EC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0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06EC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216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148</Words>
  <Characters>845</Characters>
  <Application>Microsoft Office Word</Application>
  <DocSecurity>0</DocSecurity>
  <Lines>7</Lines>
  <Paragraphs>1</Paragraphs>
  <ScaleCrop>false</ScaleCrop>
  <Company>C.M.T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15</cp:revision>
  <dcterms:created xsi:type="dcterms:W3CDTF">2015-12-21T10:42:00Z</dcterms:created>
  <dcterms:modified xsi:type="dcterms:W3CDTF">2025-06-11T03:45:00Z</dcterms:modified>
</cp:coreProperties>
</file>