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F70" w14:textId="77777777"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BC4E9C3" w14:textId="77777777"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14:paraId="0C48C206" w14:textId="2A63EBCF"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r w:rsidR="00547FEF">
        <w:rPr>
          <w:rFonts w:hint="eastAsia"/>
          <w:szCs w:val="24"/>
        </w:rPr>
        <w:t>左鎮區</w:t>
      </w:r>
      <w:r w:rsidRPr="00E26B9D">
        <w:rPr>
          <w:rFonts w:hint="eastAsia"/>
          <w:szCs w:val="24"/>
        </w:rPr>
        <w:t>都市計畫土地使用分區面積</w:t>
      </w:r>
    </w:p>
    <w:p w14:paraId="5E480E09" w14:textId="77777777"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14:paraId="0D4F4F68" w14:textId="5AC3A894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26B9D">
        <w:rPr>
          <w:rFonts w:hint="eastAsia"/>
          <w:spacing w:val="-4"/>
          <w:szCs w:val="24"/>
        </w:rPr>
        <w:t>＊</w:t>
      </w:r>
      <w:proofErr w:type="gramEnd"/>
      <w:r w:rsidRPr="00E26B9D">
        <w:rPr>
          <w:rFonts w:hint="eastAsia"/>
          <w:spacing w:val="-4"/>
          <w:szCs w:val="24"/>
        </w:rPr>
        <w:t>發布機關、單位：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r w:rsidR="00547FEF">
        <w:rPr>
          <w:rFonts w:hint="eastAsia"/>
          <w:szCs w:val="24"/>
        </w:rPr>
        <w:t>左鎮區</w:t>
      </w:r>
      <w:r w:rsidRPr="00E26B9D">
        <w:rPr>
          <w:rFonts w:hint="eastAsia"/>
          <w:szCs w:val="24"/>
        </w:rPr>
        <w:t>公所會計室</w:t>
      </w:r>
    </w:p>
    <w:p w14:paraId="36A5FDFB" w14:textId="3812E48B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編製單位：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r w:rsidR="00547FEF">
        <w:rPr>
          <w:rFonts w:hint="eastAsia"/>
          <w:szCs w:val="24"/>
        </w:rPr>
        <w:t>左鎮區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14:paraId="091128EA" w14:textId="77777777" w:rsidR="00547FEF" w:rsidRDefault="00030DE5" w:rsidP="00547FEF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聯絡人：</w:t>
      </w:r>
      <w:r w:rsidR="00547FEF" w:rsidRPr="00DF56BE">
        <w:rPr>
          <w:rFonts w:hAnsi="標楷體" w:hint="eastAsia"/>
          <w:szCs w:val="24"/>
        </w:rPr>
        <w:t>莊智樑</w:t>
      </w:r>
    </w:p>
    <w:p w14:paraId="725B3C5F" w14:textId="77777777" w:rsidR="00547FEF" w:rsidRPr="00B87F4B" w:rsidRDefault="00547FEF" w:rsidP="00547FEF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</w:t>
      </w:r>
      <w:r>
        <w:rPr>
          <w:rFonts w:hAnsi="標楷體"/>
          <w:szCs w:val="24"/>
        </w:rPr>
        <w:t>6-5731611#301</w:t>
      </w:r>
    </w:p>
    <w:p w14:paraId="3127FE86" w14:textId="600FA526" w:rsidR="00547FEF" w:rsidRPr="00A8199B" w:rsidRDefault="00E143F2" w:rsidP="00547FEF">
      <w:pPr>
        <w:spacing w:line="320" w:lineRule="exact"/>
        <w:ind w:left="720" w:hanging="426"/>
        <w:jc w:val="both"/>
        <w:rPr>
          <w:rFonts w:hAnsi="標楷體"/>
          <w:szCs w:val="24"/>
        </w:rPr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547FEF" w:rsidRPr="00A8199B">
        <w:rPr>
          <w:rFonts w:hAnsi="標楷體" w:hint="eastAsia"/>
          <w:szCs w:val="24"/>
        </w:rPr>
        <w:t>傳真：</w:t>
      </w:r>
    </w:p>
    <w:p w14:paraId="78092810" w14:textId="47A5E035" w:rsidR="00030DE5" w:rsidRPr="00484555" w:rsidRDefault="00E143F2" w:rsidP="00547FEF">
      <w:pPr>
        <w:spacing w:line="360" w:lineRule="exact"/>
        <w:ind w:left="720" w:hanging="426"/>
        <w:jc w:val="both"/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547FEF" w:rsidRPr="00A8199B">
        <w:rPr>
          <w:rFonts w:hAnsi="標楷體" w:hint="eastAsia"/>
          <w:szCs w:val="24"/>
        </w:rPr>
        <w:t>電</w:t>
      </w:r>
      <w:r w:rsidR="00547FEF" w:rsidRPr="00210BE4">
        <w:rPr>
          <w:rFonts w:hAnsi="標楷體" w:hint="eastAsia"/>
          <w:szCs w:val="24"/>
        </w:rPr>
        <w:t>子信箱：</w:t>
      </w:r>
      <w:hyperlink r:id="rId7" w:history="1">
        <w:r w:rsidR="00547FEF" w:rsidRPr="0073293E">
          <w:rPr>
            <w:rStyle w:val="a7"/>
            <w:rFonts w:hAnsi="標楷體"/>
            <w:szCs w:val="24"/>
          </w:rPr>
          <w:t>aajimmyaa@mail.tainan.gov.tw</w:t>
        </w:r>
      </w:hyperlink>
    </w:p>
    <w:p w14:paraId="1252F8F5" w14:textId="77777777"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258E52" w14:textId="77777777"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FD1A5EB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8D7292D" w14:textId="77777777"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53601D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69B1E49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17E5C9FD" w14:textId="77777777"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65829EDD" w14:textId="77777777"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F1567B7" w14:textId="77777777"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338B2BE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</w:t>
      </w:r>
      <w:proofErr w:type="gramStart"/>
      <w:r w:rsidRPr="00DB2A60">
        <w:rPr>
          <w:rFonts w:hint="eastAsia"/>
          <w:color w:val="000000" w:themeColor="text1"/>
          <w:szCs w:val="24"/>
        </w:rPr>
        <w:t>均為統計</w:t>
      </w:r>
      <w:proofErr w:type="gramEnd"/>
      <w:r w:rsidRPr="00DB2A60">
        <w:rPr>
          <w:rFonts w:hint="eastAsia"/>
          <w:color w:val="000000" w:themeColor="text1"/>
          <w:szCs w:val="24"/>
        </w:rPr>
        <w:t>對象。</w:t>
      </w:r>
    </w:p>
    <w:p w14:paraId="412E0601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B2A60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DB2A60">
        <w:rPr>
          <w:rFonts w:hint="eastAsia"/>
          <w:color w:val="000000" w:themeColor="text1"/>
          <w:szCs w:val="24"/>
        </w:rPr>
        <w:t>準</w:t>
      </w:r>
      <w:proofErr w:type="gramEnd"/>
      <w:r w:rsidRPr="00DB2A60">
        <w:rPr>
          <w:rFonts w:hint="eastAsia"/>
          <w:color w:val="000000" w:themeColor="text1"/>
          <w:szCs w:val="24"/>
        </w:rPr>
        <w:t>。</w:t>
      </w:r>
    </w:p>
    <w:p w14:paraId="1DA92C2F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62250CA7" w14:textId="212BB038" w:rsidR="00030DE5" w:rsidRDefault="00030DE5" w:rsidP="00972305">
      <w:pPr>
        <w:spacing w:line="360" w:lineRule="exact"/>
        <w:ind w:leftChars="116" w:left="1699" w:hanging="1421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</w:t>
      </w:r>
      <w:proofErr w:type="gramStart"/>
      <w:r w:rsidRPr="00DB2A60">
        <w:rPr>
          <w:rFonts w:hint="eastAsia"/>
          <w:color w:val="000000" w:themeColor="text1"/>
          <w:szCs w:val="24"/>
        </w:rPr>
        <w:t>一</w:t>
      </w:r>
      <w:proofErr w:type="gramEnd"/>
      <w:r w:rsidRPr="00DB2A60">
        <w:rPr>
          <w:rFonts w:hint="eastAsia"/>
          <w:color w:val="000000" w:themeColor="text1"/>
          <w:szCs w:val="24"/>
        </w:rPr>
        <w:t>)住宅區：為保護居住環境而劃定，其土地及建築物之使用，不得有礙居住之寧靜、安全及衛生。</w:t>
      </w:r>
    </w:p>
    <w:p w14:paraId="42634D4B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14:paraId="7698FBED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14:paraId="6605B07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14:paraId="21292C20" w14:textId="77777777" w:rsidR="0097230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(五)公共設施用地：應就人口、土地使用、交通等現狀及未來發展趨勢，決定其項目、位置與面積，以增進市民活動之便利，及確保良好之都市生活環境。</w:t>
      </w:r>
    </w:p>
    <w:p w14:paraId="632E0692" w14:textId="77777777" w:rsidR="0097230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(六)特定專用區：包括產業專用區、工商綜合專用區、科技專用區、事業專用區及其他特定專用區。</w:t>
      </w:r>
    </w:p>
    <w:p w14:paraId="08D3D43D" w14:textId="46631BCB" w:rsidR="00030DE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(七)都市計畫地區得視地理形勢，使用現況或軍事安全上之需要，保留農業地區或設置保護區，並限制其建築使用。</w:t>
      </w:r>
    </w:p>
    <w:p w14:paraId="4181E90C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14:paraId="2FD656BD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14:paraId="0B0DCAD3" w14:textId="76B01B17" w:rsidR="00030DE5" w:rsidRPr="00546E70" w:rsidRDefault="00030DE5" w:rsidP="00972305">
      <w:pPr>
        <w:widowControl/>
        <w:shd w:val="clear" w:color="auto" w:fill="FDFCF7"/>
        <w:spacing w:after="120" w:line="360" w:lineRule="exact"/>
        <w:ind w:leftChars="100" w:left="1560" w:hangingChars="550" w:hanging="132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住宅區、商業區、工業區、行政區、文教區、公共設施用地、特定專用區、其他等。非都市發展用地分農業區、保護區、風景區、河川區、其他等。</w:t>
      </w:r>
    </w:p>
    <w:p w14:paraId="2B2AC729" w14:textId="77777777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32746D0" w14:textId="5CDAE324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972305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34D4680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53A71BBF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CE0545D" w14:textId="6A010E80" w:rsidR="00030DE5" w:rsidRPr="00E26B9D" w:rsidRDefault="00030DE5" w:rsidP="00335B93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</w:t>
      </w:r>
      <w:r w:rsidR="00335B93" w:rsidRPr="00335B93">
        <w:rPr>
          <w:rFonts w:hAnsi="標楷體" w:hint="eastAsia"/>
          <w:szCs w:val="24"/>
        </w:rPr>
        <w:t xml:space="preserve"> </w:t>
      </w:r>
      <w:r w:rsidR="00335B93" w:rsidRPr="004B4731">
        <w:rPr>
          <w:rFonts w:hAnsi="標楷體" w:hint="eastAsia"/>
          <w:szCs w:val="24"/>
        </w:rPr>
        <w:t>每年</w:t>
      </w:r>
      <w:r w:rsidR="00335B93">
        <w:rPr>
          <w:rFonts w:hAnsi="標楷體" w:hint="eastAsia"/>
          <w:szCs w:val="24"/>
        </w:rPr>
        <w:t>2</w:t>
      </w:r>
      <w:r w:rsidR="00335B93" w:rsidRPr="004B4731">
        <w:rPr>
          <w:rFonts w:hAnsi="標楷體" w:hint="eastAsia"/>
          <w:szCs w:val="24"/>
        </w:rPr>
        <w:t>月</w:t>
      </w:r>
      <w:r w:rsidR="00335B93">
        <w:rPr>
          <w:rFonts w:hAnsi="標楷體" w:hint="eastAsia"/>
          <w:szCs w:val="24"/>
        </w:rPr>
        <w:t>20</w:t>
      </w:r>
      <w:r w:rsidR="00335B93" w:rsidRPr="004B4731">
        <w:rPr>
          <w:rFonts w:hAnsi="標楷體" w:hint="eastAsia"/>
          <w:szCs w:val="24"/>
        </w:rPr>
        <w:t>日（若遇例假日提前或順延）以公務統計報表發布，</w:t>
      </w:r>
      <w:r w:rsidR="00335B93" w:rsidRPr="00CA5A0D">
        <w:rPr>
          <w:rFonts w:hAnsi="標楷體" w:hint="eastAsia"/>
          <w:spacing w:val="-4"/>
          <w:szCs w:val="24"/>
        </w:rPr>
        <w:t>公布日期</w:t>
      </w:r>
      <w:r w:rsidR="00335B93" w:rsidRPr="00404252">
        <w:rPr>
          <w:rFonts w:hAnsi="標楷體" w:hint="eastAsia"/>
          <w:spacing w:val="-4"/>
          <w:szCs w:val="24"/>
        </w:rPr>
        <w:t>上載於本所網頁</w:t>
      </w:r>
      <w:r w:rsidR="00335B93">
        <w:rPr>
          <w:rFonts w:hAnsi="標楷體" w:hint="eastAsia"/>
          <w:spacing w:val="-4"/>
          <w:szCs w:val="24"/>
        </w:rPr>
        <w:t>之「</w:t>
      </w:r>
      <w:r w:rsidR="00335B93" w:rsidRPr="004B4731">
        <w:rPr>
          <w:rFonts w:hAnsi="標楷體" w:hint="eastAsia"/>
          <w:spacing w:val="-4"/>
          <w:szCs w:val="24"/>
        </w:rPr>
        <w:t>預告統計發布時間表</w:t>
      </w:r>
      <w:r w:rsidR="00335B93">
        <w:rPr>
          <w:rFonts w:hAnsi="標楷體" w:hint="eastAsia"/>
          <w:spacing w:val="-4"/>
          <w:szCs w:val="24"/>
        </w:rPr>
        <w:t>」</w:t>
      </w:r>
      <w:r w:rsidRPr="00E26B9D">
        <w:rPr>
          <w:rFonts w:hint="eastAsia"/>
          <w:szCs w:val="24"/>
        </w:rPr>
        <w:t>。</w:t>
      </w:r>
    </w:p>
    <w:p w14:paraId="551155CA" w14:textId="09B6A17D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同步發送單位：</w:t>
      </w:r>
      <w:r w:rsidRPr="00E26B9D">
        <w:rPr>
          <w:rFonts w:hint="eastAsia"/>
        </w:rPr>
        <w:t>（說明資料發布時同步發送之單位或可同步查得該資料之網址）：</w:t>
      </w:r>
      <w:proofErr w:type="gramStart"/>
      <w:r w:rsidR="00972305">
        <w:t>臺</w:t>
      </w:r>
      <w:proofErr w:type="gramEnd"/>
      <w:r w:rsidR="00972305">
        <w:t>南市政府都市發展局</w:t>
      </w:r>
    </w:p>
    <w:p w14:paraId="151516B4" w14:textId="77777777"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14:paraId="6514B594" w14:textId="77777777"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14:paraId="6686E5D3" w14:textId="77777777"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</w:t>
      </w:r>
      <w:proofErr w:type="gramStart"/>
      <w:r w:rsidRPr="00E26B9D">
        <w:rPr>
          <w:rFonts w:hAnsi="標楷體" w:hint="eastAsia"/>
          <w:szCs w:val="24"/>
        </w:rPr>
        <w:t>科目別加總</w:t>
      </w:r>
      <w:proofErr w:type="gramEnd"/>
      <w:r w:rsidRPr="00E26B9D">
        <w:rPr>
          <w:rFonts w:hAnsi="標楷體" w:hint="eastAsia"/>
          <w:szCs w:val="24"/>
        </w:rPr>
        <w:t>等於總計，交叉查核資料</w:t>
      </w:r>
    </w:p>
    <w:p w14:paraId="602BC18B" w14:textId="77777777"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14:paraId="09ACCEEF" w14:textId="77777777"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58B6DB5" w14:textId="77777777"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FFC3" w14:textId="77777777" w:rsidR="0043577E" w:rsidRDefault="0043577E" w:rsidP="00174EC2">
      <w:r>
        <w:separator/>
      </w:r>
    </w:p>
  </w:endnote>
  <w:endnote w:type="continuationSeparator" w:id="0">
    <w:p w14:paraId="09C6036F" w14:textId="77777777" w:rsidR="0043577E" w:rsidRDefault="0043577E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7D11" w14:textId="77777777" w:rsidR="0043577E" w:rsidRDefault="0043577E" w:rsidP="00174EC2">
      <w:r>
        <w:separator/>
      </w:r>
    </w:p>
  </w:footnote>
  <w:footnote w:type="continuationSeparator" w:id="0">
    <w:p w14:paraId="4AACCCBD" w14:textId="77777777" w:rsidR="0043577E" w:rsidRDefault="0043577E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56223580">
    <w:abstractNumId w:val="0"/>
  </w:num>
  <w:num w:numId="2" w16cid:durableId="168756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8D7"/>
    <w:rsid w:val="00030DE5"/>
    <w:rsid w:val="000F6AA6"/>
    <w:rsid w:val="00122CFB"/>
    <w:rsid w:val="0015387C"/>
    <w:rsid w:val="00174EC2"/>
    <w:rsid w:val="00264C2D"/>
    <w:rsid w:val="00295437"/>
    <w:rsid w:val="002A14A7"/>
    <w:rsid w:val="002E02A1"/>
    <w:rsid w:val="002F4D89"/>
    <w:rsid w:val="00300DF1"/>
    <w:rsid w:val="003275BE"/>
    <w:rsid w:val="00335B93"/>
    <w:rsid w:val="003708EB"/>
    <w:rsid w:val="00392F1E"/>
    <w:rsid w:val="003F4B1B"/>
    <w:rsid w:val="0043577E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47FEF"/>
    <w:rsid w:val="00573A51"/>
    <w:rsid w:val="00597D20"/>
    <w:rsid w:val="00636B00"/>
    <w:rsid w:val="006542B9"/>
    <w:rsid w:val="00677BC6"/>
    <w:rsid w:val="006C5F2D"/>
    <w:rsid w:val="00763D98"/>
    <w:rsid w:val="007E394B"/>
    <w:rsid w:val="00924724"/>
    <w:rsid w:val="00942195"/>
    <w:rsid w:val="00972305"/>
    <w:rsid w:val="00A25213"/>
    <w:rsid w:val="00A355C1"/>
    <w:rsid w:val="00A639B0"/>
    <w:rsid w:val="00AF461B"/>
    <w:rsid w:val="00B44B71"/>
    <w:rsid w:val="00B8473E"/>
    <w:rsid w:val="00B86E93"/>
    <w:rsid w:val="00C16BA9"/>
    <w:rsid w:val="00C65E07"/>
    <w:rsid w:val="00C71C00"/>
    <w:rsid w:val="00CC0473"/>
    <w:rsid w:val="00CD0191"/>
    <w:rsid w:val="00D06B49"/>
    <w:rsid w:val="00D502E0"/>
    <w:rsid w:val="00D620B6"/>
    <w:rsid w:val="00DD5C90"/>
    <w:rsid w:val="00E143F2"/>
    <w:rsid w:val="00E26B9D"/>
    <w:rsid w:val="00E577DE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9D3E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jimmyaa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181</Words>
  <Characters>1037</Characters>
  <Application>Microsoft Office Word</Application>
  <DocSecurity>0</DocSecurity>
  <Lines>8</Lines>
  <Paragraphs>2</Paragraphs>
  <ScaleCrop>false</ScaleCrop>
  <Company>C.M.T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14</cp:revision>
  <dcterms:created xsi:type="dcterms:W3CDTF">2015-12-21T10:48:00Z</dcterms:created>
  <dcterms:modified xsi:type="dcterms:W3CDTF">2023-10-02T00:00:00Z</dcterms:modified>
</cp:coreProperties>
</file>