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04C20" w14:textId="77777777" w:rsidR="00F21AE7" w:rsidRPr="00546E70" w:rsidRDefault="00F21AE7" w:rsidP="00F21AE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FD53373" w14:textId="77777777" w:rsidR="00F21AE7" w:rsidRPr="001D3822" w:rsidRDefault="00F21AE7" w:rsidP="00F21AE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1D3822">
        <w:rPr>
          <w:rFonts w:hint="eastAsia"/>
          <w:szCs w:val="24"/>
        </w:rPr>
        <w:t>營造業統計</w:t>
      </w:r>
    </w:p>
    <w:p w14:paraId="1123BC17" w14:textId="30DA6CF5" w:rsidR="00F21AE7" w:rsidRPr="001D3822" w:rsidRDefault="00F21AE7" w:rsidP="00F21AE7">
      <w:pPr>
        <w:spacing w:line="360" w:lineRule="exact"/>
        <w:rPr>
          <w:szCs w:val="24"/>
        </w:rPr>
      </w:pPr>
      <w:r w:rsidRPr="001D3822">
        <w:rPr>
          <w:rFonts w:hint="eastAsia"/>
          <w:szCs w:val="24"/>
        </w:rPr>
        <w:t>資料項目：</w:t>
      </w:r>
      <w:r w:rsidR="00F51196">
        <w:rPr>
          <w:rFonts w:hint="eastAsia"/>
          <w:szCs w:val="24"/>
        </w:rPr>
        <w:t>臺南市鹽水區</w:t>
      </w:r>
      <w:r w:rsidRPr="001D3822">
        <w:rPr>
          <w:rFonts w:hint="eastAsia"/>
          <w:szCs w:val="24"/>
        </w:rPr>
        <w:t>都市計畫公共設施用地已闢建面積</w:t>
      </w:r>
    </w:p>
    <w:p w14:paraId="22F374C1" w14:textId="77777777" w:rsidR="00F21AE7" w:rsidRPr="001D3822" w:rsidRDefault="00F21AE7" w:rsidP="00F21AE7">
      <w:pPr>
        <w:spacing w:line="360" w:lineRule="exact"/>
        <w:jc w:val="both"/>
        <w:rPr>
          <w:szCs w:val="24"/>
        </w:rPr>
      </w:pPr>
      <w:r w:rsidRPr="001D3822">
        <w:rPr>
          <w:rFonts w:hint="eastAsia"/>
          <w:szCs w:val="24"/>
        </w:rPr>
        <w:t>一、發布及編製機關單位</w:t>
      </w:r>
    </w:p>
    <w:p w14:paraId="70D2E501" w14:textId="07595CB3" w:rsidR="00F21AE7" w:rsidRPr="001D3822" w:rsidRDefault="00F21AE7" w:rsidP="00F21AE7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1D3822">
        <w:rPr>
          <w:rFonts w:hint="eastAsia"/>
          <w:spacing w:val="-4"/>
          <w:szCs w:val="24"/>
        </w:rPr>
        <w:t>＊發布機關、單位：</w:t>
      </w:r>
      <w:r w:rsidR="00F51196">
        <w:rPr>
          <w:rFonts w:hint="eastAsia"/>
          <w:szCs w:val="24"/>
        </w:rPr>
        <w:t>臺南市鹽水區</w:t>
      </w:r>
      <w:r w:rsidRPr="001D3822">
        <w:rPr>
          <w:rFonts w:hint="eastAsia"/>
          <w:szCs w:val="24"/>
        </w:rPr>
        <w:t>公所會計室</w:t>
      </w:r>
    </w:p>
    <w:p w14:paraId="65A84FD9" w14:textId="36F3E1DE" w:rsidR="003846A6" w:rsidRPr="001D3822" w:rsidRDefault="00F21AE7" w:rsidP="003846A6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1D3822">
        <w:rPr>
          <w:rFonts w:hint="eastAsia"/>
          <w:szCs w:val="24"/>
        </w:rPr>
        <w:t>＊編製單位：</w:t>
      </w:r>
      <w:r w:rsidR="00F51196">
        <w:rPr>
          <w:rFonts w:hint="eastAsia"/>
          <w:szCs w:val="24"/>
        </w:rPr>
        <w:t>臺南市鹽水區</w:t>
      </w:r>
      <w:r w:rsidRPr="001D3822">
        <w:rPr>
          <w:rFonts w:hint="eastAsia"/>
          <w:szCs w:val="24"/>
        </w:rPr>
        <w:t>公所</w:t>
      </w:r>
      <w:r w:rsidR="003846A6" w:rsidRPr="001D3822">
        <w:rPr>
          <w:rFonts w:hAnsi="標楷體" w:hint="eastAsia"/>
        </w:rPr>
        <w:t>農業及建設課</w:t>
      </w:r>
    </w:p>
    <w:p w14:paraId="14425318" w14:textId="77777777" w:rsidR="0078122A" w:rsidRDefault="0078122A" w:rsidP="0078122A">
      <w:pPr>
        <w:spacing w:line="360" w:lineRule="exact"/>
        <w:ind w:left="720" w:hanging="426"/>
        <w:jc w:val="both"/>
        <w:rPr>
          <w:spacing w:val="-10"/>
          <w:szCs w:val="24"/>
        </w:rPr>
      </w:pPr>
      <w:r>
        <w:rPr>
          <w:rFonts w:hint="eastAsia"/>
          <w:szCs w:val="24"/>
        </w:rPr>
        <w:t>＊聯絡人：蔡明昇</w:t>
      </w:r>
    </w:p>
    <w:p w14:paraId="4F7A784A" w14:textId="77777777" w:rsidR="0078122A" w:rsidRDefault="0078122A" w:rsidP="0078122A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>
        <w:rPr>
          <w:rFonts w:hint="eastAsia"/>
          <w:szCs w:val="24"/>
        </w:rPr>
        <w:t>＊聯絡電話：(06)6521038#155</w:t>
      </w:r>
    </w:p>
    <w:p w14:paraId="28658E0B" w14:textId="77777777" w:rsidR="0078122A" w:rsidRDefault="0078122A" w:rsidP="0078122A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＊傳真：(06)6536009</w:t>
      </w:r>
    </w:p>
    <w:p w14:paraId="01E87C13" w14:textId="399EAD9C" w:rsidR="00F21AE7" w:rsidRPr="0078122A" w:rsidRDefault="0078122A" w:rsidP="0078122A">
      <w:pPr>
        <w:spacing w:line="360" w:lineRule="exact"/>
        <w:ind w:left="720" w:hanging="426"/>
        <w:jc w:val="both"/>
        <w:rPr>
          <w:rFonts w:hint="eastAsia"/>
        </w:rPr>
      </w:pPr>
      <w:r>
        <w:rPr>
          <w:rFonts w:hint="eastAsia"/>
          <w:color w:val="000000" w:themeColor="text1"/>
          <w:szCs w:val="24"/>
        </w:rPr>
        <w:t>＊電子信箱：azsx15975312@mail.tainan.gov.tw</w:t>
      </w:r>
      <w:bookmarkStart w:id="0" w:name="_GoBack"/>
      <w:bookmarkEnd w:id="0"/>
    </w:p>
    <w:p w14:paraId="4EEC96E1" w14:textId="77777777" w:rsidR="00F21AE7" w:rsidRPr="00546E70" w:rsidRDefault="00F21AE7" w:rsidP="00F21AE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565157F" w14:textId="77777777" w:rsidR="00F21AE7" w:rsidRPr="00546E70" w:rsidRDefault="00F21AE7" w:rsidP="00F21AE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71F69F39" w14:textId="77777777" w:rsidR="00F21AE7" w:rsidRPr="00546E70" w:rsidRDefault="00F21AE7" w:rsidP="00F21AE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1D4731BD" w14:textId="77777777" w:rsidR="00F21AE7" w:rsidRPr="00546E70" w:rsidRDefault="00F21AE7" w:rsidP="00F21AE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4F4BE604" w14:textId="77777777"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2DC416CC" w14:textId="77777777"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56AB66CD" w14:textId="77777777" w:rsidR="00F21AE7" w:rsidRPr="00546E70" w:rsidRDefault="00F21AE7" w:rsidP="00F21AE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0893A662" w14:textId="77777777" w:rsidR="00F21AE7" w:rsidRPr="00546E70" w:rsidRDefault="00F21AE7" w:rsidP="00F21AE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2362C443" w14:textId="77777777"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F0FFCD5" w14:textId="77777777" w:rsidR="00F21AE7" w:rsidRPr="00546E70" w:rsidRDefault="00F21AE7" w:rsidP="001C543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E73F95">
        <w:rPr>
          <w:rFonts w:hint="eastAsia"/>
          <w:color w:val="000000" w:themeColor="text1"/>
          <w:szCs w:val="24"/>
        </w:rPr>
        <w:t>凡本區實施都市計畫區域已闢建之各種公共設施用地，均為統計對象。</w:t>
      </w:r>
    </w:p>
    <w:p w14:paraId="43633D96" w14:textId="77777777" w:rsidR="00F21AE7" w:rsidRPr="00546E70" w:rsidRDefault="00F21AE7" w:rsidP="00F21AE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E73F95">
        <w:rPr>
          <w:rFonts w:hint="eastAsia"/>
          <w:color w:val="000000" w:themeColor="text1"/>
          <w:szCs w:val="24"/>
        </w:rPr>
        <w:t>以每年年底之事實為準。</w:t>
      </w:r>
    </w:p>
    <w:p w14:paraId="513E84E6" w14:textId="77777777"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667D4A7D" w14:textId="77777777"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(一)道路系統、停車場所及加油站，應按土地使用分區及交通情形與預期之發展配置之。</w:t>
      </w:r>
    </w:p>
    <w:p w14:paraId="42EB9FC2" w14:textId="77777777" w:rsidR="00C83E04" w:rsidRDefault="00F21AE7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(二)公園、體育場所、綠地、廣場及兒童遊樂場，應依計畫人口密度及自然環境，作有系統之佈置，除具有特殊情形外其占用土地總面積不得少於全部計畫面積百分之10。</w:t>
      </w:r>
    </w:p>
    <w:p w14:paraId="5F1E244B" w14:textId="77777777" w:rsidR="00C83E04" w:rsidRDefault="005F605B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34B939D1" w14:textId="2D3ADB99" w:rsidR="005F605B" w:rsidRPr="00546E70" w:rsidRDefault="005F605B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40EBCFD5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</w:t>
      </w:r>
      <w:r w:rsidRPr="001D3822">
        <w:rPr>
          <w:rFonts w:hint="eastAsia"/>
          <w:szCs w:val="24"/>
        </w:rPr>
        <w:t>：</w:t>
      </w:r>
      <w:r w:rsidR="0009353C" w:rsidRPr="001D3822">
        <w:rPr>
          <w:rFonts w:hint="eastAsia"/>
          <w:szCs w:val="24"/>
        </w:rPr>
        <w:t>公頃</w:t>
      </w:r>
      <w:r w:rsidR="0009353C" w:rsidRPr="001D3822">
        <w:rPr>
          <w:szCs w:val="24"/>
        </w:rPr>
        <w:t xml:space="preserve"> </w:t>
      </w:r>
    </w:p>
    <w:p w14:paraId="200B3F7A" w14:textId="494B5F14" w:rsidR="00F21AE7" w:rsidRPr="001D3822" w:rsidRDefault="00F21AE7" w:rsidP="00C83E04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szCs w:val="24"/>
        </w:rPr>
      </w:pPr>
      <w:r w:rsidRPr="001D3822">
        <w:rPr>
          <w:rFonts w:hint="eastAsia"/>
          <w:szCs w:val="24"/>
        </w:rPr>
        <w:t>＊統計分類：依都市計畫法第42條規定，都市計畫地區範圍內，應視實際情況，分別設置公共設施用地。</w:t>
      </w:r>
    </w:p>
    <w:p w14:paraId="6A8EF19A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r w:rsidRPr="001D3822">
        <w:rPr>
          <w:rFonts w:hint="eastAsia"/>
          <w:szCs w:val="24"/>
        </w:rPr>
        <w:t>＊發布週期（指資料編製或產生之頻率，如月、季、年等）：年</w:t>
      </w:r>
    </w:p>
    <w:p w14:paraId="08D78953" w14:textId="2709A62B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r w:rsidRPr="001D3822">
        <w:rPr>
          <w:rFonts w:hint="eastAsia"/>
          <w:szCs w:val="24"/>
        </w:rPr>
        <w:t>＊時效（指統計標準時間至資料發布時間之間隔時間）：</w:t>
      </w:r>
      <w:r w:rsidR="00C83E04">
        <w:rPr>
          <w:rFonts w:hint="eastAsia"/>
          <w:szCs w:val="24"/>
        </w:rPr>
        <w:t>1個月又20</w:t>
      </w:r>
      <w:r w:rsidRPr="001D3822">
        <w:rPr>
          <w:rFonts w:hint="eastAsia"/>
          <w:szCs w:val="24"/>
        </w:rPr>
        <w:t>日</w:t>
      </w:r>
    </w:p>
    <w:p w14:paraId="4FBBE99A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r w:rsidRPr="001D3822">
        <w:rPr>
          <w:rFonts w:hint="eastAsia"/>
          <w:szCs w:val="24"/>
        </w:rPr>
        <w:t>＊資料變革：無</w:t>
      </w:r>
    </w:p>
    <w:p w14:paraId="76FD987A" w14:textId="77777777" w:rsidR="00F21AE7" w:rsidRPr="001D3822" w:rsidRDefault="00F21AE7" w:rsidP="00F21AE7">
      <w:pPr>
        <w:spacing w:before="240" w:line="360" w:lineRule="exact"/>
        <w:ind w:left="616" w:hanging="616"/>
        <w:jc w:val="both"/>
        <w:rPr>
          <w:szCs w:val="24"/>
        </w:rPr>
      </w:pPr>
      <w:r w:rsidRPr="001D3822">
        <w:rPr>
          <w:rFonts w:hint="eastAsia"/>
          <w:szCs w:val="24"/>
        </w:rPr>
        <w:t>四、公開資料發布訊息</w:t>
      </w:r>
    </w:p>
    <w:p w14:paraId="79CF70DC" w14:textId="51641D0D" w:rsidR="00F21AE7" w:rsidRPr="001D3822" w:rsidRDefault="00F21AE7" w:rsidP="00AC72D0">
      <w:pPr>
        <w:spacing w:line="360" w:lineRule="exact"/>
        <w:ind w:left="4536" w:hanging="4284"/>
        <w:jc w:val="both"/>
        <w:rPr>
          <w:szCs w:val="24"/>
        </w:rPr>
      </w:pPr>
      <w:r w:rsidRPr="001D3822">
        <w:rPr>
          <w:rFonts w:hint="eastAsia"/>
          <w:szCs w:val="24"/>
        </w:rPr>
        <w:t>＊預告發布日期：(含預告方式及週期):</w:t>
      </w:r>
      <w:r w:rsidR="00AC72D0" w:rsidRPr="00AC72D0">
        <w:rPr>
          <w:rFonts w:hAnsi="標楷體" w:hint="eastAsia"/>
          <w:szCs w:val="24"/>
        </w:rPr>
        <w:t xml:space="preserve"> </w:t>
      </w:r>
      <w:r w:rsidR="00AC72D0" w:rsidRPr="004B4731">
        <w:rPr>
          <w:rFonts w:hAnsi="標楷體" w:hint="eastAsia"/>
          <w:szCs w:val="24"/>
        </w:rPr>
        <w:t>每年</w:t>
      </w:r>
      <w:r w:rsidR="00AC72D0">
        <w:rPr>
          <w:rFonts w:hAnsi="標楷體" w:hint="eastAsia"/>
          <w:szCs w:val="24"/>
        </w:rPr>
        <w:t>2</w:t>
      </w:r>
      <w:r w:rsidR="00AC72D0" w:rsidRPr="004B4731">
        <w:rPr>
          <w:rFonts w:hAnsi="標楷體" w:hint="eastAsia"/>
          <w:szCs w:val="24"/>
        </w:rPr>
        <w:t>月</w:t>
      </w:r>
      <w:r w:rsidR="00AC72D0">
        <w:rPr>
          <w:rFonts w:hAnsi="標楷體" w:hint="eastAsia"/>
          <w:szCs w:val="24"/>
        </w:rPr>
        <w:t>20</w:t>
      </w:r>
      <w:r w:rsidR="00AC72D0" w:rsidRPr="004B4731">
        <w:rPr>
          <w:rFonts w:hAnsi="標楷體" w:hint="eastAsia"/>
          <w:szCs w:val="24"/>
        </w:rPr>
        <w:t>日（若遇例假日提前或順延）以公務統計報表發布，</w:t>
      </w:r>
      <w:r w:rsidR="00AC72D0" w:rsidRPr="00CA5A0D">
        <w:rPr>
          <w:rFonts w:hAnsi="標楷體" w:hint="eastAsia"/>
          <w:spacing w:val="-4"/>
          <w:szCs w:val="24"/>
        </w:rPr>
        <w:t>公布日期</w:t>
      </w:r>
      <w:r w:rsidR="00AC72D0" w:rsidRPr="00404252">
        <w:rPr>
          <w:rFonts w:hAnsi="標楷體" w:hint="eastAsia"/>
          <w:spacing w:val="-4"/>
          <w:szCs w:val="24"/>
        </w:rPr>
        <w:t>上載於本所網頁</w:t>
      </w:r>
      <w:r w:rsidR="00AC72D0">
        <w:rPr>
          <w:rFonts w:hAnsi="標楷體" w:hint="eastAsia"/>
          <w:spacing w:val="-4"/>
          <w:szCs w:val="24"/>
        </w:rPr>
        <w:t>之「</w:t>
      </w:r>
      <w:r w:rsidR="00AC72D0" w:rsidRPr="004B4731">
        <w:rPr>
          <w:rFonts w:hAnsi="標楷體" w:hint="eastAsia"/>
          <w:spacing w:val="-4"/>
          <w:szCs w:val="24"/>
        </w:rPr>
        <w:t>預告統計發布時間表</w:t>
      </w:r>
      <w:r w:rsidR="00AC72D0">
        <w:rPr>
          <w:rFonts w:hAnsi="標楷體" w:hint="eastAsia"/>
          <w:spacing w:val="-4"/>
          <w:szCs w:val="24"/>
        </w:rPr>
        <w:t>」</w:t>
      </w:r>
      <w:r w:rsidRPr="001D3822">
        <w:rPr>
          <w:rFonts w:hint="eastAsia"/>
          <w:szCs w:val="24"/>
        </w:rPr>
        <w:t>。</w:t>
      </w:r>
    </w:p>
    <w:p w14:paraId="2629A188" w14:textId="55483D5B" w:rsidR="00F21AE7" w:rsidRPr="00546E70" w:rsidRDefault="00F21AE7" w:rsidP="00F21AE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1D3822">
        <w:rPr>
          <w:rFonts w:hint="eastAsia"/>
          <w:szCs w:val="24"/>
        </w:rPr>
        <w:t>＊同步發送單位：</w:t>
      </w:r>
      <w:r w:rsidRPr="001D3822">
        <w:rPr>
          <w:rFonts w:hint="eastAsia"/>
        </w:rPr>
        <w:t>（說明資料發布時同步發送之單位或可同步查得該</w:t>
      </w:r>
      <w:r>
        <w:rPr>
          <w:rFonts w:hint="eastAsia"/>
        </w:rPr>
        <w:t>資料之網址）：</w:t>
      </w:r>
      <w:r w:rsidR="00C83E04">
        <w:t>臺南市政府</w:t>
      </w:r>
      <w:r w:rsidR="00C83E04">
        <w:lastRenderedPageBreak/>
        <w:t>都市發展局</w:t>
      </w:r>
    </w:p>
    <w:p w14:paraId="2626B0C1" w14:textId="77777777"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3557A77E" w14:textId="77777777" w:rsidR="00F21AE7" w:rsidRPr="001D3822" w:rsidRDefault="00F21AE7" w:rsidP="00F21AE7">
      <w:pPr>
        <w:spacing w:line="360" w:lineRule="exact"/>
        <w:ind w:firstLine="252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</w:t>
      </w:r>
      <w:r w:rsidRPr="001D3822">
        <w:rPr>
          <w:rFonts w:hint="eastAsia"/>
          <w:szCs w:val="24"/>
        </w:rPr>
        <w:t>：</w:t>
      </w:r>
      <w:r w:rsidR="00014905" w:rsidRPr="001D3822">
        <w:rPr>
          <w:rFonts w:hAnsi="標楷體" w:hint="eastAsia"/>
          <w:spacing w:val="-4"/>
          <w:szCs w:val="24"/>
        </w:rPr>
        <w:t>依據本所資料彙編。</w:t>
      </w:r>
    </w:p>
    <w:p w14:paraId="7EC15C45" w14:textId="77777777" w:rsidR="00072666" w:rsidRPr="001D3822" w:rsidRDefault="00F21AE7" w:rsidP="00F21AE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1D3822">
        <w:rPr>
          <w:rFonts w:hint="eastAsia"/>
          <w:szCs w:val="24"/>
        </w:rPr>
        <w:t>＊統計資料交叉查核及確保資料合理性之機制：</w:t>
      </w:r>
      <w:r w:rsidRPr="001D3822">
        <w:rPr>
          <w:rFonts w:hAnsi="標楷體" w:hint="eastAsia"/>
          <w:spacing w:val="-4"/>
          <w:szCs w:val="24"/>
        </w:rPr>
        <w:t>設置公式</w:t>
      </w:r>
      <w:r w:rsidRPr="001D3822">
        <w:rPr>
          <w:rFonts w:hAnsi="標楷體" w:hint="eastAsia"/>
          <w:szCs w:val="24"/>
        </w:rPr>
        <w:t>按科目別加總等於總計，交叉查核資料</w:t>
      </w:r>
    </w:p>
    <w:p w14:paraId="5AFDB88D" w14:textId="77777777" w:rsidR="00F21AE7" w:rsidRPr="00546E70" w:rsidRDefault="00F21AE7" w:rsidP="00072666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1D3822">
        <w:rPr>
          <w:rFonts w:hAnsi="標楷體" w:hint="eastAsia"/>
          <w:szCs w:val="24"/>
        </w:rPr>
        <w:t>加總正確性</w:t>
      </w:r>
      <w:r w:rsidRPr="008C510A">
        <w:rPr>
          <w:rFonts w:hAnsi="標楷體" w:hint="eastAsia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529DF23B" w14:textId="77777777" w:rsidR="00F21AE7" w:rsidRPr="00546E70" w:rsidRDefault="00F21AE7" w:rsidP="00F21AE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1062A8B0" w14:textId="77777777" w:rsidR="007E394B" w:rsidRPr="00F21AE7" w:rsidRDefault="00F21AE7" w:rsidP="00F21AE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F21AE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1F3B2" w14:textId="77777777" w:rsidR="004D2A3B" w:rsidRDefault="004D2A3B" w:rsidP="0028236C">
      <w:r>
        <w:separator/>
      </w:r>
    </w:p>
  </w:endnote>
  <w:endnote w:type="continuationSeparator" w:id="0">
    <w:p w14:paraId="6BEBA6E7" w14:textId="77777777" w:rsidR="004D2A3B" w:rsidRDefault="004D2A3B" w:rsidP="0028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E8A56" w14:textId="77777777" w:rsidR="004D2A3B" w:rsidRDefault="004D2A3B" w:rsidP="0028236C">
      <w:r>
        <w:separator/>
      </w:r>
    </w:p>
  </w:footnote>
  <w:footnote w:type="continuationSeparator" w:id="0">
    <w:p w14:paraId="4E392D1C" w14:textId="77777777" w:rsidR="004D2A3B" w:rsidRDefault="004D2A3B" w:rsidP="0028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14905"/>
    <w:rsid w:val="00030DE5"/>
    <w:rsid w:val="00072666"/>
    <w:rsid w:val="0009353C"/>
    <w:rsid w:val="000F6AA6"/>
    <w:rsid w:val="0015387C"/>
    <w:rsid w:val="001636EF"/>
    <w:rsid w:val="001A43DF"/>
    <w:rsid w:val="001C543F"/>
    <w:rsid w:val="001D3822"/>
    <w:rsid w:val="00232774"/>
    <w:rsid w:val="00262D83"/>
    <w:rsid w:val="00264C2D"/>
    <w:rsid w:val="0028236C"/>
    <w:rsid w:val="00295437"/>
    <w:rsid w:val="002E02A1"/>
    <w:rsid w:val="002E697A"/>
    <w:rsid w:val="00300DF1"/>
    <w:rsid w:val="00322D31"/>
    <w:rsid w:val="0032678D"/>
    <w:rsid w:val="003275BE"/>
    <w:rsid w:val="003708EB"/>
    <w:rsid w:val="003846A6"/>
    <w:rsid w:val="00392F1E"/>
    <w:rsid w:val="003B74D1"/>
    <w:rsid w:val="00446875"/>
    <w:rsid w:val="0045143C"/>
    <w:rsid w:val="00472FE5"/>
    <w:rsid w:val="004B5295"/>
    <w:rsid w:val="004C5416"/>
    <w:rsid w:val="004D2A3B"/>
    <w:rsid w:val="004E763D"/>
    <w:rsid w:val="00523415"/>
    <w:rsid w:val="005F605B"/>
    <w:rsid w:val="006542B9"/>
    <w:rsid w:val="00695DFA"/>
    <w:rsid w:val="006C5F2D"/>
    <w:rsid w:val="00763D98"/>
    <w:rsid w:val="0076613B"/>
    <w:rsid w:val="0078122A"/>
    <w:rsid w:val="007B1C02"/>
    <w:rsid w:val="007E394B"/>
    <w:rsid w:val="00863E04"/>
    <w:rsid w:val="00896F1E"/>
    <w:rsid w:val="00922E64"/>
    <w:rsid w:val="00924724"/>
    <w:rsid w:val="00942195"/>
    <w:rsid w:val="009E26CD"/>
    <w:rsid w:val="00A639B0"/>
    <w:rsid w:val="00AC72D0"/>
    <w:rsid w:val="00B06744"/>
    <w:rsid w:val="00B22AF0"/>
    <w:rsid w:val="00B44B71"/>
    <w:rsid w:val="00B552A1"/>
    <w:rsid w:val="00B8473E"/>
    <w:rsid w:val="00BE0052"/>
    <w:rsid w:val="00C16123"/>
    <w:rsid w:val="00C45F11"/>
    <w:rsid w:val="00C71C00"/>
    <w:rsid w:val="00C83E04"/>
    <w:rsid w:val="00C8711A"/>
    <w:rsid w:val="00CD0191"/>
    <w:rsid w:val="00D620B6"/>
    <w:rsid w:val="00DA132B"/>
    <w:rsid w:val="00DD5C90"/>
    <w:rsid w:val="00F06C06"/>
    <w:rsid w:val="00F104C2"/>
    <w:rsid w:val="00F21AE7"/>
    <w:rsid w:val="00F51196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5F0F"/>
  <w15:docId w15:val="{56E9F947-B127-459A-9DCA-C3A7EF7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36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36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148</Words>
  <Characters>847</Characters>
  <Application>Microsoft Office Word</Application>
  <DocSecurity>0</DocSecurity>
  <Lines>7</Lines>
  <Paragraphs>1</Paragraphs>
  <ScaleCrop>false</ScaleCrop>
  <Company>C.M.T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17</cp:revision>
  <cp:lastPrinted>2015-12-18T08:43:00Z</cp:lastPrinted>
  <dcterms:created xsi:type="dcterms:W3CDTF">2015-12-21T10:56:00Z</dcterms:created>
  <dcterms:modified xsi:type="dcterms:W3CDTF">2024-11-18T09:26:00Z</dcterms:modified>
</cp:coreProperties>
</file>