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F" w:rsidRDefault="000F6462" w:rsidP="004905BF">
      <w:pPr>
        <w:spacing w:line="400" w:lineRule="exact"/>
        <w:ind w:left="2800" w:hangingChars="700" w:hanging="2800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proofErr w:type="gramStart"/>
      <w:r w:rsidRPr="004905BF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Pr="004905BF">
        <w:rPr>
          <w:rFonts w:ascii="標楷體" w:eastAsia="標楷體" w:hAnsi="標楷體" w:hint="eastAsia"/>
          <w:color w:val="000000"/>
          <w:sz w:val="40"/>
          <w:szCs w:val="40"/>
        </w:rPr>
        <w:t>東縣大武鄉民代表會組織自治條例第六條、第九條修</w:t>
      </w:r>
    </w:p>
    <w:p w:rsidR="004905BF" w:rsidRPr="009D1652" w:rsidRDefault="000F6462" w:rsidP="004905BF">
      <w:pPr>
        <w:spacing w:line="400" w:lineRule="exact"/>
        <w:ind w:left="2800" w:hangingChars="700" w:hanging="2800"/>
        <w:rPr>
          <w:rFonts w:ascii="標楷體" w:eastAsia="標楷體" w:hAnsi="標楷體"/>
          <w:color w:val="000000"/>
          <w:sz w:val="28"/>
          <w:szCs w:val="28"/>
        </w:rPr>
      </w:pPr>
      <w:r w:rsidRPr="004905BF">
        <w:rPr>
          <w:rFonts w:ascii="標楷體" w:eastAsia="標楷體" w:hAnsi="標楷體" w:hint="eastAsia"/>
          <w:color w:val="000000"/>
          <w:sz w:val="40"/>
          <w:szCs w:val="40"/>
        </w:rPr>
        <w:t>正條文</w:t>
      </w:r>
      <w:r w:rsidR="004905BF" w:rsidRPr="004905BF">
        <w:rPr>
          <w:rFonts w:ascii="標楷體" w:eastAsia="標楷體" w:hAnsi="標楷體" w:hint="eastAsia"/>
          <w:color w:val="000000"/>
          <w:sz w:val="40"/>
          <w:szCs w:val="40"/>
        </w:rPr>
        <w:t>對照表</w:t>
      </w:r>
    </w:p>
    <w:tbl>
      <w:tblPr>
        <w:tblStyle w:val="a7"/>
        <w:tblpPr w:leftFromText="180" w:rightFromText="180" w:vertAnchor="text" w:horzAnchor="margin" w:tblpY="1053"/>
        <w:tblW w:w="9889" w:type="dxa"/>
        <w:tblLook w:val="04A0"/>
      </w:tblPr>
      <w:tblGrid>
        <w:gridCol w:w="3249"/>
        <w:gridCol w:w="3249"/>
        <w:gridCol w:w="3391"/>
      </w:tblGrid>
      <w:tr w:rsidR="00042846" w:rsidRPr="009D1652" w:rsidTr="00D2797C">
        <w:tc>
          <w:tcPr>
            <w:tcW w:w="3249" w:type="dxa"/>
          </w:tcPr>
          <w:p w:rsidR="00042846" w:rsidRPr="009D1652" w:rsidRDefault="00042846" w:rsidP="00BB3EF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修正條文</w:t>
            </w:r>
          </w:p>
        </w:tc>
        <w:tc>
          <w:tcPr>
            <w:tcW w:w="3249" w:type="dxa"/>
          </w:tcPr>
          <w:p w:rsidR="00042846" w:rsidRPr="009D1652" w:rsidRDefault="00042846" w:rsidP="00BB3EF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現行條文</w:t>
            </w:r>
          </w:p>
        </w:tc>
        <w:tc>
          <w:tcPr>
            <w:tcW w:w="3391" w:type="dxa"/>
          </w:tcPr>
          <w:p w:rsidR="00042846" w:rsidRPr="009D1652" w:rsidRDefault="00042846" w:rsidP="00BB3EF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042846" w:rsidRPr="009D1652" w:rsidTr="00D2797C">
        <w:tc>
          <w:tcPr>
            <w:tcW w:w="3249" w:type="dxa"/>
          </w:tcPr>
          <w:p w:rsidR="009D1652" w:rsidRDefault="00042846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第六條  本會置主席、副</w:t>
            </w:r>
          </w:p>
          <w:p w:rsidR="009D1652" w:rsidRDefault="009D165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主席各一人，由代表以</w:t>
            </w:r>
          </w:p>
          <w:p w:rsidR="0044508E" w:rsidRDefault="009D165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記名投票分別互選或</w:t>
            </w:r>
          </w:p>
          <w:p w:rsidR="009D1652" w:rsidRDefault="0044508E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罷免之。但就職未滿</w:t>
            </w:r>
          </w:p>
          <w:p w:rsidR="00042846" w:rsidRPr="009D1652" w:rsidRDefault="009D165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一年者，不得罷免。</w:t>
            </w:r>
          </w:p>
        </w:tc>
        <w:tc>
          <w:tcPr>
            <w:tcW w:w="3249" w:type="dxa"/>
          </w:tcPr>
          <w:p w:rsidR="009D1652" w:rsidRDefault="00042846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第六條  本會置主席、副</w:t>
            </w:r>
          </w:p>
          <w:p w:rsidR="009D1652" w:rsidRDefault="009D1652" w:rsidP="009D165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主席各一人，由代表以</w:t>
            </w:r>
          </w:p>
          <w:p w:rsidR="009D1652" w:rsidRDefault="009D1652" w:rsidP="009D165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無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記名投票分別互選</w:t>
            </w:r>
          </w:p>
          <w:p w:rsidR="009D1652" w:rsidRDefault="009D1652" w:rsidP="009D165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或罷免之。但就職未滿</w:t>
            </w:r>
          </w:p>
          <w:p w:rsidR="00042846" w:rsidRPr="009D1652" w:rsidRDefault="009D1652" w:rsidP="009D165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42846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一年者，不得罷免。</w:t>
            </w:r>
          </w:p>
        </w:tc>
        <w:tc>
          <w:tcPr>
            <w:tcW w:w="3391" w:type="dxa"/>
          </w:tcPr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配合一百零五年六月二十</w:t>
            </w:r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二日修正公布之地方制度</w:t>
            </w:r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法第四十四條及第四十六</w:t>
            </w:r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條及內政部一百零五年九</w:t>
            </w:r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月二日台</w:t>
            </w:r>
            <w:proofErr w:type="gramStart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內民字第</w:t>
            </w:r>
            <w:proofErr w:type="gramEnd"/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1050433248號令修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「地</w:t>
            </w:r>
          </w:p>
          <w:p w:rsidR="00153828" w:rsidRDefault="0044508E" w:rsidP="0044508E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方立法機關組織準則」第</w:t>
            </w:r>
          </w:p>
          <w:p w:rsidR="00153828" w:rsidRDefault="0044508E" w:rsidP="00153828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十一條、第十四條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</w:p>
          <w:p w:rsidR="00153828" w:rsidRDefault="00153828" w:rsidP="00153828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將地方立法機關正、副議</w:t>
            </w:r>
          </w:p>
          <w:p w:rsidR="00153828" w:rsidRDefault="00153828" w:rsidP="00153828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長(主席)選舉、罷免投票</w:t>
            </w:r>
          </w:p>
          <w:p w:rsidR="00153828" w:rsidRDefault="00153828" w:rsidP="00153828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方式由「無記名投票」修</w:t>
            </w:r>
          </w:p>
          <w:p w:rsidR="00042846" w:rsidRPr="009D1652" w:rsidRDefault="00153828" w:rsidP="00153828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正為「記名投票」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42846" w:rsidRPr="009D1652" w:rsidTr="00D2797C">
        <w:tc>
          <w:tcPr>
            <w:tcW w:w="3249" w:type="dxa"/>
          </w:tcPr>
          <w:p w:rsidR="00A53EB2" w:rsidRPr="009D1652" w:rsidRDefault="00E30AEF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第九條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</w:t>
            </w:r>
            <w:r w:rsid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副主席之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選舉票</w:t>
            </w:r>
            <w:r w:rsid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罷免票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有下列</w:t>
            </w:r>
          </w:p>
          <w:p w:rsidR="00042846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情事之</w:t>
            </w:r>
            <w:proofErr w:type="gramStart"/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一</w:t>
            </w:r>
            <w:proofErr w:type="gramEnd"/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者</w:t>
            </w:r>
            <w:r w:rsidR="00017CE5" w:rsidRP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無效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：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一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選舉票圈選二人以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上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或罷免票圈選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同意罷免及不同</w:t>
            </w:r>
          </w:p>
          <w:p w:rsidR="00017CE5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意罷免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二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不用本會製發之選</w:t>
            </w:r>
          </w:p>
          <w:p w:rsidR="00017CE5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舉票</w:t>
            </w:r>
            <w:proofErr w:type="gramEnd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罷免票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三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選舉票所圈位置不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能辨別為何人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或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罷免票所圈位置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不能辨別為同意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罷免或不同意罷</w:t>
            </w:r>
          </w:p>
          <w:p w:rsidR="00017CE5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免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4905BF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四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圈後加以塗改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五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將選舉票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罷免票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撕破或污染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致不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能辨別所圈選為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何人或所圈選為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同意罷免或不同</w:t>
            </w:r>
          </w:p>
          <w:p w:rsidR="004905BF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意罷免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4905BF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六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proofErr w:type="gramStart"/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不加圈完全</w:t>
            </w:r>
            <w:proofErr w:type="gramEnd"/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空白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七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不用本會製備之圈</w:t>
            </w:r>
          </w:p>
          <w:p w:rsidR="004905BF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選工具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。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八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、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選舉票之選舉人或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罷免票之罷免人</w:t>
            </w:r>
          </w:p>
          <w:p w:rsidR="004905BF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4905B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未記名。</w:t>
            </w:r>
          </w:p>
          <w:p w:rsidR="00D2797C" w:rsidRPr="009D1652" w:rsidRDefault="00D2797C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前項無效票之認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定，由主任管理員會同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主任監察當場為之；認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定有爭議時，由全體監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察員表決之。表決結果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正反意見同數者，該選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舉票</w:t>
            </w:r>
            <w:proofErr w:type="gramEnd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、罷免票應為有</w:t>
            </w:r>
          </w:p>
          <w:p w:rsidR="00A53EB2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效。</w:t>
            </w:r>
          </w:p>
        </w:tc>
        <w:tc>
          <w:tcPr>
            <w:tcW w:w="3249" w:type="dxa"/>
          </w:tcPr>
          <w:p w:rsidR="00A53EB2" w:rsidRPr="009D1652" w:rsidRDefault="00E30AEF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第九條  主席</w:t>
            </w:r>
            <w:r w:rsid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副主席之</w:t>
            </w:r>
            <w:r w:rsidR="00A53EB2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選舉票</w:t>
            </w:r>
            <w:r w:rsidR="00153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罷免票無效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之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情事</w:t>
            </w:r>
            <w:r w:rsidR="00153828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，</w:t>
            </w:r>
            <w:proofErr w:type="gramStart"/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準</w:t>
            </w:r>
            <w:proofErr w:type="gramEnd"/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用公職人員選</w:t>
            </w:r>
          </w:p>
          <w:p w:rsidR="00A53EB2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舉罷免法第六十二條</w:t>
            </w:r>
          </w:p>
          <w:p w:rsidR="00042846" w:rsidRPr="009D1652" w:rsidRDefault="00A53EB2" w:rsidP="004905B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30AEF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第一項之規定</w:t>
            </w:r>
            <w:r w:rsidR="00017CE5"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前項無效票之認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定，由主任管理員會同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主任監察當場為之；認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定有爭議時，由全體監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察員表決之。表決結果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正反意見同數者，該選</w:t>
            </w:r>
          </w:p>
          <w:p w:rsidR="00D2797C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舉票</w:t>
            </w:r>
            <w:proofErr w:type="gramEnd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、罷免票應為有</w:t>
            </w:r>
          </w:p>
          <w:p w:rsidR="00E30AEF" w:rsidRPr="009D1652" w:rsidRDefault="00D2797C" w:rsidP="00D2797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效。</w:t>
            </w:r>
          </w:p>
        </w:tc>
        <w:tc>
          <w:tcPr>
            <w:tcW w:w="3391" w:type="dxa"/>
          </w:tcPr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配合一百零五年六月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二十二日修正公布之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地方制度法第四十四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條及第四十六條及內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政部一百零五年九月</w:t>
            </w:r>
          </w:p>
          <w:p w:rsidR="00A75495" w:rsidRPr="009D1652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二日台</w:t>
            </w:r>
            <w:proofErr w:type="gramStart"/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內民字第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1050433248號令修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「地方立法機關組織</w:t>
            </w:r>
          </w:p>
          <w:p w:rsidR="00A75495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準則」第十一條、第</w:t>
            </w:r>
          </w:p>
          <w:p w:rsidR="0044508E" w:rsidRDefault="00A75495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十四條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</w:t>
            </w:r>
            <w:r w:rsidRPr="009D16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在不變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動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地方立法機關正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副議長(主席)選舉票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、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罷免票由投票人以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各該地方立法機關製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備之圈選工具圈定之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原則下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就第一項有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關地方立法機關正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0E4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副議長(主席)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選舉票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    、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罷免票無效之認定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審酌記名投票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係公開表達投票意向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與無記名投票須確保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秘密投票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兩者規範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目的尚有不同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proofErr w:type="gramStart"/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爰</w:t>
            </w:r>
            <w:proofErr w:type="gramEnd"/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</w:t>
            </w:r>
            <w:proofErr w:type="gramStart"/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用之公職人員選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舉罷免法第六十四條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第一項所列各款情</w:t>
            </w:r>
          </w:p>
          <w:p w:rsidR="0044508E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檢討明定無效票</w:t>
            </w:r>
          </w:p>
          <w:p w:rsidR="00DC4364" w:rsidRDefault="0044508E" w:rsidP="00A7549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C4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之認定標準。</w:t>
            </w:r>
          </w:p>
          <w:p w:rsidR="00042846" w:rsidRPr="009D1652" w:rsidRDefault="00DC4364" w:rsidP="00DC4364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二、第二項未修正。</w:t>
            </w:r>
          </w:p>
        </w:tc>
      </w:tr>
    </w:tbl>
    <w:p w:rsidR="00F525F0" w:rsidRDefault="00F525F0" w:rsidP="004905BF">
      <w:pPr>
        <w:spacing w:line="400" w:lineRule="exact"/>
        <w:ind w:left="1680" w:hangingChars="700" w:hanging="1680"/>
      </w:pPr>
    </w:p>
    <w:sectPr w:rsidR="00F525F0" w:rsidSect="000F64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3C" w:rsidRDefault="00767E3C" w:rsidP="00042846">
      <w:r>
        <w:separator/>
      </w:r>
    </w:p>
  </w:endnote>
  <w:endnote w:type="continuationSeparator" w:id="0">
    <w:p w:rsidR="00767E3C" w:rsidRDefault="00767E3C" w:rsidP="0004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3C" w:rsidRDefault="00767E3C" w:rsidP="00042846">
      <w:r>
        <w:separator/>
      </w:r>
    </w:p>
  </w:footnote>
  <w:footnote w:type="continuationSeparator" w:id="0">
    <w:p w:rsidR="00767E3C" w:rsidRDefault="00767E3C" w:rsidP="00042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462"/>
    <w:rsid w:val="00017CE5"/>
    <w:rsid w:val="000206C1"/>
    <w:rsid w:val="00042846"/>
    <w:rsid w:val="000D5428"/>
    <w:rsid w:val="000E469A"/>
    <w:rsid w:val="000F6462"/>
    <w:rsid w:val="00153828"/>
    <w:rsid w:val="00153E37"/>
    <w:rsid w:val="0044508E"/>
    <w:rsid w:val="004905BF"/>
    <w:rsid w:val="00767E3C"/>
    <w:rsid w:val="009D1652"/>
    <w:rsid w:val="00A14046"/>
    <w:rsid w:val="00A53EB2"/>
    <w:rsid w:val="00A75495"/>
    <w:rsid w:val="00BB3EFB"/>
    <w:rsid w:val="00C62181"/>
    <w:rsid w:val="00D2797C"/>
    <w:rsid w:val="00D6468C"/>
    <w:rsid w:val="00D76376"/>
    <w:rsid w:val="00DC4364"/>
    <w:rsid w:val="00E30AEF"/>
    <w:rsid w:val="00F525F0"/>
    <w:rsid w:val="00F855A7"/>
    <w:rsid w:val="00FB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84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4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3E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84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4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3E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C.M.T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2017-01-11T01:09:00Z</cp:lastPrinted>
  <dcterms:created xsi:type="dcterms:W3CDTF">2018-02-27T05:12:00Z</dcterms:created>
  <dcterms:modified xsi:type="dcterms:W3CDTF">2018-02-27T05:12:00Z</dcterms:modified>
</cp:coreProperties>
</file>