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89" w:rsidRPr="00DC7592" w:rsidRDefault="003A028F" w:rsidP="003A028F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DC7592">
        <w:rPr>
          <w:rFonts w:ascii="標楷體" w:eastAsia="標楷體" w:hAnsi="標楷體" w:cs="Times New Roman" w:hint="eastAsia"/>
          <w:sz w:val="36"/>
          <w:szCs w:val="36"/>
        </w:rPr>
        <w:t>二仁溪流域棄置場址辦理進度(統計至11</w:t>
      </w:r>
      <w:r w:rsidR="00EB3EDB">
        <w:rPr>
          <w:rFonts w:ascii="標楷體" w:eastAsia="標楷體" w:hAnsi="標楷體" w:cs="Times New Roman" w:hint="eastAsia"/>
          <w:sz w:val="36"/>
          <w:szCs w:val="36"/>
        </w:rPr>
        <w:t>3</w:t>
      </w:r>
      <w:r w:rsidRPr="00DC7592">
        <w:rPr>
          <w:rFonts w:ascii="標楷體" w:eastAsia="標楷體" w:hAnsi="標楷體" w:cs="Times New Roman" w:hint="eastAsia"/>
          <w:sz w:val="36"/>
          <w:szCs w:val="36"/>
        </w:rPr>
        <w:t>.</w:t>
      </w:r>
      <w:r w:rsidR="0020209C">
        <w:rPr>
          <w:rFonts w:ascii="標楷體" w:eastAsia="標楷體" w:hAnsi="標楷體" w:cs="Times New Roman" w:hint="eastAsia"/>
          <w:sz w:val="36"/>
          <w:szCs w:val="36"/>
        </w:rPr>
        <w:t>5</w:t>
      </w:r>
      <w:r w:rsidRPr="00DC7592">
        <w:rPr>
          <w:rFonts w:ascii="標楷體" w:eastAsia="標楷體" w:hAnsi="標楷體" w:cs="Times New Roman" w:hint="eastAsia"/>
          <w:sz w:val="36"/>
          <w:szCs w:val="36"/>
        </w:rPr>
        <w:t>.</w:t>
      </w:r>
      <w:r w:rsidR="00580497">
        <w:rPr>
          <w:rFonts w:ascii="標楷體" w:eastAsia="標楷體" w:hAnsi="標楷體" w:cs="Times New Roman" w:hint="eastAsia"/>
          <w:sz w:val="36"/>
          <w:szCs w:val="36"/>
        </w:rPr>
        <w:t>1</w:t>
      </w:r>
      <w:r w:rsidR="0020209C">
        <w:rPr>
          <w:rFonts w:ascii="標楷體" w:eastAsia="標楷體" w:hAnsi="標楷體" w:cs="Times New Roman" w:hint="eastAsia"/>
          <w:sz w:val="36"/>
          <w:szCs w:val="36"/>
        </w:rPr>
        <w:t>5</w:t>
      </w:r>
      <w:r w:rsidRPr="00DC7592">
        <w:rPr>
          <w:rFonts w:ascii="標楷體" w:eastAsia="標楷體" w:hAnsi="標楷體" w:cs="Times New Roman" w:hint="eastAsia"/>
          <w:sz w:val="36"/>
          <w:szCs w:val="36"/>
        </w:rPr>
        <w:t>)</w:t>
      </w:r>
    </w:p>
    <w:tbl>
      <w:tblPr>
        <w:tblStyle w:val="a7"/>
        <w:tblpPr w:leftFromText="180" w:rightFromText="180" w:vertAnchor="page" w:horzAnchor="margin" w:tblpXSpec="center" w:tblpY="2521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551"/>
        <w:gridCol w:w="2426"/>
        <w:gridCol w:w="2819"/>
      </w:tblGrid>
      <w:tr w:rsidR="00DC7592" w:rsidRPr="00DC7592" w:rsidTr="00DC7592">
        <w:trPr>
          <w:trHeight w:val="581"/>
        </w:trPr>
        <w:tc>
          <w:tcPr>
            <w:tcW w:w="1545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場址名稱</w:t>
            </w:r>
          </w:p>
        </w:tc>
        <w:tc>
          <w:tcPr>
            <w:tcW w:w="2551" w:type="dxa"/>
            <w:vAlign w:val="center"/>
          </w:tcPr>
          <w:p w:rsidR="003A028F" w:rsidRPr="00DC7592" w:rsidRDefault="003A028F" w:rsidP="00DC759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二仁溪橋下</w:t>
            </w:r>
          </w:p>
        </w:tc>
        <w:tc>
          <w:tcPr>
            <w:tcW w:w="2426" w:type="dxa"/>
            <w:vAlign w:val="center"/>
          </w:tcPr>
          <w:p w:rsidR="003A028F" w:rsidRPr="00DC7592" w:rsidRDefault="003A028F" w:rsidP="00DC759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南萣橋上游450公尺</w:t>
            </w:r>
          </w:p>
        </w:tc>
        <w:tc>
          <w:tcPr>
            <w:tcW w:w="2819" w:type="dxa"/>
            <w:vAlign w:val="center"/>
          </w:tcPr>
          <w:p w:rsidR="003A028F" w:rsidRPr="00DC7592" w:rsidRDefault="003A028F" w:rsidP="00DC759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二行娘娘廟對岸-左6水門至左7水門間</w:t>
            </w:r>
          </w:p>
        </w:tc>
      </w:tr>
      <w:tr w:rsidR="00DC7592" w:rsidRPr="00DC7592" w:rsidTr="00DC7592">
        <w:tc>
          <w:tcPr>
            <w:tcW w:w="1545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管理機關</w:t>
            </w:r>
          </w:p>
        </w:tc>
        <w:tc>
          <w:tcPr>
            <w:tcW w:w="2551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六河局/南市府工務局</w:t>
            </w:r>
          </w:p>
        </w:tc>
        <w:tc>
          <w:tcPr>
            <w:tcW w:w="2426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六河局</w:t>
            </w:r>
          </w:p>
        </w:tc>
        <w:tc>
          <w:tcPr>
            <w:tcW w:w="2819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六河局</w:t>
            </w:r>
          </w:p>
        </w:tc>
      </w:tr>
      <w:tr w:rsidR="00DC7592" w:rsidRPr="00DC7592" w:rsidTr="00DC7592">
        <w:tc>
          <w:tcPr>
            <w:tcW w:w="1545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調查日期</w:t>
            </w:r>
          </w:p>
        </w:tc>
        <w:tc>
          <w:tcPr>
            <w:tcW w:w="2551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年(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工研院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調查)</w:t>
            </w:r>
          </w:p>
        </w:tc>
        <w:tc>
          <w:tcPr>
            <w:tcW w:w="2426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年(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工研院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調查)</w:t>
            </w:r>
          </w:p>
        </w:tc>
        <w:tc>
          <w:tcPr>
            <w:tcW w:w="2819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年(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工研院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調查)</w:t>
            </w:r>
          </w:p>
        </w:tc>
      </w:tr>
      <w:tr w:rsidR="00DC7592" w:rsidRPr="00DC7592" w:rsidTr="00DC7592">
        <w:trPr>
          <w:trHeight w:val="250"/>
        </w:trPr>
        <w:tc>
          <w:tcPr>
            <w:tcW w:w="1545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場址特性</w:t>
            </w:r>
          </w:p>
        </w:tc>
        <w:tc>
          <w:tcPr>
            <w:tcW w:w="2551" w:type="dxa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有害(重金屬、廢電路板)</w:t>
            </w:r>
          </w:p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2992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公噸</w:t>
            </w:r>
          </w:p>
        </w:tc>
        <w:tc>
          <w:tcPr>
            <w:tcW w:w="2426" w:type="dxa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有害(戴奧辛、重金屬、廢電路板)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1256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公噸</w:t>
            </w:r>
          </w:p>
        </w:tc>
        <w:tc>
          <w:tcPr>
            <w:tcW w:w="2819" w:type="dxa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有害(重金屬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廢電路板)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384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公噸</w:t>
            </w:r>
          </w:p>
        </w:tc>
      </w:tr>
      <w:tr w:rsidR="00DC7592" w:rsidRPr="00DC7592" w:rsidTr="00DC7592">
        <w:trPr>
          <w:trHeight w:val="54"/>
        </w:trPr>
        <w:tc>
          <w:tcPr>
            <w:tcW w:w="1545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概估總量</w:t>
            </w:r>
          </w:p>
        </w:tc>
        <w:tc>
          <w:tcPr>
            <w:tcW w:w="2551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5360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公噸</w:t>
            </w:r>
          </w:p>
        </w:tc>
        <w:tc>
          <w:tcPr>
            <w:tcW w:w="2426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3191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公噸</w:t>
            </w:r>
          </w:p>
        </w:tc>
        <w:tc>
          <w:tcPr>
            <w:tcW w:w="2819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2055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公噸</w:t>
            </w:r>
          </w:p>
        </w:tc>
      </w:tr>
      <w:tr w:rsidR="00DC7592" w:rsidRPr="00DC7592" w:rsidTr="00DC7592">
        <w:trPr>
          <w:trHeight w:val="1558"/>
        </w:trPr>
        <w:tc>
          <w:tcPr>
            <w:tcW w:w="1545" w:type="dxa"/>
            <w:vMerge w:val="restart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現況</w:t>
            </w:r>
            <w:r w:rsidR="00DC7592"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及辦理進度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概述</w:t>
            </w:r>
          </w:p>
        </w:tc>
        <w:tc>
          <w:tcPr>
            <w:tcW w:w="2551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1.裸露廢棄物緊急打包於109年間清理完畢。</w:t>
            </w:r>
          </w:p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2.工務局108年底灌漿固化，無廢棄物裸露。</w:t>
            </w:r>
          </w:p>
        </w:tc>
        <w:tc>
          <w:tcPr>
            <w:tcW w:w="2426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鄰近河道區域已完成拋石加固，大部分區域已被植披覆蓋，小部分區域有廢棄物裸露情形。</w:t>
            </w:r>
          </w:p>
        </w:tc>
        <w:tc>
          <w:tcPr>
            <w:tcW w:w="2819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未拋石加固但已全面被茂密植披覆蓋，暫無廢棄物裸露。</w:t>
            </w:r>
          </w:p>
        </w:tc>
      </w:tr>
      <w:tr w:rsidR="003A028F" w:rsidRPr="00DC7592" w:rsidTr="00DC7592">
        <w:trPr>
          <w:trHeight w:val="2891"/>
        </w:trPr>
        <w:tc>
          <w:tcPr>
            <w:tcW w:w="1545" w:type="dxa"/>
            <w:vMerge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3A028F" w:rsidRPr="00DC7592" w:rsidRDefault="003A028F" w:rsidP="00DC7592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原有4處場址，其中1處二行娘娘廟下游800</w:t>
            </w:r>
            <w:r w:rsidR="00580497">
              <w:rPr>
                <w:rFonts w:ascii="標楷體" w:eastAsia="標楷體" w:hAnsi="標楷體" w:cs="Times New Roman" w:hint="eastAsia"/>
                <w:sz w:val="28"/>
                <w:szCs w:val="28"/>
              </w:rPr>
              <w:t>公尺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於</w:t>
            </w:r>
            <w:r w:rsidR="00F51AC4">
              <w:rPr>
                <w:rFonts w:ascii="標楷體" w:eastAsia="標楷體" w:hAnsi="標楷體" w:cs="Times New Roman" w:hint="eastAsia"/>
                <w:sz w:val="28"/>
                <w:szCs w:val="28"/>
              </w:rPr>
              <w:t>108及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110年間完成清理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F51AC4">
              <w:rPr>
                <w:rFonts w:ascii="標楷體" w:eastAsia="標楷體" w:hAnsi="標楷體" w:cs="Times New Roman" w:hint="eastAsia"/>
                <w:sz w:val="28"/>
                <w:szCs w:val="28"/>
              </w:rPr>
              <w:t>108年清理98.51公噸，110年清理</w:t>
            </w:r>
            <w:r w:rsidR="003D546F"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18.75公噸</w:t>
            </w:r>
            <w:r w:rsidR="00F51AC4">
              <w:rPr>
                <w:rFonts w:ascii="標楷體" w:eastAsia="標楷體" w:hAnsi="標楷體" w:cs="Times New Roman" w:hint="eastAsia"/>
                <w:sz w:val="28"/>
                <w:szCs w:val="28"/>
              </w:rPr>
              <w:t>，總計清理117.26公噸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="00580497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3D546F"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目前剩餘3處場址尚待清理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:rsidR="00580497" w:rsidRDefault="003A028F" w:rsidP="00580497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環</w:t>
            </w:r>
            <w:r w:rsidR="00DC7592"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管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署111年9月委託工研院辦理「二仁溪河道廢棄物場址之環境調查及清理方案評估專案計畫」，廢棄物調查數量</w:t>
            </w:r>
            <w:r w:rsidR="00DC7592"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如上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所述，並擇定</w:t>
            </w:r>
            <w:r w:rsidR="00DC7592" w:rsidRPr="00DC7592">
              <w:rPr>
                <w:rFonts w:ascii="標楷體" w:eastAsia="標楷體" w:hAnsi="標楷體" w:cs="Times New Roman"/>
                <w:sz w:val="28"/>
                <w:szCs w:val="28"/>
              </w:rPr>
              <w:t>南萣橋上游450公尺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場址為試辦場址</w:t>
            </w:r>
            <w:r w:rsidR="00580497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580497" w:rsidRPr="005033FC" w:rsidRDefault="00DC7592" w:rsidP="005033FC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16C2C">
              <w:rPr>
                <w:rFonts w:ascii="標楷體" w:eastAsia="標楷體" w:hAnsi="標楷體" w:cs="Times New Roman" w:hint="eastAsia"/>
                <w:sz w:val="28"/>
                <w:szCs w:val="28"/>
              </w:rPr>
              <w:t>環管署</w:t>
            </w:r>
            <w:r w:rsidR="00F16C2C">
              <w:rPr>
                <w:rFonts w:ascii="標楷體" w:eastAsia="標楷體" w:hAnsi="標楷體" w:cs="Times New Roman" w:hint="eastAsia"/>
                <w:sz w:val="28"/>
                <w:szCs w:val="28"/>
              </w:rPr>
              <w:t>續</w:t>
            </w:r>
            <w:r w:rsidRPr="00F16C2C">
              <w:rPr>
                <w:rFonts w:ascii="標楷體" w:eastAsia="標楷體" w:hAnsi="標楷體" w:cs="Times New Roman" w:hint="eastAsia"/>
                <w:sz w:val="28"/>
                <w:szCs w:val="28"/>
              </w:rPr>
              <w:t>補助</w:t>
            </w:r>
            <w:r w:rsidR="00F16C2C" w:rsidRPr="00F16C2C">
              <w:rPr>
                <w:rFonts w:ascii="標楷體" w:eastAsia="標楷體" w:hAnsi="標楷體" w:cs="Times New Roman" w:hint="eastAsia"/>
                <w:sz w:val="28"/>
                <w:szCs w:val="28"/>
              </w:rPr>
              <w:t>本局</w:t>
            </w:r>
            <w:r w:rsidRPr="00F16C2C">
              <w:rPr>
                <w:rFonts w:ascii="標楷體" w:eastAsia="標楷體" w:hAnsi="標楷體" w:cs="Times New Roman" w:hint="eastAsia"/>
                <w:sz w:val="28"/>
                <w:szCs w:val="28"/>
              </w:rPr>
              <w:t>「</w:t>
            </w:r>
            <w:r w:rsidR="003A028F" w:rsidRPr="00F16C2C">
              <w:rPr>
                <w:rFonts w:ascii="標楷體" w:eastAsia="標楷體" w:hAnsi="標楷體" w:cs="Times New Roman" w:hint="eastAsia"/>
                <w:sz w:val="28"/>
                <w:szCs w:val="28"/>
              </w:rPr>
              <w:t>二仁溪河道廢棄物清理試驗補助計畫</w:t>
            </w:r>
            <w:r w:rsidRPr="00F16C2C">
              <w:rPr>
                <w:rFonts w:ascii="標楷體" w:eastAsia="標楷體" w:hAnsi="標楷體" w:cs="Times New Roman" w:hint="eastAsia"/>
                <w:sz w:val="28"/>
                <w:szCs w:val="28"/>
              </w:rPr>
              <w:t>」</w:t>
            </w:r>
            <w:r w:rsidR="003A028F" w:rsidRPr="00F16C2C">
              <w:rPr>
                <w:rFonts w:ascii="標楷體" w:eastAsia="標楷體" w:hAnsi="標楷體" w:cs="Times New Roman" w:hint="eastAsia"/>
                <w:sz w:val="28"/>
                <w:szCs w:val="28"/>
              </w:rPr>
              <w:t>986萬7,500元，</w:t>
            </w:r>
            <w:r w:rsidR="00F16C2C" w:rsidRPr="00F16C2C">
              <w:rPr>
                <w:rFonts w:ascii="標楷體" w:eastAsia="標楷體" w:hAnsi="標楷體" w:hint="eastAsia"/>
                <w:sz w:val="28"/>
                <w:szCs w:val="28"/>
              </w:rPr>
              <w:t>本計畫執行期程112年12月26日至113年6月25日，</w:t>
            </w:r>
            <w:r w:rsidR="0020209C">
              <w:rPr>
                <w:rFonts w:ascii="標楷體" w:eastAsia="標楷體" w:hAnsi="標楷體" w:hint="eastAsia"/>
                <w:sz w:val="28"/>
                <w:szCs w:val="28"/>
              </w:rPr>
              <w:t>截至113年5月15日止，現場已完成便道設置</w:t>
            </w:r>
            <w:r w:rsidR="0020209C" w:rsidRPr="0020209C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20209C">
              <w:rPr>
                <w:rFonts w:ascii="標楷體" w:eastAsia="標楷體" w:hAnsi="標楷體" w:cs="Times New Roman" w:hint="eastAsia"/>
                <w:sz w:val="28"/>
                <w:szCs w:val="28"/>
              </w:rPr>
              <w:t>刻</w:t>
            </w:r>
            <w:r w:rsidR="0020209C" w:rsidRPr="0020209C">
              <w:rPr>
                <w:rFonts w:ascii="標楷體" w:eastAsia="標楷體" w:hAnsi="標楷體" w:cs="Times New Roman" w:hint="eastAsia"/>
                <w:sz w:val="28"/>
                <w:szCs w:val="28"/>
              </w:rPr>
              <w:t>正執行開挖及土方曝曬作業，</w:t>
            </w:r>
            <w:bookmarkStart w:id="0" w:name="_GoBack"/>
            <w:bookmarkEnd w:id="0"/>
            <w:r w:rsidR="0020209C" w:rsidRPr="0020209C">
              <w:rPr>
                <w:rFonts w:ascii="標楷體" w:eastAsia="標楷體" w:hAnsi="標楷體" w:cs="Times New Roman" w:hint="eastAsia"/>
                <w:sz w:val="28"/>
                <w:szCs w:val="28"/>
              </w:rPr>
              <w:t>分選</w:t>
            </w:r>
            <w:r w:rsidR="0020209C">
              <w:rPr>
                <w:rFonts w:ascii="標楷體" w:eastAsia="標楷體" w:hAnsi="標楷體" w:hint="eastAsia"/>
                <w:sz w:val="28"/>
                <w:szCs w:val="28"/>
              </w:rPr>
              <w:t>設備安裝測試中</w:t>
            </w:r>
            <w:r w:rsidR="00580497" w:rsidRPr="0058049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。</w:t>
            </w:r>
            <w:r w:rsidR="00580497" w:rsidRPr="00580497">
              <w:rPr>
                <w:rFonts w:ascii="標楷體" w:eastAsia="標楷體" w:hAnsi="標楷體" w:hint="eastAsia"/>
                <w:sz w:val="28"/>
                <w:szCs w:val="28"/>
              </w:rPr>
              <w:t>另已於113年3月21日召開第一場次民間交流座談會議，並於4月1日參與</w:t>
            </w:r>
            <w:r w:rsidR="00580497" w:rsidRPr="00580497">
              <w:rPr>
                <w:rFonts w:ascii="標楷體" w:eastAsia="標楷體" w:hAnsi="標楷體"/>
                <w:sz w:val="28"/>
                <w:szCs w:val="28"/>
              </w:rPr>
              <w:t>113年度第一次二仁溪污染整治民間討論會暨二仁溪守護聯盟會議</w:t>
            </w:r>
            <w:r w:rsidR="00580497">
              <w:rPr>
                <w:rFonts w:ascii="標楷體" w:eastAsia="標楷體" w:hAnsi="標楷體" w:hint="eastAsia"/>
                <w:sz w:val="28"/>
                <w:szCs w:val="28"/>
              </w:rPr>
              <w:t>說明本計畫辦理進度</w:t>
            </w:r>
            <w:r w:rsidR="0020209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20209C" w:rsidRPr="0020209C">
              <w:rPr>
                <w:rFonts w:ascii="標楷體" w:eastAsia="標楷體" w:hAnsi="標楷體" w:cs="Times New Roman" w:hint="eastAsia"/>
                <w:sz w:val="28"/>
                <w:szCs w:val="28"/>
              </w:rPr>
              <w:t>訂於113年5月27日召開第二場次民間交流座談會議。</w:t>
            </w:r>
          </w:p>
        </w:tc>
      </w:tr>
    </w:tbl>
    <w:p w:rsidR="003A028F" w:rsidRPr="003A028F" w:rsidRDefault="003A028F" w:rsidP="003D546F"/>
    <w:sectPr w:rsidR="003A028F" w:rsidRPr="003A02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B3" w:rsidRDefault="009C77B3" w:rsidP="003A028F">
      <w:r>
        <w:separator/>
      </w:r>
    </w:p>
  </w:endnote>
  <w:endnote w:type="continuationSeparator" w:id="0">
    <w:p w:rsidR="009C77B3" w:rsidRDefault="009C77B3" w:rsidP="003A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B3" w:rsidRDefault="009C77B3" w:rsidP="003A028F">
      <w:r>
        <w:separator/>
      </w:r>
    </w:p>
  </w:footnote>
  <w:footnote w:type="continuationSeparator" w:id="0">
    <w:p w:rsidR="009C77B3" w:rsidRDefault="009C77B3" w:rsidP="003A0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C3F"/>
    <w:multiLevelType w:val="hybridMultilevel"/>
    <w:tmpl w:val="14987880"/>
    <w:lvl w:ilvl="0" w:tplc="E912D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62"/>
    <w:rsid w:val="00004A41"/>
    <w:rsid w:val="000C6362"/>
    <w:rsid w:val="000E0268"/>
    <w:rsid w:val="0020209C"/>
    <w:rsid w:val="0029716A"/>
    <w:rsid w:val="00343AB1"/>
    <w:rsid w:val="003A028F"/>
    <w:rsid w:val="003D546F"/>
    <w:rsid w:val="0045399B"/>
    <w:rsid w:val="005033FC"/>
    <w:rsid w:val="00580497"/>
    <w:rsid w:val="007247AD"/>
    <w:rsid w:val="009C77B3"/>
    <w:rsid w:val="009F7885"/>
    <w:rsid w:val="00A45F89"/>
    <w:rsid w:val="00D60415"/>
    <w:rsid w:val="00DC0FBD"/>
    <w:rsid w:val="00DC7592"/>
    <w:rsid w:val="00EB3EDB"/>
    <w:rsid w:val="00F16C2C"/>
    <w:rsid w:val="00F5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FC583"/>
  <w15:chartTrackingRefBased/>
  <w15:docId w15:val="{A0459D40-312A-43E6-9930-9BC4FEF7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02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0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028F"/>
    <w:rPr>
      <w:sz w:val="20"/>
      <w:szCs w:val="20"/>
    </w:rPr>
  </w:style>
  <w:style w:type="table" w:styleId="a7">
    <w:name w:val="Table Grid"/>
    <w:basedOn w:val="a1"/>
    <w:uiPriority w:val="59"/>
    <w:rsid w:val="003A0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表格清單,清單段落-1,1"/>
    <w:basedOn w:val="a"/>
    <w:link w:val="a9"/>
    <w:qFormat/>
    <w:rsid w:val="003A028F"/>
    <w:pPr>
      <w:ind w:leftChars="200" w:left="480"/>
    </w:pPr>
  </w:style>
  <w:style w:type="character" w:customStyle="1" w:styleId="a9">
    <w:name w:val="清單段落 字元"/>
    <w:aliases w:val="表格清單 字元,清單段落-1 字元,1 字元"/>
    <w:link w:val="a8"/>
    <w:qFormat/>
    <w:rsid w:val="0058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635</Characters>
  <Application>Microsoft Office Word</Application>
  <DocSecurity>0</DocSecurity>
  <Lines>5</Lines>
  <Paragraphs>1</Paragraphs>
  <ScaleCrop>false</ScaleCrop>
  <Company>MIHC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7</cp:revision>
  <dcterms:created xsi:type="dcterms:W3CDTF">2024-03-07T01:02:00Z</dcterms:created>
  <dcterms:modified xsi:type="dcterms:W3CDTF">2024-05-15T03:22:00Z</dcterms:modified>
</cp:coreProperties>
</file>