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3D" w:rsidRDefault="0011723D" w:rsidP="0011723D">
      <w:pPr>
        <w:pStyle w:val="a7"/>
        <w:spacing w:line="500" w:lineRule="exact"/>
        <w:ind w:firstLineChars="300" w:firstLine="1320"/>
        <w:rPr>
          <w:rFonts w:ascii="全真楷書" w:eastAsia="全真楷書" w:hAnsi="新細明體"/>
          <w:sz w:val="44"/>
          <w:szCs w:val="44"/>
        </w:rPr>
      </w:pPr>
      <w:r>
        <w:rPr>
          <w:rFonts w:ascii="全真楷書" w:eastAsia="全真楷書" w:hAnsi="新細明體" w:hint="eastAsia"/>
          <w:sz w:val="44"/>
          <w:szCs w:val="44"/>
        </w:rPr>
        <w:t>南投縣名間鄉</w:t>
      </w:r>
      <w:r w:rsidR="005B60C2">
        <w:rPr>
          <w:rFonts w:ascii="全真楷書" w:eastAsia="全真楷書" w:hAnsi="新細明體" w:hint="eastAsia"/>
          <w:sz w:val="44"/>
          <w:szCs w:val="44"/>
        </w:rPr>
        <w:t>民代表會組織</w:t>
      </w:r>
      <w:r>
        <w:rPr>
          <w:rFonts w:ascii="全真楷書" w:eastAsia="全真楷書" w:hAnsi="新細明體" w:hint="eastAsia"/>
          <w:sz w:val="44"/>
          <w:szCs w:val="44"/>
        </w:rPr>
        <w:t>自治條例</w:t>
      </w:r>
    </w:p>
    <w:p w:rsidR="0011723D" w:rsidRDefault="0011723D" w:rsidP="0011723D">
      <w:pPr>
        <w:pStyle w:val="a7"/>
        <w:spacing w:line="500" w:lineRule="exact"/>
        <w:ind w:firstLineChars="500" w:firstLine="2200"/>
        <w:rPr>
          <w:rFonts w:ascii="全真楷書" w:eastAsia="全真楷書" w:hAnsi="新細明體"/>
          <w:sz w:val="44"/>
          <w:szCs w:val="44"/>
        </w:rPr>
      </w:pPr>
      <w:r>
        <w:rPr>
          <w:rFonts w:ascii="全真楷書" w:eastAsia="全真楷書" w:hAnsi="新細明體" w:hint="eastAsia"/>
          <w:sz w:val="44"/>
          <w:szCs w:val="44"/>
        </w:rPr>
        <w:t>部分條文修正對照表</w:t>
      </w:r>
    </w:p>
    <w:p w:rsidR="0011723D" w:rsidRDefault="0011723D" w:rsidP="0011723D">
      <w:pPr>
        <w:pStyle w:val="a7"/>
        <w:spacing w:line="500" w:lineRule="exact"/>
        <w:ind w:firstLineChars="500" w:firstLine="2200"/>
        <w:rPr>
          <w:rFonts w:ascii="全真楷書" w:eastAsia="全真楷書" w:hAnsi="新細明體"/>
          <w:sz w:val="44"/>
          <w:szCs w:val="44"/>
        </w:rPr>
      </w:pPr>
    </w:p>
    <w:tbl>
      <w:tblPr>
        <w:tblStyle w:val="a9"/>
        <w:tblW w:w="0" w:type="auto"/>
        <w:tblLook w:val="04A0"/>
      </w:tblPr>
      <w:tblGrid>
        <w:gridCol w:w="3660"/>
        <w:gridCol w:w="3680"/>
        <w:gridCol w:w="6"/>
        <w:gridCol w:w="2260"/>
        <w:gridCol w:w="88"/>
        <w:gridCol w:w="9"/>
      </w:tblGrid>
      <w:tr w:rsidR="0011723D" w:rsidRPr="00D60671" w:rsidTr="009E4D0A">
        <w:trPr>
          <w:trHeight w:val="542"/>
        </w:trPr>
        <w:tc>
          <w:tcPr>
            <w:tcW w:w="3660" w:type="dxa"/>
            <w:hideMark/>
          </w:tcPr>
          <w:p w:rsidR="0011723D" w:rsidRPr="00D60671" w:rsidRDefault="00AA0B8D" w:rsidP="00AA0B8D">
            <w:pPr>
              <w:pStyle w:val="a7"/>
              <w:spacing w:line="500" w:lineRule="exact"/>
              <w:ind w:firstLineChars="150" w:firstLine="480"/>
              <w:rPr>
                <w:rFonts w:asciiTheme="majorEastAsia" w:eastAsiaTheme="majorEastAsia" w:hAnsiTheme="majorEastAsia"/>
                <w:b/>
                <w:kern w:val="2"/>
                <w:sz w:val="32"/>
                <w:szCs w:val="32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32"/>
                <w:szCs w:val="32"/>
              </w:rPr>
              <w:t>修  正</w:t>
            </w:r>
            <w:r w:rsidR="0011723D"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32"/>
                <w:szCs w:val="32"/>
              </w:rPr>
              <w:t xml:space="preserve">  </w:t>
            </w:r>
            <w:r w:rsidR="0011723D" w:rsidRPr="00D6067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條</w:t>
            </w:r>
            <w:r w:rsidR="0011723D"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32"/>
                <w:szCs w:val="32"/>
              </w:rPr>
              <w:t xml:space="preserve">  </w:t>
            </w:r>
            <w:r w:rsidR="0011723D" w:rsidRPr="00D6067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文</w:t>
            </w:r>
          </w:p>
        </w:tc>
        <w:tc>
          <w:tcPr>
            <w:tcW w:w="3686" w:type="dxa"/>
            <w:gridSpan w:val="2"/>
            <w:hideMark/>
          </w:tcPr>
          <w:p w:rsidR="0011723D" w:rsidRPr="00D60671" w:rsidRDefault="00AA0B8D">
            <w:pPr>
              <w:pStyle w:val="a7"/>
              <w:spacing w:line="500" w:lineRule="exact"/>
              <w:ind w:firstLineChars="100" w:firstLine="320"/>
              <w:rPr>
                <w:rFonts w:asciiTheme="majorEastAsia" w:eastAsiaTheme="majorEastAsia" w:hAnsiTheme="majorEastAsia"/>
                <w:b/>
                <w:kern w:val="2"/>
                <w:sz w:val="32"/>
                <w:szCs w:val="32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32"/>
                <w:szCs w:val="32"/>
              </w:rPr>
              <w:t>現   行</w:t>
            </w:r>
            <w:r w:rsidR="0011723D"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32"/>
                <w:szCs w:val="32"/>
              </w:rPr>
              <w:t xml:space="preserve">  </w:t>
            </w:r>
            <w:r w:rsidR="0011723D" w:rsidRPr="00D6067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條</w:t>
            </w:r>
            <w:r w:rsidR="0011723D"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32"/>
                <w:szCs w:val="32"/>
              </w:rPr>
              <w:t xml:space="preserve">  </w:t>
            </w:r>
            <w:r w:rsidR="0011723D" w:rsidRPr="00D6067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文</w:t>
            </w:r>
          </w:p>
        </w:tc>
        <w:tc>
          <w:tcPr>
            <w:tcW w:w="2357" w:type="dxa"/>
            <w:gridSpan w:val="3"/>
            <w:hideMark/>
          </w:tcPr>
          <w:p w:rsidR="0011723D" w:rsidRPr="00D60671" w:rsidRDefault="0011723D">
            <w:pPr>
              <w:pStyle w:val="a7"/>
              <w:spacing w:line="500" w:lineRule="exact"/>
              <w:ind w:firstLineChars="150" w:firstLine="480"/>
              <w:rPr>
                <w:rFonts w:asciiTheme="majorEastAsia" w:eastAsiaTheme="majorEastAsia" w:hAnsiTheme="majorEastAsia"/>
                <w:b/>
                <w:kern w:val="2"/>
                <w:sz w:val="32"/>
                <w:szCs w:val="32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說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32"/>
                <w:szCs w:val="32"/>
              </w:rPr>
              <w:t xml:space="preserve">     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32"/>
              </w:rPr>
              <w:t>明</w:t>
            </w:r>
          </w:p>
        </w:tc>
      </w:tr>
      <w:tr w:rsidR="0011723D" w:rsidRPr="00D60671" w:rsidTr="009E4D0A">
        <w:trPr>
          <w:trHeight w:val="3192"/>
        </w:trPr>
        <w:tc>
          <w:tcPr>
            <w:tcW w:w="3660" w:type="dxa"/>
          </w:tcPr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第六條    本會置主席、副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主席各一人，由代表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以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記名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投票分別互選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或罷免之。但就職未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滿一年者，不得罷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firstLineChars="300" w:firstLine="841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免。</w:t>
            </w:r>
          </w:p>
        </w:tc>
        <w:tc>
          <w:tcPr>
            <w:tcW w:w="3686" w:type="dxa"/>
            <w:gridSpan w:val="2"/>
          </w:tcPr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第六條    本會置主席、副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主席各一人，由代表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以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無記名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投票分別互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選或罷免之。但就職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未滿一年者，不得罷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免。</w:t>
            </w:r>
          </w:p>
        </w:tc>
        <w:tc>
          <w:tcPr>
            <w:tcW w:w="2357" w:type="dxa"/>
            <w:gridSpan w:val="3"/>
          </w:tcPr>
          <w:p w:rsidR="0011723D" w:rsidRPr="00D60671" w:rsidRDefault="0011723D">
            <w:pPr>
              <w:pStyle w:val="a7"/>
              <w:spacing w:line="3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  <w:p w:rsidR="0011723D" w:rsidRPr="00D60671" w:rsidRDefault="0011723D" w:rsidP="00D60671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配合地方制度法第44條、第46條及</w:t>
            </w:r>
            <w:r w:rsidR="00AA0B8D"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「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地方立法機關組織準則」之修正。</w:t>
            </w:r>
          </w:p>
        </w:tc>
      </w:tr>
      <w:tr w:rsidR="0011723D" w:rsidRPr="00D60671" w:rsidTr="009E4D0A">
        <w:trPr>
          <w:trHeight w:val="9061"/>
        </w:trPr>
        <w:tc>
          <w:tcPr>
            <w:tcW w:w="3660" w:type="dxa"/>
          </w:tcPr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第九條    主席、副主席之</w:t>
            </w:r>
          </w:p>
          <w:p w:rsidR="00C46E82" w:rsidRPr="00C060F6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選舉票、罷免票</w:t>
            </w:r>
            <w:r w:rsidR="00541F5A"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有下</w:t>
            </w:r>
          </w:p>
          <w:p w:rsidR="0011723D" w:rsidRPr="00C060F6" w:rsidRDefault="00541F5A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列情事之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者，</w:t>
            </w:r>
            <w:r w:rsidR="0011723D"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無效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：</w:t>
            </w:r>
          </w:p>
          <w:p w:rsidR="00541F5A" w:rsidRPr="00C060F6" w:rsidRDefault="00541F5A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一、選舉票圈選二人以上者，或罷免票圈選同意罷免及不同意罷免。</w:t>
            </w:r>
          </w:p>
          <w:p w:rsidR="00541F5A" w:rsidRPr="00C060F6" w:rsidRDefault="00541F5A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二、不用本會製發之選舉票、罷免票。</w:t>
            </w:r>
          </w:p>
          <w:p w:rsidR="00C46E82" w:rsidRPr="00C060F6" w:rsidRDefault="00541F5A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三、選舉票所圈位置不能辨別為何人，或罷免票所圈位置</w:t>
            </w:r>
            <w:r w:rsidR="00C46E82"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不能辨別為同意罷免或不同意罷免。</w:t>
            </w:r>
          </w:p>
          <w:p w:rsidR="00C46E82" w:rsidRPr="00C060F6" w:rsidRDefault="00C46E82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四、圈後加以塗改。</w:t>
            </w:r>
          </w:p>
          <w:p w:rsidR="00541F5A" w:rsidRPr="00C060F6" w:rsidRDefault="00C46E82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五、將選舉票、罷免票撕破或污染，致不能辨別所圈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lastRenderedPageBreak/>
              <w:t>選為何人或所圈選為同意罷免或不同意罷免。</w:t>
            </w:r>
          </w:p>
          <w:p w:rsidR="00C46E82" w:rsidRPr="00C060F6" w:rsidRDefault="00C46E82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六、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不加圈完全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空白。</w:t>
            </w:r>
          </w:p>
          <w:p w:rsidR="00C46E82" w:rsidRPr="00C060F6" w:rsidRDefault="00C46E82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七、不用本會製備之圈選工具。</w:t>
            </w:r>
          </w:p>
          <w:p w:rsidR="00C46E82" w:rsidRPr="00D60671" w:rsidRDefault="00C46E82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八、選舉票之選舉人或罷免票之罷免人未記名。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        前項無效票之認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定，由主任管理員會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同主任監察員當場為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之；認定有爭議時由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全體監察員表決之。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表決結果正反意見同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數者，該選舉票、罷</w:t>
            </w:r>
          </w:p>
          <w:p w:rsidR="005B60C2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免票應為有效。</w:t>
            </w:r>
          </w:p>
        </w:tc>
        <w:tc>
          <w:tcPr>
            <w:tcW w:w="3686" w:type="dxa"/>
            <w:gridSpan w:val="2"/>
          </w:tcPr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lastRenderedPageBreak/>
              <w:t>第九條    主席、副主席之</w:t>
            </w:r>
          </w:p>
          <w:p w:rsidR="0011723D" w:rsidRPr="00C060F6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選舉票、罷免票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無效</w:t>
            </w:r>
          </w:p>
          <w:p w:rsidR="0011723D" w:rsidRPr="00C060F6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之情事，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準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用公職人</w:t>
            </w:r>
          </w:p>
          <w:p w:rsidR="0011723D" w:rsidRPr="00C060F6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員選舉罷免法第六十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single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二條第一項之規定。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        前項無效票之認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定，由主任管理員會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同主任監察員當場為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之；認定有爭議時由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全體監察員表決之。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表決結果正反意見同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數者，該選舉票、罷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免票應為有效。</w:t>
            </w:r>
          </w:p>
          <w:p w:rsidR="0011723D" w:rsidRPr="00D60671" w:rsidRDefault="0011723D" w:rsidP="00715A27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</w:tc>
        <w:tc>
          <w:tcPr>
            <w:tcW w:w="2357" w:type="dxa"/>
            <w:gridSpan w:val="3"/>
          </w:tcPr>
          <w:p w:rsidR="0011723D" w:rsidRPr="00D60671" w:rsidRDefault="0011723D">
            <w:pPr>
              <w:pStyle w:val="a7"/>
              <w:spacing w:line="3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  <w:p w:rsidR="0011723D" w:rsidRPr="00D60671" w:rsidRDefault="0011723D" w:rsidP="00D60671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配合</w:t>
            </w:r>
            <w:r w:rsidR="000E7455"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「地方立法機關組織準則」之修正。</w:t>
            </w:r>
            <w:r w:rsidR="005841C2"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將主席、副主席選舉票、罷免票無效之情事逐一列舉。</w:t>
            </w:r>
          </w:p>
        </w:tc>
      </w:tr>
      <w:tr w:rsidR="00AF689A" w:rsidRPr="00D60671" w:rsidTr="009E4D0A">
        <w:trPr>
          <w:trHeight w:val="5234"/>
        </w:trPr>
        <w:tc>
          <w:tcPr>
            <w:tcW w:w="3660" w:type="dxa"/>
          </w:tcPr>
          <w:p w:rsidR="00E85BA2" w:rsidRPr="00D60671" w:rsidRDefault="00E85BA2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lastRenderedPageBreak/>
              <w:t>第十四條    主席、副主席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辭職、去職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、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死亡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或被罷免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，應即報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縣政府備查，並函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知鄉公所。</w:t>
            </w:r>
          </w:p>
          <w:p w:rsidR="00E85BA2" w:rsidRPr="00D60671" w:rsidRDefault="00E85BA2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          主席、副主席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出缺時，由本會議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決補選之。主席、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副主席同時出缺</w:t>
            </w:r>
          </w:p>
          <w:p w:rsidR="00F2114A" w:rsidRPr="00D60671" w:rsidRDefault="00E85BA2" w:rsidP="00F2114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時，由縣政府指定</w:t>
            </w:r>
          </w:p>
        </w:tc>
        <w:tc>
          <w:tcPr>
            <w:tcW w:w="3686" w:type="dxa"/>
            <w:gridSpan w:val="2"/>
          </w:tcPr>
          <w:p w:rsidR="00E85BA2" w:rsidRPr="00D60671" w:rsidRDefault="00E85BA2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第十四條    主席、副主席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辭職、去職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或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死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亡，應即報縣政府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備查，並函知鄉公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所。</w:t>
            </w:r>
          </w:p>
          <w:p w:rsidR="00E85BA2" w:rsidRPr="00D60671" w:rsidRDefault="00E85BA2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          主席、副主席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出缺時，由本會議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決補選之。主席、</w:t>
            </w:r>
          </w:p>
          <w:p w:rsidR="00E85BA2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副主席同時出缺</w:t>
            </w:r>
          </w:p>
          <w:p w:rsidR="00AF689A" w:rsidRPr="00D60671" w:rsidRDefault="00E85BA2" w:rsidP="00E85BA2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時，由縣政府指定</w:t>
            </w:r>
          </w:p>
        </w:tc>
        <w:tc>
          <w:tcPr>
            <w:tcW w:w="2357" w:type="dxa"/>
            <w:gridSpan w:val="3"/>
          </w:tcPr>
          <w:p w:rsidR="00E85BA2" w:rsidRPr="00D60671" w:rsidRDefault="00E85BA2">
            <w:pPr>
              <w:pStyle w:val="a7"/>
              <w:spacing w:line="300" w:lineRule="exact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</w:p>
          <w:p w:rsidR="00AF689A" w:rsidRPr="00D60671" w:rsidRDefault="00E85BA2" w:rsidP="00D60671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配合「地方立法機關組織準則」之修正。</w:t>
            </w:r>
          </w:p>
        </w:tc>
      </w:tr>
      <w:tr w:rsidR="0011723D" w:rsidRPr="00D60671" w:rsidTr="009E4D0A">
        <w:trPr>
          <w:trHeight w:val="6652"/>
        </w:trPr>
        <w:tc>
          <w:tcPr>
            <w:tcW w:w="3660" w:type="dxa"/>
          </w:tcPr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lastRenderedPageBreak/>
              <w:t>代表一人暫行主席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職務，並於備查之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日起三十日內召集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臨時會，分別補選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之。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　　　　　  主席辭職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、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去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或被罷免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，應辦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理移交，未辦理移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交或死亡者，由副</w:t>
            </w:r>
          </w:p>
          <w:p w:rsidR="0011723D" w:rsidRPr="00C060F6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主席代辦移交。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主</w:t>
            </w:r>
          </w:p>
          <w:p w:rsidR="0011723D" w:rsidRPr="00C060F6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席、副主席同時出</w:t>
            </w:r>
          </w:p>
          <w:p w:rsidR="0011723D" w:rsidRPr="00C060F6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缺時，由秘書代辦</w:t>
            </w:r>
          </w:p>
          <w:p w:rsidR="00F2114A" w:rsidRPr="00D60671" w:rsidRDefault="0011723D" w:rsidP="00F2114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移交。</w:t>
            </w:r>
          </w:p>
        </w:tc>
        <w:tc>
          <w:tcPr>
            <w:tcW w:w="3686" w:type="dxa"/>
            <w:gridSpan w:val="2"/>
          </w:tcPr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代表一人暫行主席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職務，並於備查之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日起三十日內召集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臨時會，分別補選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之。</w:t>
            </w:r>
          </w:p>
          <w:p w:rsidR="0011723D" w:rsidRPr="00D60671" w:rsidRDefault="0011723D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　　　　　  主席辭職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或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去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職，應辦理移交，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未辦理移交或死亡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者，由副主席代辦</w:t>
            </w:r>
          </w:p>
          <w:p w:rsidR="0011723D" w:rsidRPr="00D60671" w:rsidRDefault="0011723D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移交。</w:t>
            </w:r>
          </w:p>
          <w:p w:rsidR="0011723D" w:rsidRPr="00D60671" w:rsidRDefault="0011723D" w:rsidP="00715A27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</w:tc>
        <w:tc>
          <w:tcPr>
            <w:tcW w:w="2357" w:type="dxa"/>
            <w:gridSpan w:val="3"/>
          </w:tcPr>
          <w:p w:rsidR="0011723D" w:rsidRPr="00D60671" w:rsidRDefault="0011723D">
            <w:pPr>
              <w:pStyle w:val="a7"/>
              <w:spacing w:line="400" w:lineRule="exact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</w:p>
          <w:p w:rsidR="0011723D" w:rsidRPr="00D60671" w:rsidRDefault="0011723D" w:rsidP="00D60671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配合「地方立法機關組織準則」之修正。</w:t>
            </w:r>
          </w:p>
        </w:tc>
      </w:tr>
      <w:tr w:rsidR="00F2114A" w:rsidRPr="00D60671" w:rsidTr="009E4D0A">
        <w:trPr>
          <w:trHeight w:val="8064"/>
        </w:trPr>
        <w:tc>
          <w:tcPr>
            <w:tcW w:w="3660" w:type="dxa"/>
            <w:vMerge w:val="restart"/>
            <w:tcBorders>
              <w:right w:val="single" w:sz="4" w:space="0" w:color="auto"/>
            </w:tcBorders>
          </w:tcPr>
          <w:p w:rsidR="00F2114A" w:rsidRPr="00D60671" w:rsidRDefault="00F2114A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十六條    </w:t>
            </w:r>
            <w:r w:rsidR="00A0696B"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本會會議，除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每屆成立大會外，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定期會每六</w:t>
            </w: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個</w:t>
            </w:r>
            <w:proofErr w:type="gramEnd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月開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會一次，應於每年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五月、十一月由主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席召集之，主席未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依法召集時，由副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主席召集之；副主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席亦不</w:t>
            </w:r>
            <w:proofErr w:type="gramEnd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依法召集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時，由總額減除出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缺人數後過半數之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代表互推一人召集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之。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  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本會臨時會之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召集，依前項規定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single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辦理。</w:t>
            </w:r>
          </w:p>
          <w:tbl>
            <w:tblPr>
              <w:tblStyle w:val="a9"/>
              <w:tblW w:w="0" w:type="auto"/>
              <w:tblInd w:w="5" w:type="dxa"/>
              <w:tblLook w:val="04A0"/>
            </w:tblPr>
            <w:tblGrid>
              <w:gridCol w:w="3426"/>
            </w:tblGrid>
            <w:tr w:rsidR="00F2114A" w:rsidRPr="00D60671" w:rsidTr="00A0696B">
              <w:trPr>
                <w:trHeight w:val="557"/>
              </w:trPr>
              <w:tc>
                <w:tcPr>
                  <w:tcW w:w="3426" w:type="dxa"/>
                  <w:tcBorders>
                    <w:left w:val="nil"/>
                    <w:bottom w:val="nil"/>
                    <w:right w:val="nil"/>
                  </w:tcBorders>
                </w:tcPr>
                <w:p w:rsidR="00F2114A" w:rsidRPr="00D60671" w:rsidRDefault="00F2114A" w:rsidP="00715A27">
                  <w:pPr>
                    <w:pStyle w:val="a7"/>
                    <w:spacing w:line="500" w:lineRule="exact"/>
                    <w:rPr>
                      <w:rFonts w:asciiTheme="majorEastAsia" w:eastAsiaTheme="majorEastAsia" w:hAnsiTheme="majorEastAsia"/>
                      <w:b/>
                      <w:kern w:val="2"/>
                      <w:sz w:val="44"/>
                      <w:szCs w:val="44"/>
                    </w:rPr>
                  </w:pPr>
                </w:p>
              </w:tc>
            </w:tr>
          </w:tbl>
          <w:p w:rsidR="00F2114A" w:rsidRPr="00D60671" w:rsidRDefault="00F2114A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第十九條    本會非有代表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總額減除出缺人數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後過半數之出席，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不得開議。議案之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表決，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以出席代表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過半數或達法令特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別規定數額之同意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為通過，未過半數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或未達法令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特別規</w:t>
            </w:r>
            <w:proofErr w:type="gramEnd"/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定數額之同意為否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決。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如差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一票即達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過半數，或有特別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規定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數額而差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一票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即通過時，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會議主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席得參加</w:t>
            </w:r>
            <w:proofErr w:type="gramEnd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一</w:t>
            </w: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票使其</w:t>
            </w:r>
            <w:proofErr w:type="gramEnd"/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通過，或不參加使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其否決。</w:t>
            </w:r>
          </w:p>
          <w:p w:rsidR="00F2114A" w:rsidRPr="00D60671" w:rsidRDefault="00F2114A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　　　　    本會進行施政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報告及質詢議程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時，不因出席代表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未達開會額數而延</w:t>
            </w:r>
          </w:p>
          <w:p w:rsidR="00F2114A" w:rsidRPr="00D60671" w:rsidRDefault="00F2114A" w:rsidP="009E4D0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會。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F2114A" w:rsidRPr="00D60671" w:rsidRDefault="00F2114A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lastRenderedPageBreak/>
              <w:t>第十六條    本會會議，除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每屆成立大會外，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定期會每六</w:t>
            </w: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個</w:t>
            </w:r>
            <w:proofErr w:type="gramEnd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月開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會一次，應於每年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五月、十一月由主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席召集之，主席未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依法召集時，由副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主席召集之；副主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席亦不</w:t>
            </w:r>
            <w:proofErr w:type="gramEnd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依法召集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時，由總額減除出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缺人數後過半數之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代表互推一人召集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之。</w:t>
            </w:r>
          </w:p>
          <w:p w:rsidR="00F2114A" w:rsidRPr="00D60671" w:rsidRDefault="00F2114A" w:rsidP="00715A27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</w:tc>
        <w:tc>
          <w:tcPr>
            <w:tcW w:w="2357" w:type="dxa"/>
            <w:gridSpan w:val="3"/>
            <w:hideMark/>
          </w:tcPr>
          <w:p w:rsidR="00F2114A" w:rsidRPr="00D60671" w:rsidRDefault="00F2114A">
            <w:pPr>
              <w:pStyle w:val="a7"/>
              <w:spacing w:line="400" w:lineRule="exact"/>
              <w:rPr>
                <w:rFonts w:asciiTheme="majorEastAsia" w:eastAsiaTheme="majorEastAsia" w:hAnsiTheme="majorEastAsia" w:cs="細明體"/>
                <w:b/>
                <w:kern w:val="2"/>
                <w:sz w:val="28"/>
                <w:szCs w:val="28"/>
              </w:rPr>
            </w:pPr>
          </w:p>
          <w:p w:rsidR="00F2114A" w:rsidRPr="00D60671" w:rsidRDefault="00F2114A" w:rsidP="00D60671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28"/>
                <w:szCs w:val="28"/>
              </w:rPr>
              <w:t>配合「地方立法機關組織準則」之修正而增列。</w:t>
            </w:r>
          </w:p>
        </w:tc>
      </w:tr>
      <w:tr w:rsidR="00F2114A" w:rsidRPr="00D60671" w:rsidTr="009E4D0A">
        <w:trPr>
          <w:trHeight w:val="3356"/>
        </w:trPr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F2114A" w:rsidRPr="00D60671" w:rsidRDefault="00F2114A" w:rsidP="00715A27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96B" w:rsidRPr="00D60671" w:rsidRDefault="00A0696B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</w:p>
          <w:p w:rsidR="00F2114A" w:rsidRPr="00D60671" w:rsidRDefault="00F2114A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第十九條    本會非有代表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總額減除出缺人數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後過半數之出席，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不得開議。議案之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表決，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除本自治條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例另有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規定外，以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出席代表過半數之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同意為通過，未過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半數之同意為否</w:t>
            </w:r>
          </w:p>
          <w:p w:rsidR="00F2114A" w:rsidRPr="00C060F6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決。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如差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一票即達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過半數時，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會議主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席得參加</w:t>
            </w:r>
            <w:proofErr w:type="gramEnd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一</w:t>
            </w: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票使其</w:t>
            </w:r>
            <w:proofErr w:type="gramEnd"/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通過，或不參加使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其否決。</w:t>
            </w:r>
          </w:p>
          <w:p w:rsidR="00F2114A" w:rsidRPr="00D60671" w:rsidRDefault="00F2114A" w:rsidP="00D60671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　　　　    本會進行施政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報告及質詢議程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時，不因出席代表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未達開會額數而延</w:t>
            </w:r>
          </w:p>
          <w:p w:rsidR="00F2114A" w:rsidRPr="00D60671" w:rsidRDefault="00F2114A" w:rsidP="00715A27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會。</w:t>
            </w:r>
          </w:p>
          <w:p w:rsidR="00F2114A" w:rsidRPr="00D60671" w:rsidRDefault="00F2114A" w:rsidP="00715A27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</w:tcBorders>
          </w:tcPr>
          <w:p w:rsidR="00F2114A" w:rsidRPr="00D60671" w:rsidRDefault="00F2114A">
            <w:pPr>
              <w:pStyle w:val="a7"/>
              <w:spacing w:line="300" w:lineRule="exact"/>
              <w:rPr>
                <w:rFonts w:asciiTheme="majorEastAsia" w:eastAsiaTheme="majorEastAsia" w:hAnsiTheme="majorEastAsia" w:cs="細明體"/>
                <w:b/>
                <w:kern w:val="2"/>
                <w:sz w:val="44"/>
                <w:szCs w:val="44"/>
              </w:rPr>
            </w:pPr>
          </w:p>
          <w:p w:rsidR="00A0696B" w:rsidRPr="00D60671" w:rsidRDefault="00A0696B">
            <w:pPr>
              <w:pStyle w:val="a7"/>
              <w:spacing w:line="400" w:lineRule="exact"/>
              <w:rPr>
                <w:rFonts w:asciiTheme="majorEastAsia" w:eastAsiaTheme="majorEastAsia" w:hAnsiTheme="majorEastAsia" w:cs="細明體"/>
                <w:b/>
                <w:kern w:val="2"/>
                <w:sz w:val="28"/>
                <w:szCs w:val="28"/>
              </w:rPr>
            </w:pPr>
          </w:p>
          <w:p w:rsidR="00F2114A" w:rsidRPr="00D60671" w:rsidRDefault="00F2114A" w:rsidP="00D60671">
            <w:pPr>
              <w:pStyle w:val="a7"/>
              <w:spacing w:line="500" w:lineRule="exact"/>
              <w:rPr>
                <w:rFonts w:asciiTheme="majorEastAsia" w:eastAsiaTheme="majorEastAsia" w:hAnsiTheme="majorEastAsia" w:cs="細明體"/>
                <w:b/>
                <w:kern w:val="2"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kern w:val="2"/>
                <w:sz w:val="28"/>
                <w:szCs w:val="28"/>
              </w:rPr>
              <w:t>配合「地方立法機關組織準則」修正</w:t>
            </w:r>
          </w:p>
        </w:tc>
      </w:tr>
      <w:tr w:rsidR="009E4D0A" w:rsidRPr="00D60671" w:rsidTr="009E4D0A">
        <w:trPr>
          <w:gridAfter w:val="1"/>
          <w:wAfter w:w="9" w:type="dxa"/>
          <w:trHeight w:val="3003"/>
        </w:trPr>
        <w:tc>
          <w:tcPr>
            <w:tcW w:w="3660" w:type="dxa"/>
            <w:tcBorders>
              <w:right w:val="single" w:sz="4" w:space="0" w:color="auto"/>
            </w:tcBorders>
          </w:tcPr>
          <w:p w:rsidR="00D22A7D" w:rsidRPr="00D60671" w:rsidRDefault="009E4D0A" w:rsidP="00D22A7D">
            <w:pPr>
              <w:pStyle w:val="a7"/>
              <w:spacing w:line="400" w:lineRule="exact"/>
              <w:rPr>
                <w:rFonts w:asciiTheme="majorEastAsia" w:eastAsiaTheme="majorEastAsia" w:hAnsiTheme="majorEastAsia" w:cs="細明體"/>
                <w:b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第二十七條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 xml:space="preserve">    本會置人事</w:t>
            </w:r>
            <w:r w:rsidR="00D22A7D"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 xml:space="preserve">            </w:t>
            </w:r>
          </w:p>
          <w:p w:rsidR="007027B9" w:rsidRPr="00D60671" w:rsidRDefault="00D22A7D" w:rsidP="00D60671">
            <w:pPr>
              <w:pStyle w:val="a7"/>
              <w:spacing w:line="400" w:lineRule="exact"/>
              <w:ind w:left="1401" w:hangingChars="500" w:hanging="1401"/>
              <w:rPr>
                <w:rFonts w:asciiTheme="majorEastAsia" w:eastAsiaTheme="majorEastAsia" w:hAnsiTheme="majorEastAsia" w:cs="細明體"/>
                <w:b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 xml:space="preserve">         </w:t>
            </w:r>
            <w:r w:rsidR="009E4D0A"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>管理員及會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>計員</w:t>
            </w:r>
          </w:p>
          <w:p w:rsidR="009E4D0A" w:rsidRPr="00D60671" w:rsidRDefault="007027B9" w:rsidP="007027B9">
            <w:pPr>
              <w:pStyle w:val="a7"/>
              <w:spacing w:line="400" w:lineRule="exact"/>
              <w:ind w:leftChars="464" w:left="1254" w:hangingChars="50" w:hanging="140"/>
              <w:rPr>
                <w:rFonts w:asciiTheme="majorEastAsia" w:eastAsiaTheme="majorEastAsia" w:hAnsiTheme="majorEastAsia" w:cs="細明體"/>
                <w:b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>，</w:t>
            </w:r>
            <w:r w:rsidR="009E4D0A"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>依法辦理</w:t>
            </w:r>
            <w:r w:rsidR="00D22A7D"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>人事管理及會計事項，</w:t>
            </w:r>
            <w:r w:rsidR="00D22A7D" w:rsidRPr="00C060F6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  <w:u w:val="thick" w:color="FF0000"/>
              </w:rPr>
              <w:t>由本會遴選適當人員，報由權責主計機關派兼。</w:t>
            </w:r>
            <w:r w:rsidR="00D22A7D"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  <w:u w:val="single" w:color="FF0000"/>
              </w:rPr>
              <w:t xml:space="preserve"> </w:t>
            </w:r>
            <w:r w:rsidR="00D22A7D"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  <w:u w:color="FF0000"/>
              </w:rPr>
              <w:t xml:space="preserve">  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</w:tcPr>
          <w:p w:rsidR="007027B9" w:rsidRPr="00D60671" w:rsidRDefault="007027B9" w:rsidP="007027B9">
            <w:pPr>
              <w:pStyle w:val="a7"/>
              <w:spacing w:line="400" w:lineRule="exact"/>
              <w:rPr>
                <w:rFonts w:asciiTheme="majorEastAsia" w:eastAsiaTheme="majorEastAsia" w:hAnsiTheme="majorEastAsia" w:cs="細明體"/>
                <w:b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第二十七條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 xml:space="preserve">    本會置人事            </w:t>
            </w:r>
          </w:p>
          <w:p w:rsidR="007027B9" w:rsidRPr="00D60671" w:rsidRDefault="007027B9" w:rsidP="00D60671">
            <w:pPr>
              <w:pStyle w:val="a7"/>
              <w:spacing w:line="400" w:lineRule="exact"/>
              <w:ind w:left="1401" w:hangingChars="500" w:hanging="1401"/>
              <w:rPr>
                <w:rFonts w:asciiTheme="majorEastAsia" w:eastAsiaTheme="majorEastAsia" w:hAnsiTheme="majorEastAsia" w:cs="細明體"/>
                <w:b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 xml:space="preserve">         管理員及會計員</w:t>
            </w:r>
          </w:p>
          <w:p w:rsidR="009E4D0A" w:rsidRPr="00D60671" w:rsidRDefault="007027B9" w:rsidP="007027B9">
            <w:pPr>
              <w:pStyle w:val="a7"/>
              <w:spacing w:line="400" w:lineRule="exact"/>
              <w:ind w:leftChars="464" w:left="1254" w:hangingChars="50" w:hanging="140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>，依法辦理人事管理及會計事項，</w:t>
            </w:r>
            <w:r w:rsidRPr="00C060F6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  <w:u w:val="thick" w:color="FF0000"/>
              </w:rPr>
              <w:t>由本會派員兼任。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</w:tcBorders>
          </w:tcPr>
          <w:p w:rsidR="009E4D0A" w:rsidRPr="00D60671" w:rsidRDefault="007027B9" w:rsidP="00864056">
            <w:pPr>
              <w:pStyle w:val="a7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依據南投縣政府主計處</w:t>
            </w: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105年10月13日主處人</w:t>
            </w:r>
            <w:proofErr w:type="gramEnd"/>
            <w:r w:rsidRPr="00D606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字第1050020519號函辦理。</w:t>
            </w:r>
          </w:p>
        </w:tc>
      </w:tr>
      <w:tr w:rsidR="00B40630" w:rsidRPr="00D60671" w:rsidTr="00744735">
        <w:trPr>
          <w:gridAfter w:val="2"/>
          <w:wAfter w:w="97" w:type="dxa"/>
          <w:trHeight w:val="1407"/>
        </w:trPr>
        <w:tc>
          <w:tcPr>
            <w:tcW w:w="9606" w:type="dxa"/>
            <w:gridSpan w:val="4"/>
          </w:tcPr>
          <w:p w:rsidR="00744735" w:rsidRDefault="00B40630" w:rsidP="00744735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lastRenderedPageBreak/>
              <w:t>第六條    本會置主席、副主席各一人，由代表以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記名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投票分別互選或罷免</w:t>
            </w:r>
          </w:p>
          <w:p w:rsidR="00B40630" w:rsidRPr="00D60671" w:rsidRDefault="00B40630" w:rsidP="00744735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之。但就職未滿一年者，不得罷免。</w:t>
            </w:r>
          </w:p>
        </w:tc>
      </w:tr>
      <w:tr w:rsidR="00B40630" w:rsidRPr="00D60671" w:rsidTr="00744735">
        <w:trPr>
          <w:gridAfter w:val="2"/>
          <w:wAfter w:w="97" w:type="dxa"/>
          <w:trHeight w:val="7419"/>
        </w:trPr>
        <w:tc>
          <w:tcPr>
            <w:tcW w:w="9606" w:type="dxa"/>
            <w:gridSpan w:val="4"/>
          </w:tcPr>
          <w:p w:rsidR="00B40630" w:rsidRPr="00C060F6" w:rsidRDefault="00B40630" w:rsidP="00744735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第九條    主席、副主席之選舉票、罷免票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有下列情事之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者，無效：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一、選舉票圈選二人以上者，或罷免票圈選同意罷免及不同意罷免。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二、不用本會製發之選舉票、罷免票。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三、選舉票所圈位置不能辨別為何人，或罷免票所圈位置不能辨別為同意罷免或不同意罷免。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四、圈後加以塗改。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五、將選舉票、罷免票撕破或污染，致不能辨別所圈選為何人或所圈選為同意罷免或不同意罷免。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六、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不加圈完全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空白。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七、不用本會製備之圈選工具。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八、選舉票之選舉人或罷免票之罷免人未記名。</w:t>
            </w:r>
          </w:p>
          <w:p w:rsidR="00D5410A" w:rsidRDefault="00B40630" w:rsidP="00D5410A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        前項無效票之認定，由主任管理員會同主任監察員當場為之；認定</w:t>
            </w:r>
          </w:p>
          <w:p w:rsidR="00D5410A" w:rsidRDefault="00B40630" w:rsidP="008D0DD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有爭議時由全體監察員表決之。表決結果正反意見同數者，該選舉票、</w:t>
            </w:r>
          </w:p>
          <w:p w:rsidR="00B40630" w:rsidRPr="00D60671" w:rsidRDefault="00B40630" w:rsidP="00D5410A">
            <w:pPr>
              <w:pStyle w:val="a7"/>
              <w:spacing w:line="500" w:lineRule="exact"/>
              <w:ind w:leftChars="348" w:left="1396" w:hangingChars="200" w:hanging="561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罷免票應為有效。</w:t>
            </w:r>
          </w:p>
        </w:tc>
      </w:tr>
      <w:tr w:rsidR="00B40630" w:rsidRPr="00D60671" w:rsidTr="00744735">
        <w:trPr>
          <w:gridAfter w:val="2"/>
          <w:wAfter w:w="97" w:type="dxa"/>
          <w:trHeight w:val="3332"/>
        </w:trPr>
        <w:tc>
          <w:tcPr>
            <w:tcW w:w="9606" w:type="dxa"/>
            <w:gridSpan w:val="4"/>
          </w:tcPr>
          <w:p w:rsidR="00744735" w:rsidRDefault="00B40630" w:rsidP="00744735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第十四條    主席、副主席辭職、去職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、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死亡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或被罷免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，應即報縣政府備查，</w:t>
            </w:r>
          </w:p>
          <w:p w:rsidR="00744735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並函知鄉公所。主席、副主席出缺時，由本會議決補選之。主席、副</w:t>
            </w:r>
          </w:p>
          <w:p w:rsidR="00B40630" w:rsidRPr="00744735" w:rsidRDefault="00B40630" w:rsidP="00744735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主席同時出缺時，由縣政府指定</w:t>
            </w:r>
          </w:p>
        </w:tc>
      </w:tr>
      <w:tr w:rsidR="00B40630" w:rsidRPr="00D60671" w:rsidTr="00D5410A">
        <w:trPr>
          <w:gridAfter w:val="2"/>
          <w:wAfter w:w="97" w:type="dxa"/>
          <w:trHeight w:val="6652"/>
        </w:trPr>
        <w:tc>
          <w:tcPr>
            <w:tcW w:w="9606" w:type="dxa"/>
            <w:gridSpan w:val="4"/>
          </w:tcPr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lastRenderedPageBreak/>
              <w:t>代表一人暫行主席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職務，並於備查之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日起三十日內召集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臨時會，分別補選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之。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　　　　　  主席辭職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、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去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職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或被罷免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，應辦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理移交，未辦理移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交或死亡者，由副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主席代辦移交。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主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席、副主席同時出</w:t>
            </w:r>
          </w:p>
          <w:p w:rsidR="00B40630" w:rsidRPr="00C060F6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缺時，由秘書代辦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移交。</w:t>
            </w:r>
          </w:p>
        </w:tc>
      </w:tr>
      <w:tr w:rsidR="00B40630" w:rsidRPr="00D60671" w:rsidTr="00D5410A">
        <w:trPr>
          <w:gridAfter w:val="2"/>
          <w:wAfter w:w="97" w:type="dxa"/>
          <w:trHeight w:val="8064"/>
        </w:trPr>
        <w:tc>
          <w:tcPr>
            <w:tcW w:w="9606" w:type="dxa"/>
            <w:gridSpan w:val="4"/>
            <w:vMerge w:val="restart"/>
            <w:tcBorders>
              <w:right w:val="single" w:sz="4" w:space="0" w:color="auto"/>
            </w:tcBorders>
          </w:tcPr>
          <w:p w:rsidR="00744735" w:rsidRDefault="00744735" w:rsidP="00744735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</w:t>
            </w:r>
            <w:r w:rsidR="00B40630"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十六條    本會會議，除每屆成立大會外，定期會每六</w:t>
            </w:r>
            <w:proofErr w:type="gramStart"/>
            <w:r w:rsidR="00B40630"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個</w:t>
            </w:r>
            <w:proofErr w:type="gramEnd"/>
            <w:r w:rsidR="00B40630"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月開會一次，應於</w:t>
            </w:r>
          </w:p>
          <w:p w:rsidR="00744735" w:rsidRDefault="00B40630" w:rsidP="00744735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每年五月、十一月由主席召集之，主席未依法召集時，由副主席召集</w:t>
            </w:r>
          </w:p>
          <w:p w:rsidR="00744735" w:rsidRDefault="00B40630" w:rsidP="00744735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之；副主席亦不依法召集時，由總額減除出缺人數後過半數之代表互</w:t>
            </w:r>
          </w:p>
          <w:p w:rsidR="00B40630" w:rsidRPr="00D60671" w:rsidRDefault="00B40630" w:rsidP="00744735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推一人召集之。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single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</w:t>
            </w:r>
            <w:r w:rsidR="00744735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  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本會臨時會之召集，依前項規定辦理。</w:t>
            </w:r>
          </w:p>
          <w:tbl>
            <w:tblPr>
              <w:tblStyle w:val="a9"/>
              <w:tblW w:w="0" w:type="auto"/>
              <w:tblInd w:w="5" w:type="dxa"/>
              <w:tblLook w:val="04A0"/>
            </w:tblPr>
            <w:tblGrid>
              <w:gridCol w:w="3426"/>
            </w:tblGrid>
            <w:tr w:rsidR="00B40630" w:rsidRPr="00D60671" w:rsidTr="008D0DDA">
              <w:trPr>
                <w:trHeight w:val="557"/>
              </w:trPr>
              <w:tc>
                <w:tcPr>
                  <w:tcW w:w="3426" w:type="dxa"/>
                  <w:tcBorders>
                    <w:left w:val="nil"/>
                    <w:bottom w:val="nil"/>
                    <w:right w:val="nil"/>
                  </w:tcBorders>
                </w:tcPr>
                <w:p w:rsidR="00B40630" w:rsidRPr="00D60671" w:rsidRDefault="00B40630" w:rsidP="008D0DDA">
                  <w:pPr>
                    <w:pStyle w:val="a7"/>
                    <w:spacing w:line="500" w:lineRule="exact"/>
                    <w:rPr>
                      <w:rFonts w:asciiTheme="majorEastAsia" w:eastAsiaTheme="majorEastAsia" w:hAnsiTheme="majorEastAsia"/>
                      <w:b/>
                      <w:kern w:val="2"/>
                      <w:sz w:val="44"/>
                      <w:szCs w:val="44"/>
                    </w:rPr>
                  </w:pPr>
                </w:p>
              </w:tc>
            </w:tr>
          </w:tbl>
          <w:p w:rsidR="00744735" w:rsidRDefault="00B40630" w:rsidP="00744735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第十九條    本會非有代表總額減除出缺人數後過半數之出席，不得開議。議</w:t>
            </w:r>
          </w:p>
          <w:p w:rsidR="00744735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案之表決，</w:t>
            </w: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以出席代表過半數或達法令特別規定數額之同意為通過，</w:t>
            </w:r>
          </w:p>
          <w:p w:rsidR="00744735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  <w:u w:val="thick" w:color="FF0000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未過半數或未達法令特別規定數額之同意為否決。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如差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一票即達過半</w:t>
            </w:r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數，或有特別規定</w:t>
            </w:r>
            <w:proofErr w:type="gramStart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數額而差</w:t>
            </w:r>
            <w:proofErr w:type="gramEnd"/>
            <w:r w:rsidRPr="00C060F6">
              <w:rPr>
                <w:rFonts w:asciiTheme="majorEastAsia" w:eastAsiaTheme="majorEastAsia" w:hAnsiTheme="majorEastAsia" w:hint="eastAsia"/>
                <w:b/>
                <w:kern w:val="2"/>
                <w:sz w:val="28"/>
                <w:u w:val="thick" w:color="FF0000"/>
              </w:rPr>
              <w:t>一票即通過時，</w:t>
            </w: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會議主席得參加一</w:t>
            </w:r>
            <w:proofErr w:type="gramStart"/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票使其</w:t>
            </w:r>
            <w:proofErr w:type="gramEnd"/>
          </w:p>
          <w:p w:rsidR="00B40630" w:rsidRPr="00D60671" w:rsidRDefault="00B40630" w:rsidP="008D0DDA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通過，或不參加使其否決。</w:t>
            </w:r>
          </w:p>
          <w:p w:rsidR="00744735" w:rsidRDefault="00B40630" w:rsidP="00744735">
            <w:pPr>
              <w:pStyle w:val="a7"/>
              <w:spacing w:line="500" w:lineRule="exact"/>
              <w:ind w:left="1401" w:hangingChars="500" w:hanging="1401"/>
              <w:rPr>
                <w:rFonts w:asciiTheme="majorEastAsia" w:eastAsiaTheme="majorEastAsia" w:hAnsiTheme="majorEastAsia"/>
                <w:b/>
                <w:kern w:val="2"/>
                <w:sz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 xml:space="preserve">　　　　    本會進行施政報告及質詢議程時，不因出席代表未達開會額數而</w:t>
            </w:r>
          </w:p>
          <w:p w:rsidR="00B40630" w:rsidRPr="00D60671" w:rsidRDefault="00B40630" w:rsidP="00744735">
            <w:pPr>
              <w:pStyle w:val="a7"/>
              <w:spacing w:line="500" w:lineRule="exact"/>
              <w:ind w:leftChars="464" w:left="1394" w:hangingChars="100" w:hanging="280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kern w:val="2"/>
                <w:sz w:val="28"/>
              </w:rPr>
              <w:t>延會。</w:t>
            </w:r>
          </w:p>
        </w:tc>
      </w:tr>
      <w:tr w:rsidR="00B40630" w:rsidRPr="00D60671" w:rsidTr="00744735">
        <w:trPr>
          <w:gridAfter w:val="2"/>
          <w:wAfter w:w="97" w:type="dxa"/>
          <w:trHeight w:val="500"/>
        </w:trPr>
        <w:tc>
          <w:tcPr>
            <w:tcW w:w="9606" w:type="dxa"/>
            <w:gridSpan w:val="4"/>
            <w:vMerge/>
            <w:tcBorders>
              <w:right w:val="single" w:sz="4" w:space="0" w:color="auto"/>
            </w:tcBorders>
          </w:tcPr>
          <w:p w:rsidR="00B40630" w:rsidRPr="00D60671" w:rsidRDefault="00B40630" w:rsidP="008D0DDA">
            <w:pPr>
              <w:pStyle w:val="a7"/>
              <w:spacing w:line="500" w:lineRule="exact"/>
              <w:rPr>
                <w:rFonts w:asciiTheme="majorEastAsia" w:eastAsiaTheme="majorEastAsia" w:hAnsiTheme="majorEastAsia"/>
                <w:b/>
                <w:kern w:val="2"/>
                <w:sz w:val="44"/>
                <w:szCs w:val="44"/>
              </w:rPr>
            </w:pPr>
          </w:p>
        </w:tc>
      </w:tr>
      <w:tr w:rsidR="00B40630" w:rsidRPr="00D60671" w:rsidTr="00D5410A">
        <w:trPr>
          <w:gridAfter w:val="2"/>
          <w:wAfter w:w="97" w:type="dxa"/>
          <w:trHeight w:val="3003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B40630" w:rsidRPr="00D60671" w:rsidRDefault="00B40630" w:rsidP="00744735">
            <w:pPr>
              <w:pStyle w:val="a7"/>
              <w:spacing w:line="400" w:lineRule="exact"/>
              <w:ind w:left="1401" w:hangingChars="500" w:hanging="1401"/>
              <w:rPr>
                <w:rFonts w:asciiTheme="majorEastAsia" w:eastAsiaTheme="majorEastAsia" w:hAnsiTheme="majorEastAsia" w:cs="細明體"/>
                <w:b/>
                <w:sz w:val="28"/>
                <w:szCs w:val="28"/>
              </w:rPr>
            </w:pPr>
            <w:r w:rsidRPr="00D606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第二十七條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</w:rPr>
              <w:t xml:space="preserve">    本會置人事管理員及會計員，依法辦理人事管理及會計事項，</w:t>
            </w:r>
            <w:r w:rsidRPr="00C060F6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  <w:u w:val="thick" w:color="FF0000"/>
              </w:rPr>
              <w:t>由本會遴選適當人員，報由權責主計機關派兼。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  <w:u w:val="single" w:color="FF0000"/>
              </w:rPr>
              <w:t xml:space="preserve"> </w:t>
            </w:r>
            <w:r w:rsidRPr="00D60671">
              <w:rPr>
                <w:rFonts w:asciiTheme="majorEastAsia" w:eastAsiaTheme="majorEastAsia" w:hAnsiTheme="majorEastAsia" w:cs="細明體" w:hint="eastAsia"/>
                <w:b/>
                <w:sz w:val="28"/>
                <w:szCs w:val="28"/>
                <w:u w:color="FF0000"/>
              </w:rPr>
              <w:t xml:space="preserve">  </w:t>
            </w:r>
          </w:p>
        </w:tc>
      </w:tr>
    </w:tbl>
    <w:p w:rsidR="0011723D" w:rsidRPr="00B40630" w:rsidRDefault="0011723D" w:rsidP="00B40630">
      <w:pPr>
        <w:pStyle w:val="a7"/>
        <w:spacing w:line="500" w:lineRule="exact"/>
        <w:ind w:left="2200" w:hangingChars="500" w:hanging="2200"/>
        <w:rPr>
          <w:rFonts w:ascii="全真楷書" w:eastAsia="全真楷書" w:hAnsi="新細明體"/>
          <w:sz w:val="44"/>
          <w:szCs w:val="44"/>
        </w:rPr>
      </w:pPr>
    </w:p>
    <w:sectPr w:rsidR="0011723D" w:rsidRPr="00B40630" w:rsidSect="00B40630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02" w:rsidRDefault="00D37F02" w:rsidP="0011723D">
      <w:pPr>
        <w:spacing w:line="240" w:lineRule="auto"/>
      </w:pPr>
      <w:r>
        <w:separator/>
      </w:r>
    </w:p>
  </w:endnote>
  <w:endnote w:type="continuationSeparator" w:id="0">
    <w:p w:rsidR="00D37F02" w:rsidRDefault="00D37F02" w:rsidP="0011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02" w:rsidRDefault="00D37F02" w:rsidP="0011723D">
      <w:pPr>
        <w:spacing w:line="240" w:lineRule="auto"/>
      </w:pPr>
      <w:r>
        <w:separator/>
      </w:r>
    </w:p>
  </w:footnote>
  <w:footnote w:type="continuationSeparator" w:id="0">
    <w:p w:rsidR="00D37F02" w:rsidRDefault="00D37F02" w:rsidP="00117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3D"/>
    <w:rsid w:val="00000927"/>
    <w:rsid w:val="000807E1"/>
    <w:rsid w:val="000E7455"/>
    <w:rsid w:val="0011723D"/>
    <w:rsid w:val="00326834"/>
    <w:rsid w:val="00353C31"/>
    <w:rsid w:val="003A34D0"/>
    <w:rsid w:val="00504940"/>
    <w:rsid w:val="00541F5A"/>
    <w:rsid w:val="005841C2"/>
    <w:rsid w:val="00592FFB"/>
    <w:rsid w:val="005B60C2"/>
    <w:rsid w:val="005E28CD"/>
    <w:rsid w:val="007027B9"/>
    <w:rsid w:val="00744735"/>
    <w:rsid w:val="00744DA9"/>
    <w:rsid w:val="00864056"/>
    <w:rsid w:val="00865498"/>
    <w:rsid w:val="008709D7"/>
    <w:rsid w:val="00883286"/>
    <w:rsid w:val="00954A16"/>
    <w:rsid w:val="009E4D0A"/>
    <w:rsid w:val="00A0696B"/>
    <w:rsid w:val="00A15E4E"/>
    <w:rsid w:val="00AA0B8D"/>
    <w:rsid w:val="00AF689A"/>
    <w:rsid w:val="00B40630"/>
    <w:rsid w:val="00B833CB"/>
    <w:rsid w:val="00C060F6"/>
    <w:rsid w:val="00C34AFD"/>
    <w:rsid w:val="00C46E82"/>
    <w:rsid w:val="00C969F4"/>
    <w:rsid w:val="00CB7283"/>
    <w:rsid w:val="00D22A7D"/>
    <w:rsid w:val="00D37F02"/>
    <w:rsid w:val="00D41DA3"/>
    <w:rsid w:val="00D5410A"/>
    <w:rsid w:val="00D60671"/>
    <w:rsid w:val="00DC04E4"/>
    <w:rsid w:val="00E00098"/>
    <w:rsid w:val="00E85BA2"/>
    <w:rsid w:val="00EA5EB4"/>
    <w:rsid w:val="00EB7DC8"/>
    <w:rsid w:val="00F2114A"/>
    <w:rsid w:val="00FA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D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23D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1172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723D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11723D"/>
    <w:rPr>
      <w:sz w:val="20"/>
      <w:szCs w:val="20"/>
    </w:rPr>
  </w:style>
  <w:style w:type="paragraph" w:styleId="a7">
    <w:name w:val="Plain Text"/>
    <w:basedOn w:val="a"/>
    <w:link w:val="a8"/>
    <w:unhideWhenUsed/>
    <w:rsid w:val="0011723D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11723D"/>
    <w:rPr>
      <w:rFonts w:ascii="細明體" w:eastAsia="細明體" w:hAnsi="Courier New" w:cs="Times New Roman"/>
      <w:kern w:val="0"/>
      <w:szCs w:val="20"/>
    </w:rPr>
  </w:style>
  <w:style w:type="table" w:styleId="a9">
    <w:name w:val="Table Grid"/>
    <w:basedOn w:val="a1"/>
    <w:uiPriority w:val="59"/>
    <w:rsid w:val="00AF6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B4E7-6D85-4F89-8D8A-FC8CA9DB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</Words>
  <Characters>2523</Characters>
  <Application>Microsoft Office Word</Application>
  <DocSecurity>0</DocSecurity>
  <Lines>21</Lines>
  <Paragraphs>5</Paragraphs>
  <ScaleCrop>false</ScaleCrop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2017-10-11T04:24:00Z</cp:lastPrinted>
  <dcterms:created xsi:type="dcterms:W3CDTF">2017-11-30T09:59:00Z</dcterms:created>
  <dcterms:modified xsi:type="dcterms:W3CDTF">2017-11-30T09:59:00Z</dcterms:modified>
</cp:coreProperties>
</file>