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6C5" w:rsidRDefault="007D56C5" w:rsidP="007D56C5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臺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南市歸仁區公所</w:t>
      </w:r>
      <w:r w:rsidRPr="007D56C5">
        <w:rPr>
          <w:rFonts w:ascii="標楷體" w:eastAsia="標楷體" w:hAnsi="標楷體" w:hint="eastAsia"/>
          <w:b/>
          <w:sz w:val="32"/>
          <w:szCs w:val="32"/>
        </w:rPr>
        <w:t>CEDAW宣導辦理成果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8079"/>
      </w:tblGrid>
      <w:tr w:rsidR="007D56C5" w:rsidTr="007D56C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pPr>
              <w:rPr>
                <w:rFonts w:hint="eastAsia"/>
              </w:rPr>
            </w:pPr>
            <w:r>
              <w:rPr>
                <w:rFonts w:ascii="標楷體" w:eastAsia="標楷體" w:hAnsi="標楷體" w:hint="eastAsia"/>
                <w:b/>
              </w:rPr>
              <w:t>辦理機關單位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pPr>
              <w:rPr>
                <w:rFonts w:eastAsia="標楷體"/>
              </w:rPr>
            </w:pPr>
            <w:proofErr w:type="gramStart"/>
            <w:r>
              <w:rPr>
                <w:rFonts w:eastAsia="標楷體" w:hAnsi="標楷體" w:hint="eastAsia"/>
              </w:rPr>
              <w:t>臺</w:t>
            </w:r>
            <w:proofErr w:type="gramEnd"/>
            <w:r>
              <w:rPr>
                <w:rFonts w:eastAsia="標楷體" w:hAnsi="標楷體" w:hint="eastAsia"/>
              </w:rPr>
              <w:t>南市歸仁區公所／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Ansi="標楷體" w:hint="eastAsia"/>
              </w:rPr>
              <w:t>社會課</w:t>
            </w:r>
          </w:p>
        </w:tc>
      </w:tr>
      <w:tr w:rsidR="007D56C5" w:rsidTr="007D56C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r>
              <w:rPr>
                <w:rFonts w:ascii="標楷體" w:eastAsia="標楷體" w:hAnsi="標楷體" w:hint="eastAsia"/>
                <w:b/>
              </w:rPr>
              <w:t>辦理日期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pPr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11</w:t>
            </w:r>
            <w:r>
              <w:rPr>
                <w:rFonts w:eastAsia="標楷體" w:hAnsi="標楷體" w:hint="eastAsia"/>
              </w:rPr>
              <w:t>年</w:t>
            </w:r>
            <w:r>
              <w:rPr>
                <w:rFonts w:eastAsia="標楷體" w:hint="eastAsia"/>
              </w:rPr>
              <w:t>10</w:t>
            </w:r>
            <w:r>
              <w:rPr>
                <w:rFonts w:eastAsia="標楷體" w:hAnsi="標楷體" w:hint="eastAsia"/>
              </w:rPr>
              <w:t>月</w:t>
            </w:r>
            <w:r>
              <w:rPr>
                <w:rFonts w:eastAsia="標楷體" w:hint="eastAsia"/>
              </w:rPr>
              <w:t>12</w:t>
            </w:r>
            <w:r>
              <w:rPr>
                <w:rFonts w:eastAsia="標楷體" w:hAnsi="標楷體" w:hint="eastAsia"/>
              </w:rPr>
              <w:t>日</w:t>
            </w:r>
          </w:p>
        </w:tc>
      </w:tr>
      <w:tr w:rsidR="007D56C5" w:rsidTr="007D56C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r>
              <w:rPr>
                <w:rFonts w:ascii="標楷體" w:eastAsia="標楷體" w:hAnsi="標楷體" w:hint="eastAsia"/>
                <w:b/>
              </w:rPr>
              <w:t>活動名稱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6C5" w:rsidRDefault="007D56C5">
            <w:pPr>
              <w:spacing w:line="320" w:lineRule="exact"/>
              <w:rPr>
                <w:sz w:val="22"/>
              </w:rPr>
            </w:pPr>
            <w:proofErr w:type="gramStart"/>
            <w:r w:rsidRPr="00373931">
              <w:rPr>
                <w:rFonts w:ascii="標楷體" w:eastAsia="標楷體" w:hAnsi="標楷體" w:hint="eastAsia"/>
                <w:kern w:val="36"/>
                <w:szCs w:val="24"/>
              </w:rPr>
              <w:t>111</w:t>
            </w:r>
            <w:proofErr w:type="gramEnd"/>
            <w:r w:rsidRPr="00373931">
              <w:rPr>
                <w:rFonts w:ascii="標楷體" w:eastAsia="標楷體" w:hAnsi="標楷體" w:hint="eastAsia"/>
                <w:kern w:val="36"/>
                <w:szCs w:val="24"/>
              </w:rPr>
              <w:t>年度臺灣女孩日活動</w:t>
            </w:r>
            <w:r>
              <w:rPr>
                <w:rFonts w:ascii="標楷體" w:eastAsia="標楷體" w:hAnsi="標楷體" w:hint="eastAsia"/>
                <w:kern w:val="36"/>
                <w:szCs w:val="24"/>
              </w:rPr>
              <w:t>-</w:t>
            </w:r>
            <w:r w:rsidRPr="00373931">
              <w:rPr>
                <w:rFonts w:ascii="標楷體" w:eastAsia="標楷體" w:hAnsi="標楷體"/>
                <w:kern w:val="36"/>
                <w:szCs w:val="24"/>
              </w:rPr>
              <w:t>「</w:t>
            </w:r>
            <w:r w:rsidRPr="00373931">
              <w:rPr>
                <w:rFonts w:ascii="標楷體" w:eastAsia="標楷體" w:hAnsi="標楷體" w:hint="eastAsia"/>
                <w:kern w:val="36"/>
                <w:szCs w:val="24"/>
              </w:rPr>
              <w:t>多元的性別視野-消除性別刻板印象與性別歧視</w:t>
            </w:r>
            <w:r w:rsidRPr="00373931">
              <w:rPr>
                <w:rFonts w:ascii="標楷體" w:eastAsia="標楷體" w:hAnsi="標楷體"/>
                <w:kern w:val="36"/>
                <w:szCs w:val="24"/>
              </w:rPr>
              <w:t>」講座</w:t>
            </w:r>
          </w:p>
        </w:tc>
      </w:tr>
      <w:tr w:rsidR="007D56C5" w:rsidTr="007D56C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活動對象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6C5" w:rsidRDefault="007D56C5">
            <w:pPr>
              <w:rPr>
                <w:rFonts w:eastAsia="標楷體" w:hint="eastAsia"/>
              </w:rPr>
            </w:pPr>
            <w:r>
              <w:rPr>
                <w:rFonts w:ascii="標楷體" w:eastAsia="標楷體" w:hAnsi="標楷體" w:hint="eastAsia"/>
              </w:rPr>
              <w:t>社區</w:t>
            </w:r>
            <w:r w:rsidRPr="00297382">
              <w:rPr>
                <w:rFonts w:ascii="標楷體" w:eastAsia="標楷體" w:hAnsi="標楷體" w:hint="eastAsia"/>
              </w:rPr>
              <w:t>民眾</w:t>
            </w:r>
          </w:p>
        </w:tc>
      </w:tr>
      <w:tr w:rsidR="007D56C5" w:rsidTr="007D56C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活動人數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 w:rsidP="007D56C5">
            <w:pPr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</w:rPr>
              <w:t>男：</w:t>
            </w:r>
            <w:r>
              <w:rPr>
                <w:rFonts w:eastAsia="標楷體" w:hint="eastAsia"/>
              </w:rPr>
              <w:t>13</w:t>
            </w:r>
            <w:r>
              <w:rPr>
                <w:rFonts w:eastAsia="標楷體" w:hAnsi="標楷體" w:hint="eastAsia"/>
              </w:rPr>
              <w:t>人</w:t>
            </w:r>
            <w:r>
              <w:rPr>
                <w:rFonts w:eastAsia="標楷體"/>
              </w:rPr>
              <w:t xml:space="preserve">   </w:t>
            </w:r>
            <w:r>
              <w:rPr>
                <w:rFonts w:eastAsia="標楷體" w:hAnsi="標楷體" w:hint="eastAsia"/>
              </w:rPr>
              <w:t>女：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42</w:t>
            </w:r>
            <w:r>
              <w:rPr>
                <w:rFonts w:eastAsia="標楷體" w:hAnsi="標楷體" w:hint="eastAsia"/>
              </w:rPr>
              <w:t>人</w:t>
            </w:r>
            <w:r>
              <w:rPr>
                <w:rFonts w:eastAsia="標楷體"/>
              </w:rPr>
              <w:t xml:space="preserve">     </w:t>
            </w:r>
            <w:r>
              <w:rPr>
                <w:rFonts w:eastAsia="標楷體" w:hAnsi="標楷體" w:hint="eastAsia"/>
              </w:rPr>
              <w:t>共計約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55</w:t>
            </w:r>
            <w:r>
              <w:rPr>
                <w:rFonts w:eastAsia="標楷體" w:hAnsi="標楷體" w:hint="eastAsia"/>
              </w:rPr>
              <w:t>人</w:t>
            </w:r>
          </w:p>
        </w:tc>
      </w:tr>
      <w:tr w:rsidR="007D56C5" w:rsidTr="007D56C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6C5" w:rsidRPr="007D56C5" w:rsidRDefault="007D56C5" w:rsidP="007D56C5">
            <w:pPr>
              <w:pStyle w:val="a3"/>
              <w:numPr>
                <w:ilvl w:val="0"/>
                <w:numId w:val="2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7D56C5">
              <w:rPr>
                <w:rFonts w:ascii="標楷體" w:eastAsia="標楷體" w:hAnsi="標楷體" w:hint="eastAsia"/>
                <w:b/>
                <w:bCs/>
                <w:szCs w:val="24"/>
              </w:rPr>
              <w:t>宣導媒材內容概述</w:t>
            </w:r>
            <w:r w:rsidRPr="007D56C5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7D56C5" w:rsidRDefault="007D56C5" w:rsidP="007D56C5">
            <w:pPr>
              <w:spacing w:line="360" w:lineRule="exact"/>
              <w:rPr>
                <w:rFonts w:ascii="標楷體" w:eastAsia="標楷體" w:hAnsi="標楷體" w:cstheme="minorHAnsi"/>
                <w:szCs w:val="24"/>
              </w:rPr>
            </w:pPr>
            <w:r w:rsidRPr="007D2AFE">
              <w:rPr>
                <w:rFonts w:ascii="標楷體" w:eastAsia="標楷體" w:hAnsi="標楷體" w:cstheme="minorHAnsi"/>
                <w:szCs w:val="24"/>
              </w:rPr>
              <w:t>自製性別平等宣導簡報、網路影片</w:t>
            </w:r>
            <w:r w:rsidRPr="007D2AFE">
              <w:rPr>
                <w:rFonts w:ascii="標楷體" w:eastAsia="標楷體" w:hAnsi="標楷體" w:cstheme="minorHAnsi" w:hint="eastAsia"/>
                <w:szCs w:val="24"/>
              </w:rPr>
              <w:t>-「</w:t>
            </w:r>
            <w:r w:rsidRPr="007D2AFE">
              <w:rPr>
                <w:rFonts w:ascii="標楷體" w:eastAsia="標楷體" w:hAnsi="標楷體" w:hint="eastAsia"/>
                <w:szCs w:val="24"/>
              </w:rPr>
              <w:t>多重性別歧視悲劇的影片-四百龍銀</w:t>
            </w:r>
            <w:r w:rsidRPr="007D2AFE">
              <w:rPr>
                <w:rFonts w:ascii="標楷體" w:eastAsia="標楷體" w:hAnsi="標楷體" w:cstheme="minorHAnsi" w:hint="eastAsia"/>
                <w:szCs w:val="24"/>
              </w:rPr>
              <w:t>」</w:t>
            </w:r>
            <w:r w:rsidRPr="007D2AFE">
              <w:rPr>
                <w:rFonts w:ascii="標楷體" w:eastAsia="標楷體" w:hAnsi="標楷體" w:hint="eastAsia"/>
                <w:szCs w:val="24"/>
              </w:rPr>
              <w:t>「玫瑰少年死亡促成性別平等教育-勇敢的母親給同志小孩的話」「CEDAW暨性別平等宣導影片-如魚」等</w:t>
            </w:r>
            <w:r w:rsidRPr="007D2AFE">
              <w:rPr>
                <w:rFonts w:ascii="標楷體" w:eastAsia="標楷體" w:hAnsi="標楷體" w:cstheme="minorHAnsi"/>
                <w:szCs w:val="24"/>
              </w:rPr>
              <w:t>。</w:t>
            </w:r>
          </w:p>
          <w:p w:rsidR="007D56C5" w:rsidRDefault="007D56C5" w:rsidP="007D56C5">
            <w:pPr>
              <w:spacing w:line="360" w:lineRule="exact"/>
              <w:rPr>
                <w:rFonts w:ascii="標楷體" w:eastAsia="標楷體" w:hAnsi="標楷體" w:cstheme="minorHAnsi" w:hint="eastAsia"/>
                <w:szCs w:val="24"/>
              </w:rPr>
            </w:pPr>
          </w:p>
          <w:p w:rsidR="007D56C5" w:rsidRPr="007D56C5" w:rsidRDefault="007D56C5" w:rsidP="007D56C5">
            <w:pPr>
              <w:spacing w:line="360" w:lineRule="exact"/>
              <w:rPr>
                <w:rFonts w:ascii="標楷體" w:eastAsia="標楷體" w:hAnsi="標楷體" w:cstheme="minorHAnsi"/>
                <w:szCs w:val="24"/>
              </w:rPr>
            </w:pPr>
            <w:r>
              <w:rPr>
                <w:rFonts w:ascii="標楷體" w:eastAsia="標楷體" w:hAnsi="標楷體" w:cstheme="minorHAnsi" w:hint="eastAsia"/>
                <w:szCs w:val="24"/>
              </w:rPr>
              <w:t>二</w:t>
            </w:r>
            <w:r>
              <w:rPr>
                <w:rFonts w:ascii="新細明體" w:hAnsi="新細明體" w:cstheme="minorHAnsi" w:hint="eastAsia"/>
                <w:szCs w:val="24"/>
              </w:rPr>
              <w:t>、</w:t>
            </w:r>
            <w:r w:rsidRPr="007D56C5">
              <w:rPr>
                <w:rFonts w:ascii="標楷體" w:eastAsia="標楷體" w:hAnsi="標楷體" w:hint="eastAsia"/>
                <w:b/>
                <w:bCs/>
                <w:szCs w:val="24"/>
              </w:rPr>
              <w:t>宣導過程概述</w:t>
            </w:r>
            <w:r w:rsidRPr="007D56C5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7D56C5" w:rsidRPr="007D2AFE" w:rsidRDefault="007D56C5" w:rsidP="007D56C5">
            <w:pPr>
              <w:spacing w:line="360" w:lineRule="exact"/>
              <w:rPr>
                <w:rFonts w:ascii="標楷體" w:eastAsia="標楷體" w:hAnsi="標楷體" w:cstheme="minorHAnsi"/>
                <w:szCs w:val="24"/>
              </w:rPr>
            </w:pPr>
            <w:r>
              <w:rPr>
                <w:rFonts w:ascii="標楷體" w:eastAsia="標楷體" w:hAnsi="標楷體" w:cstheme="minorHAnsi" w:hint="eastAsia"/>
                <w:szCs w:val="24"/>
              </w:rPr>
              <w:t>(</w:t>
            </w:r>
            <w:proofErr w:type="gramStart"/>
            <w:r>
              <w:rPr>
                <w:rFonts w:ascii="標楷體" w:eastAsia="標楷體" w:hAnsi="標楷體" w:cstheme="minorHAnsi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cstheme="minorHAnsi" w:hint="eastAsia"/>
                <w:szCs w:val="24"/>
              </w:rPr>
              <w:t>)</w:t>
            </w:r>
            <w:r w:rsidRPr="007D2AFE">
              <w:rPr>
                <w:rFonts w:ascii="標楷體" w:eastAsia="標楷體" w:hAnsi="標楷體" w:cstheme="minorHAnsi"/>
                <w:szCs w:val="24"/>
              </w:rPr>
              <w:t>透過簡報</w:t>
            </w:r>
            <w:r w:rsidRPr="007D2AFE">
              <w:rPr>
                <w:rFonts w:ascii="標楷體" w:eastAsia="標楷體" w:hAnsi="標楷體" w:cs="標楷體" w:hint="eastAsia"/>
                <w:kern w:val="0"/>
                <w:szCs w:val="24"/>
              </w:rPr>
              <w:t>介紹</w:t>
            </w:r>
            <w:r w:rsidRPr="007D2AFE">
              <w:rPr>
                <w:rFonts w:ascii="標楷體" w:eastAsia="標楷體" w:hAnsi="標楷體"/>
                <w:szCs w:val="24"/>
              </w:rPr>
              <w:t>臺灣女孩日相關資訊</w:t>
            </w:r>
            <w:r w:rsidRPr="007D2AFE">
              <w:rPr>
                <w:rFonts w:ascii="標楷體" w:eastAsia="標楷體" w:hAnsi="標楷體" w:hint="eastAsia"/>
                <w:szCs w:val="24"/>
              </w:rPr>
              <w:t>及</w:t>
            </w:r>
            <w:r w:rsidRPr="007D2AFE">
              <w:rPr>
                <w:rFonts w:ascii="標楷體" w:eastAsia="標楷體" w:hAnsi="標楷體"/>
                <w:szCs w:val="24"/>
              </w:rPr>
              <w:t>CEDAW公約的精神為主，呼籲大家重視女孩權益，讓女孩可以獲得應有的人權與照顧，並倡導性別平等的重要性，認識</w:t>
            </w:r>
            <w:r w:rsidRPr="007D2AFE">
              <w:rPr>
                <w:rFonts w:ascii="標楷體" w:eastAsia="標楷體" w:hAnsi="標楷體" w:hint="eastAsia"/>
                <w:szCs w:val="24"/>
              </w:rPr>
              <w:t>多元性別</w:t>
            </w:r>
            <w:r w:rsidRPr="007D2AFE">
              <w:rPr>
                <w:rFonts w:ascii="標楷體" w:eastAsia="標楷體" w:hAnsi="標楷體"/>
                <w:szCs w:val="24"/>
              </w:rPr>
              <w:t>的差異，再來</w:t>
            </w:r>
            <w:r w:rsidRPr="007D2AFE">
              <w:rPr>
                <w:rFonts w:ascii="標楷體" w:eastAsia="標楷體" w:hAnsi="標楷體" w:hint="eastAsia"/>
                <w:szCs w:val="24"/>
              </w:rPr>
              <w:t>進行相關議題的互動討論</w:t>
            </w:r>
            <w:r w:rsidRPr="007D2AFE">
              <w:rPr>
                <w:rFonts w:ascii="標楷體" w:eastAsia="標楷體" w:hAnsi="標楷體"/>
                <w:szCs w:val="24"/>
              </w:rPr>
              <w:t>，另外提供宣導影片，讓參與民眾省思，期待破除性別角色的刻板印象與性別歧視，讓每個人都能有平等的機會，找到屬於自己的位置</w:t>
            </w:r>
            <w:r w:rsidRPr="007D2AFE">
              <w:rPr>
                <w:rFonts w:ascii="標楷體" w:eastAsia="標楷體" w:hAnsi="標楷體" w:cstheme="minorHAnsi"/>
                <w:szCs w:val="24"/>
              </w:rPr>
              <w:t>。</w:t>
            </w:r>
          </w:p>
          <w:p w:rsidR="007D56C5" w:rsidRDefault="007D56C5" w:rsidP="007D56C5">
            <w:pPr>
              <w:spacing w:line="320" w:lineRule="exact"/>
              <w:rPr>
                <w:rFonts w:ascii="標楷體" w:eastAsia="標楷體" w:hAnsi="標楷體" w:cstheme="minorHAnsi"/>
                <w:szCs w:val="24"/>
              </w:rPr>
            </w:pPr>
            <w:r>
              <w:rPr>
                <w:rFonts w:ascii="標楷體" w:eastAsia="標楷體" w:hAnsi="標楷體" w:cstheme="minorHAnsi" w:hint="eastAsia"/>
                <w:szCs w:val="24"/>
              </w:rPr>
              <w:t>(</w:t>
            </w:r>
            <w:r w:rsidRPr="007D2AFE">
              <w:rPr>
                <w:rFonts w:ascii="標楷體" w:eastAsia="標楷體" w:hAnsi="標楷體" w:cstheme="minorHAnsi"/>
                <w:szCs w:val="24"/>
              </w:rPr>
              <w:t>二</w:t>
            </w:r>
            <w:r>
              <w:rPr>
                <w:rFonts w:ascii="標楷體" w:eastAsia="標楷體" w:hAnsi="標楷體" w:cstheme="minorHAnsi" w:hint="eastAsia"/>
                <w:szCs w:val="24"/>
              </w:rPr>
              <w:t>)</w:t>
            </w:r>
            <w:r w:rsidRPr="007D2AFE">
              <w:rPr>
                <w:rFonts w:ascii="標楷體" w:eastAsia="標楷體" w:hAnsi="標楷體" w:cstheme="minorHAnsi" w:hint="eastAsia"/>
                <w:szCs w:val="24"/>
              </w:rPr>
              <w:t>播</w:t>
            </w:r>
            <w:r w:rsidRPr="007D2AFE">
              <w:rPr>
                <w:rFonts w:ascii="標楷體" w:eastAsia="標楷體" w:hAnsi="標楷體" w:cstheme="minorHAnsi"/>
                <w:szCs w:val="24"/>
              </w:rPr>
              <w:t>放網路影片</w:t>
            </w:r>
            <w:r w:rsidRPr="007D2AFE">
              <w:rPr>
                <w:rFonts w:ascii="標楷體" w:eastAsia="標楷體" w:hAnsi="標楷體" w:cstheme="minorHAnsi" w:hint="eastAsia"/>
                <w:szCs w:val="24"/>
              </w:rPr>
              <w:t>-「</w:t>
            </w:r>
            <w:r w:rsidRPr="007D2AFE">
              <w:rPr>
                <w:rFonts w:ascii="標楷體" w:eastAsia="標楷體" w:hAnsi="標楷體" w:hint="eastAsia"/>
                <w:szCs w:val="24"/>
              </w:rPr>
              <w:t>四百龍銀</w:t>
            </w:r>
            <w:r w:rsidRPr="007D2AFE">
              <w:rPr>
                <w:rFonts w:ascii="標楷體" w:eastAsia="標楷體" w:hAnsi="標楷體" w:cstheme="minorHAnsi" w:hint="eastAsia"/>
                <w:szCs w:val="24"/>
              </w:rPr>
              <w:t>」說明</w:t>
            </w:r>
            <w:r w:rsidRPr="007D2AFE">
              <w:rPr>
                <w:rFonts w:ascii="標楷體" w:eastAsia="標楷體" w:hAnsi="標楷體" w:hint="eastAsia"/>
                <w:szCs w:val="24"/>
              </w:rPr>
              <w:t>多重性別歧視的悲劇</w:t>
            </w:r>
            <w:r>
              <w:rPr>
                <w:rFonts w:ascii="標楷體" w:eastAsia="標楷體" w:hAnsi="標楷體" w:hint="eastAsia"/>
                <w:szCs w:val="24"/>
              </w:rPr>
              <w:t>，讓參與民眾省思</w:t>
            </w:r>
            <w:r w:rsidRPr="007D2AFE">
              <w:rPr>
                <w:rFonts w:ascii="標楷體" w:eastAsia="標楷體" w:hAnsi="標楷體" w:hint="eastAsia"/>
                <w:szCs w:val="24"/>
              </w:rPr>
              <w:t>；「玫瑰少年死亡促成性別平等教育-勇敢的母親給同志小孩的話」</w:t>
            </w:r>
            <w:r>
              <w:rPr>
                <w:rFonts w:ascii="標楷體" w:eastAsia="標楷體" w:hAnsi="標楷體" w:hint="eastAsia"/>
                <w:szCs w:val="24"/>
              </w:rPr>
              <w:t>藉由一個多元性別孩子的母親，提醒我們</w:t>
            </w:r>
            <w:r w:rsidRPr="007D2AFE">
              <w:rPr>
                <w:rFonts w:ascii="標楷體" w:eastAsia="標楷體" w:hAnsi="標楷體"/>
                <w:szCs w:val="24"/>
                <w:shd w:val="clear" w:color="auto" w:fill="FEFEFE"/>
              </w:rPr>
              <w:t>尊重</w:t>
            </w:r>
            <w:r>
              <w:rPr>
                <w:rFonts w:ascii="標楷體" w:eastAsia="標楷體" w:hAnsi="標楷體"/>
                <w:szCs w:val="24"/>
                <w:shd w:val="clear" w:color="auto" w:fill="FEFEFE"/>
              </w:rPr>
              <w:t>生命</w:t>
            </w:r>
            <w:r w:rsidRPr="007D2AFE">
              <w:rPr>
                <w:rFonts w:ascii="標楷體" w:eastAsia="標楷體" w:hAnsi="標楷體" w:hint="eastAsia"/>
                <w:szCs w:val="24"/>
              </w:rPr>
              <w:t>；「CEDAW暨性別平等宣導影片-如魚」</w:t>
            </w:r>
            <w:r>
              <w:rPr>
                <w:rFonts w:ascii="標楷體" w:eastAsia="標楷體" w:hAnsi="標楷體" w:hint="eastAsia"/>
                <w:szCs w:val="24"/>
              </w:rPr>
              <w:t>以</w:t>
            </w:r>
            <w:r w:rsidRPr="007D2AFE">
              <w:rPr>
                <w:rFonts w:ascii="標楷體" w:eastAsia="標楷體" w:hAnsi="標楷體" w:hint="eastAsia"/>
                <w:szCs w:val="24"/>
              </w:rPr>
              <w:t>女性在工作、家庭間疲於奔命，背負作家事、生兒育女的</w:t>
            </w:r>
            <w:r>
              <w:rPr>
                <w:rFonts w:ascii="標楷體" w:eastAsia="標楷體" w:hAnsi="標楷體" w:hint="eastAsia"/>
                <w:szCs w:val="24"/>
              </w:rPr>
              <w:t>雙重</w:t>
            </w:r>
            <w:r w:rsidRPr="007D2AFE">
              <w:rPr>
                <w:rFonts w:ascii="標楷體" w:eastAsia="標楷體" w:hAnsi="標楷體" w:hint="eastAsia"/>
                <w:szCs w:val="24"/>
              </w:rPr>
              <w:t>壓力</w:t>
            </w:r>
            <w:r>
              <w:rPr>
                <w:rFonts w:ascii="標楷體" w:eastAsia="標楷體" w:hAnsi="標楷體" w:hint="eastAsia"/>
                <w:szCs w:val="24"/>
              </w:rPr>
              <w:t>為例，鼓勵家庭成員分工合作，期待家事不是婆婆媽媽的事</w:t>
            </w:r>
            <w:r w:rsidRPr="007D2AFE">
              <w:rPr>
                <w:rFonts w:ascii="標楷體" w:eastAsia="標楷體" w:hAnsi="標楷體" w:cstheme="minorHAnsi"/>
                <w:szCs w:val="24"/>
              </w:rPr>
              <w:t>。</w:t>
            </w:r>
          </w:p>
          <w:p w:rsidR="007D56C5" w:rsidRDefault="007D56C5" w:rsidP="007D56C5">
            <w:pPr>
              <w:spacing w:line="320" w:lineRule="exact"/>
              <w:rPr>
                <w:rFonts w:hint="eastAsia"/>
              </w:rPr>
            </w:pPr>
          </w:p>
        </w:tc>
      </w:tr>
      <w:tr w:rsidR="007D56C5" w:rsidTr="007D56C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pPr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0C26F67">
                  <wp:extent cx="4717402" cy="3188850"/>
                  <wp:effectExtent l="0" t="0" r="762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4654" cy="3200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6C5" w:rsidTr="007D56C5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Pr="007D56C5" w:rsidRDefault="007D56C5" w:rsidP="007D56C5">
            <w:pPr>
              <w:spacing w:line="320" w:lineRule="exact"/>
              <w:rPr>
                <w:rFonts w:hint="eastAsia"/>
                <w:sz w:val="28"/>
                <w:szCs w:val="28"/>
              </w:rPr>
            </w:pPr>
            <w:r w:rsidRPr="007D56C5">
              <w:rPr>
                <w:rFonts w:ascii="標楷體" w:eastAsia="標楷體" w:hAnsi="標楷體" w:hint="eastAsia"/>
                <w:b/>
                <w:sz w:val="28"/>
                <w:szCs w:val="28"/>
              </w:rPr>
              <w:t>照片說明：</w:t>
            </w:r>
            <w:r w:rsidRPr="007D56C5">
              <w:rPr>
                <w:rFonts w:ascii="標楷體" w:eastAsia="標楷體" w:hAnsi="標楷體" w:hint="eastAsia"/>
                <w:sz w:val="28"/>
                <w:szCs w:val="28"/>
              </w:rPr>
              <w:t>講師說明CEDAW公約的主要精神</w:t>
            </w:r>
          </w:p>
        </w:tc>
      </w:tr>
      <w:tr w:rsidR="007D56C5" w:rsidTr="007D56C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活動照片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3E021B">
            <w:pPr>
              <w:rPr>
                <w:rFonts w:ascii="標楷體" w:eastAsia="標楷體" w:hAnsi="標楷體" w:hint="eastAsia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31CF0E91">
                  <wp:extent cx="4357342" cy="2681843"/>
                  <wp:effectExtent l="0" t="0" r="5715" b="444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666" cy="2694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6C5" w:rsidTr="003E021B">
        <w:trPr>
          <w:trHeight w:val="466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 w:rsidP="003E021B">
            <w:pPr>
              <w:spacing w:line="320" w:lineRule="exact"/>
              <w:rPr>
                <w:rFonts w:hint="eastAsia"/>
                <w:sz w:val="22"/>
              </w:rPr>
            </w:pPr>
            <w:r>
              <w:rPr>
                <w:rFonts w:ascii="標楷體" w:eastAsia="標楷體" w:hAnsi="標楷體" w:hint="eastAsia"/>
                <w:b/>
                <w:sz w:val="22"/>
              </w:rPr>
              <w:t>照片說明：</w:t>
            </w:r>
            <w:r w:rsidR="003E021B">
              <w:rPr>
                <w:rFonts w:ascii="標楷體" w:eastAsia="標楷體" w:hAnsi="標楷體"/>
              </w:rPr>
              <w:t>宣導</w:t>
            </w:r>
            <w:r w:rsidR="003E021B" w:rsidRPr="00015A93">
              <w:rPr>
                <w:rFonts w:ascii="標楷體" w:eastAsia="標楷體" w:hAnsi="標楷體" w:hint="eastAsia"/>
                <w:bCs/>
                <w:szCs w:val="24"/>
              </w:rPr>
              <w:t xml:space="preserve"> CEDAW第28號一般性建議</w:t>
            </w:r>
            <w:r w:rsidR="003E021B">
              <w:rPr>
                <w:rFonts w:ascii="標楷體" w:eastAsia="標楷體" w:hAnsi="標楷體" w:hint="eastAsia"/>
                <w:bCs/>
                <w:szCs w:val="24"/>
              </w:rPr>
              <w:t>概念</w:t>
            </w:r>
          </w:p>
        </w:tc>
      </w:tr>
      <w:tr w:rsidR="003E021B" w:rsidTr="00DB2FD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21B" w:rsidRDefault="003E021B" w:rsidP="00DB2FDE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21B" w:rsidRDefault="003E021B" w:rsidP="00DB2FDE">
            <w:pPr>
              <w:rPr>
                <w:rFonts w:ascii="標楷體" w:eastAsia="標楷體" w:hAnsi="標楷體" w:hint="eastAsia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56203684" wp14:editId="2CD84B1C">
                  <wp:extent cx="4217249" cy="2704510"/>
                  <wp:effectExtent l="0" t="0" r="0" b="63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2619" cy="2714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21B" w:rsidTr="003E021B">
        <w:trPr>
          <w:trHeight w:val="354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21B" w:rsidRDefault="003E021B" w:rsidP="00DB2FDE">
            <w:pPr>
              <w:spacing w:line="320" w:lineRule="exact"/>
              <w:rPr>
                <w:rFonts w:hint="eastAsia"/>
                <w:sz w:val="22"/>
              </w:rPr>
            </w:pPr>
            <w:r>
              <w:rPr>
                <w:rFonts w:ascii="標楷體" w:eastAsia="標楷體" w:hAnsi="標楷體" w:hint="eastAsia"/>
                <w:b/>
                <w:sz w:val="22"/>
              </w:rPr>
              <w:t>照片說明：</w:t>
            </w:r>
            <w:r w:rsidRPr="00015A93">
              <w:rPr>
                <w:rFonts w:ascii="標楷體" w:eastAsia="標楷體" w:hAnsi="標楷體"/>
                <w:szCs w:val="24"/>
              </w:rPr>
              <w:t>介紹臺灣女孩日</w:t>
            </w:r>
            <w:r w:rsidRPr="00015A93">
              <w:rPr>
                <w:rFonts w:ascii="標楷體" w:eastAsia="標楷體" w:hAnsi="標楷體" w:hint="eastAsia"/>
                <w:szCs w:val="24"/>
              </w:rPr>
              <w:t>由來</w:t>
            </w:r>
            <w:r>
              <w:rPr>
                <w:rFonts w:ascii="標楷體" w:eastAsia="標楷體" w:hAnsi="標楷體" w:hint="eastAsia"/>
                <w:szCs w:val="24"/>
              </w:rPr>
              <w:t>，說明政府促使女孩</w:t>
            </w:r>
            <w:r w:rsidRPr="00015A93">
              <w:rPr>
                <w:rFonts w:ascii="標楷體" w:eastAsia="標楷體" w:hAnsi="標楷體" w:hint="eastAsia"/>
                <w:szCs w:val="24"/>
              </w:rPr>
              <w:t>展現多元潛力</w:t>
            </w:r>
            <w:r>
              <w:rPr>
                <w:rFonts w:ascii="標楷體" w:eastAsia="標楷體" w:hAnsi="標楷體" w:hint="eastAsia"/>
                <w:szCs w:val="24"/>
              </w:rPr>
              <w:t>及</w:t>
            </w:r>
            <w:r w:rsidRPr="00015A93">
              <w:rPr>
                <w:rFonts w:ascii="標楷體" w:eastAsia="標楷體" w:hAnsi="標楷體" w:hint="eastAsia"/>
                <w:szCs w:val="24"/>
              </w:rPr>
              <w:t>珍視女孩價值。</w:t>
            </w:r>
          </w:p>
        </w:tc>
      </w:tr>
      <w:tr w:rsidR="003E021B" w:rsidTr="003E021B">
        <w:trPr>
          <w:trHeight w:val="466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21B" w:rsidRDefault="003E021B" w:rsidP="00DB2FDE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21B" w:rsidRDefault="003E021B" w:rsidP="00DB2FDE">
            <w:pPr>
              <w:rPr>
                <w:rFonts w:ascii="標楷體" w:eastAsia="標楷體" w:hAnsi="標楷體" w:hint="eastAsia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B272EE2">
                  <wp:extent cx="2574925" cy="249822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9"/>
                          <a:stretch/>
                        </pic:blipFill>
                        <pic:spPr bwMode="auto">
                          <a:xfrm>
                            <a:off x="0" y="0"/>
                            <a:ext cx="2578851" cy="250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81BF149">
                  <wp:extent cx="2369820" cy="2010756"/>
                  <wp:effectExtent l="0" t="0" r="0" b="889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651" cy="2022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21B" w:rsidTr="003E021B">
        <w:trPr>
          <w:trHeight w:val="553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21B" w:rsidRDefault="003E021B" w:rsidP="003E021B">
            <w:pPr>
              <w:spacing w:line="320" w:lineRule="exact"/>
              <w:rPr>
                <w:rFonts w:hint="eastAsia"/>
                <w:sz w:val="22"/>
              </w:rPr>
            </w:pPr>
            <w:r>
              <w:rPr>
                <w:rFonts w:ascii="標楷體" w:eastAsia="標楷體" w:hAnsi="標楷體" w:hint="eastAsia"/>
                <w:b/>
                <w:sz w:val="22"/>
              </w:rPr>
              <w:t>照片說明：</w:t>
            </w:r>
            <w:r>
              <w:rPr>
                <w:rFonts w:ascii="標楷體" w:eastAsia="標楷體" w:hAnsi="標楷體" w:hint="eastAsia"/>
              </w:rPr>
              <w:t>參與民眾持宣導標語合影，並置放於本所網頁及FB</w:t>
            </w:r>
            <w:r w:rsidRPr="00412306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652CAE" w:rsidRPr="003E021B" w:rsidRDefault="002666DB">
      <w:pPr>
        <w:rPr>
          <w:rFonts w:hint="eastAsia"/>
        </w:rPr>
      </w:pPr>
      <w:bookmarkStart w:id="0" w:name="_GoBack"/>
      <w:bookmarkEnd w:id="0"/>
    </w:p>
    <w:sectPr w:rsidR="00652CAE" w:rsidRPr="003E021B" w:rsidSect="003E021B">
      <w:pgSz w:w="11906" w:h="16838"/>
      <w:pgMar w:top="720" w:right="851" w:bottom="720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8396D"/>
    <w:multiLevelType w:val="hybridMultilevel"/>
    <w:tmpl w:val="BD4E131A"/>
    <w:lvl w:ilvl="0" w:tplc="561E36C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1B00A93"/>
    <w:multiLevelType w:val="hybridMultilevel"/>
    <w:tmpl w:val="5294799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6C5"/>
    <w:rsid w:val="002666DB"/>
    <w:rsid w:val="003E021B"/>
    <w:rsid w:val="007D56C5"/>
    <w:rsid w:val="00AD5CD0"/>
    <w:rsid w:val="00CA2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86F427"/>
  <w15:chartTrackingRefBased/>
  <w15:docId w15:val="{98ADBDF9-0795-4C87-B3D8-B11524AE9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56C5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56C5"/>
    <w:pPr>
      <w:ind w:leftChars="200" w:left="48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4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109</Words>
  <Characters>625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MIHC</dc:creator>
  <cp:keywords/>
  <dc:description/>
  <cp:lastModifiedBy>MIHC</cp:lastModifiedBy>
  <cp:revision>1</cp:revision>
  <dcterms:created xsi:type="dcterms:W3CDTF">2022-11-09T03:33:00Z</dcterms:created>
  <dcterms:modified xsi:type="dcterms:W3CDTF">2022-11-09T03:54:00Z</dcterms:modified>
</cp:coreProperties>
</file>