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CellMar>
          <w:left w:w="28" w:type="dxa"/>
          <w:right w:w="28" w:type="dxa"/>
        </w:tblCellMar>
        <w:tblLook w:val="04A0"/>
      </w:tblPr>
      <w:tblGrid>
        <w:gridCol w:w="1651"/>
        <w:gridCol w:w="782"/>
        <w:gridCol w:w="5162"/>
        <w:gridCol w:w="1805"/>
      </w:tblGrid>
      <w:tr w:rsidR="00217656" w:rsidRPr="00217656" w:rsidTr="00217656">
        <w:trPr>
          <w:trHeight w:val="56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公務員廉政倫理規範</w:t>
            </w:r>
          </w:p>
        </w:tc>
      </w:tr>
      <w:tr w:rsidR="00217656" w:rsidRPr="00217656" w:rsidTr="00217656">
        <w:trPr>
          <w:trHeight w:val="648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廉政倫理事件登錄自我檢視表-請託關說</w:t>
            </w:r>
          </w:p>
        </w:tc>
      </w:tr>
      <w:tr w:rsidR="00217656" w:rsidRPr="00217656" w:rsidTr="00217656">
        <w:trPr>
          <w:trHeight w:val="79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事項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依據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法規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檢視重點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自我檢查</w:t>
            </w:r>
          </w:p>
        </w:tc>
      </w:tr>
      <w:tr w:rsidR="00217656" w:rsidRPr="00217656" w:rsidTr="00217656">
        <w:trPr>
          <w:trHeight w:val="2484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、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請託或關說內容涉及本機關(構)或所屬機關(構)業務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17656" w:rsidRPr="00217656" w:rsidRDefault="00A43332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217656"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第2點</w:t>
            </w:r>
            <w:r w:rsidR="00217656"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217656"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廉政倫理規範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□涉及業務具體事項之決定、執行或不執行(請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至第二項繼續檢視)。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□無涉業務具體事項之決定、執行或不執行。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X 非屬請託關說事件</w:t>
            </w:r>
          </w:p>
        </w:tc>
      </w:tr>
      <w:tr w:rsidR="00217656" w:rsidRPr="00217656" w:rsidTr="00217656">
        <w:trPr>
          <w:trHeight w:val="407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 、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因業務具體事項之決定、執行與否，有無導致違法或不當情形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17656" w:rsidRPr="00217656" w:rsidRDefault="00217656" w:rsidP="002176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第2、11點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廉政倫理規範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2176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有下列其一情形而影響特定權利義務之</w:t>
            </w:r>
            <w:r w:rsidRPr="00C5213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虞。</w:t>
            </w:r>
            <w:r w:rsidRPr="00C5213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shd w:val="pct15" w:color="auto" w:fill="FFFFFF"/>
              </w:rPr>
              <w:t>…</w:t>
            </w:r>
            <w:r w:rsidRPr="002176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br/>
              <w:t xml:space="preserve">  ◎違反法令、規章或契約規定。</w:t>
            </w:r>
            <w:r w:rsidRPr="002176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br/>
              <w:t xml:space="preserve">  ◎不當裁量。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□無上述情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…………………………………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  <w:p w:rsid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□無法判斷。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……………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r w:rsidRPr="002176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○屬請託關說事件，應於3 日內辦理簽報知會程序</w:t>
            </w:r>
            <w:bookmarkEnd w:id="0"/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X 非屬請託關說事件</w:t>
            </w: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  <w:p w:rsidR="00217656" w:rsidRPr="00217656" w:rsidRDefault="00217656" w:rsidP="002176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6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△洽詢政風機構</w:t>
            </w:r>
          </w:p>
        </w:tc>
      </w:tr>
    </w:tbl>
    <w:p w:rsidR="00FF465F" w:rsidRPr="00217656" w:rsidRDefault="00FF465F"/>
    <w:sectPr w:rsidR="00FF465F" w:rsidRPr="00217656" w:rsidSect="0091632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656"/>
    <w:rsid w:val="00217656"/>
    <w:rsid w:val="00916323"/>
    <w:rsid w:val="00A43332"/>
    <w:rsid w:val="00A57194"/>
    <w:rsid w:val="00B23117"/>
    <w:rsid w:val="00C52138"/>
    <w:rsid w:val="00F94E46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政風處</dc:creator>
  <cp:lastModifiedBy>Windows 使用者</cp:lastModifiedBy>
  <cp:revision>2</cp:revision>
  <cp:lastPrinted>2018-03-26T03:27:00Z</cp:lastPrinted>
  <dcterms:created xsi:type="dcterms:W3CDTF">2018-05-02T02:25:00Z</dcterms:created>
  <dcterms:modified xsi:type="dcterms:W3CDTF">2018-05-02T02:25:00Z</dcterms:modified>
</cp:coreProperties>
</file>