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99" w:rsidRDefault="00664F99" w:rsidP="00664F99">
      <w:pPr>
        <w:pStyle w:val="Default"/>
        <w:rPr>
          <w:rFonts w:hint="eastAsia"/>
          <w:b/>
          <w:sz w:val="48"/>
          <w:szCs w:val="48"/>
        </w:rPr>
      </w:pPr>
      <w:bookmarkStart w:id="0" w:name="_GoBack"/>
      <w:proofErr w:type="gramStart"/>
      <w:r w:rsidRPr="00664F99">
        <w:rPr>
          <w:rFonts w:hint="eastAsia"/>
          <w:b/>
          <w:sz w:val="48"/>
          <w:szCs w:val="48"/>
        </w:rPr>
        <w:t>臺</w:t>
      </w:r>
      <w:proofErr w:type="gramEnd"/>
      <w:r w:rsidRPr="00664F99">
        <w:rPr>
          <w:rFonts w:hint="eastAsia"/>
          <w:b/>
          <w:sz w:val="48"/>
          <w:szCs w:val="48"/>
        </w:rPr>
        <w:t>南市</w:t>
      </w:r>
      <w:r w:rsidRPr="00664F99">
        <w:rPr>
          <w:rFonts w:hint="eastAsia"/>
          <w:b/>
          <w:sz w:val="48"/>
          <w:szCs w:val="48"/>
        </w:rPr>
        <w:t>下營</w:t>
      </w:r>
      <w:r w:rsidRPr="00664F99">
        <w:rPr>
          <w:rFonts w:hint="eastAsia"/>
          <w:b/>
          <w:sz w:val="48"/>
          <w:szCs w:val="48"/>
        </w:rPr>
        <w:t>區公所</w:t>
      </w:r>
    </w:p>
    <w:p w:rsidR="00664F99" w:rsidRPr="00664F99" w:rsidRDefault="00664F99" w:rsidP="00664F99">
      <w:pPr>
        <w:pStyle w:val="Default"/>
        <w:rPr>
          <w:rFonts w:hint="eastAsia"/>
          <w:b/>
          <w:sz w:val="48"/>
          <w:szCs w:val="48"/>
        </w:rPr>
      </w:pPr>
      <w:r w:rsidRPr="00664F99">
        <w:rPr>
          <w:rFonts w:hint="eastAsia"/>
          <w:b/>
          <w:sz w:val="48"/>
          <w:szCs w:val="48"/>
        </w:rPr>
        <w:t>履約階段涉有圍標審查作業說明</w:t>
      </w:r>
    </w:p>
    <w:bookmarkEnd w:id="0"/>
    <w:p w:rsidR="00664F99" w:rsidRPr="00664F99" w:rsidRDefault="00664F99" w:rsidP="00664F99">
      <w:pPr>
        <w:pStyle w:val="Default"/>
        <w:rPr>
          <w:b/>
          <w:sz w:val="48"/>
          <w:szCs w:val="48"/>
        </w:rPr>
      </w:pPr>
    </w:p>
    <w:p w:rsidR="00664F99" w:rsidRDefault="00664F99" w:rsidP="00664F99">
      <w:pPr>
        <w:pStyle w:val="Default"/>
        <w:spacing w:after="409"/>
        <w:rPr>
          <w:sz w:val="28"/>
          <w:szCs w:val="28"/>
        </w:rPr>
      </w:pPr>
      <w:r>
        <w:rPr>
          <w:rFonts w:hint="eastAsia"/>
          <w:sz w:val="28"/>
          <w:szCs w:val="28"/>
        </w:rPr>
        <w:t>一、履約階段承辦人應隨時注意得標廠商各種異常狀況。</w:t>
      </w:r>
    </w:p>
    <w:p w:rsidR="00664F99" w:rsidRDefault="00664F99" w:rsidP="00664F99">
      <w:pPr>
        <w:pStyle w:val="Default"/>
        <w:spacing w:after="409"/>
        <w:rPr>
          <w:sz w:val="28"/>
          <w:szCs w:val="28"/>
        </w:rPr>
      </w:pPr>
      <w:r>
        <w:rPr>
          <w:rFonts w:hint="eastAsia"/>
          <w:sz w:val="28"/>
          <w:szCs w:val="28"/>
        </w:rPr>
        <w:t>二、廠商制作之施工計畫書或品質計畫書中工作人員是否與未得標廠商出席開標之代表人或押標金具領人相同。</w:t>
      </w:r>
    </w:p>
    <w:p w:rsidR="00664F99" w:rsidRDefault="00664F99" w:rsidP="00664F99">
      <w:pPr>
        <w:pStyle w:val="Default"/>
        <w:spacing w:after="409"/>
        <w:rPr>
          <w:sz w:val="28"/>
          <w:szCs w:val="28"/>
        </w:rPr>
      </w:pPr>
      <w:r>
        <w:rPr>
          <w:rFonts w:hint="eastAsia"/>
          <w:sz w:val="28"/>
          <w:szCs w:val="28"/>
        </w:rPr>
        <w:t>三、辦理協調會或教育訓練時，廠商參加之工作人員是否有與未得標廠商領回</w:t>
      </w:r>
      <w:proofErr w:type="gramStart"/>
      <w:r>
        <w:rPr>
          <w:rFonts w:hint="eastAsia"/>
          <w:sz w:val="28"/>
          <w:szCs w:val="28"/>
        </w:rPr>
        <w:t>押</w:t>
      </w:r>
      <w:proofErr w:type="gramEnd"/>
      <w:r>
        <w:rPr>
          <w:rFonts w:hint="eastAsia"/>
          <w:sz w:val="28"/>
          <w:szCs w:val="28"/>
        </w:rPr>
        <w:t>標金人員相同。</w:t>
      </w:r>
    </w:p>
    <w:p w:rsidR="00664F99" w:rsidRDefault="00664F99" w:rsidP="00664F99">
      <w:pPr>
        <w:pStyle w:val="Default"/>
        <w:spacing w:after="409"/>
        <w:rPr>
          <w:sz w:val="28"/>
          <w:szCs w:val="28"/>
        </w:rPr>
      </w:pPr>
      <w:r>
        <w:rPr>
          <w:rFonts w:hint="eastAsia"/>
          <w:sz w:val="28"/>
          <w:szCs w:val="28"/>
        </w:rPr>
        <w:t>四、履約階段由未得標廠商代為履約。</w:t>
      </w:r>
    </w:p>
    <w:p w:rsidR="00664F99" w:rsidRDefault="00664F99" w:rsidP="00664F99">
      <w:pPr>
        <w:pStyle w:val="Default"/>
        <w:spacing w:after="409"/>
        <w:rPr>
          <w:sz w:val="28"/>
          <w:szCs w:val="28"/>
        </w:rPr>
      </w:pPr>
      <w:r>
        <w:rPr>
          <w:rFonts w:hint="eastAsia"/>
          <w:sz w:val="28"/>
          <w:szCs w:val="28"/>
        </w:rPr>
        <w:t>五、如有上述異常現象時，請廠商說明或修正，必要時依政府採購法圍標相關規定辦理。</w:t>
      </w:r>
    </w:p>
    <w:p w:rsidR="00664F99" w:rsidRDefault="00664F99" w:rsidP="00664F99">
      <w:pPr>
        <w:pStyle w:val="Default"/>
        <w:rPr>
          <w:sz w:val="28"/>
          <w:szCs w:val="28"/>
        </w:rPr>
      </w:pPr>
      <w:r>
        <w:rPr>
          <w:rFonts w:hint="eastAsia"/>
          <w:sz w:val="28"/>
          <w:szCs w:val="28"/>
        </w:rPr>
        <w:t>六、檢附「履約階段是否涉有圍標檢</w:t>
      </w:r>
      <w:proofErr w:type="gramStart"/>
      <w:r>
        <w:rPr>
          <w:rFonts w:hint="eastAsia"/>
          <w:sz w:val="28"/>
          <w:szCs w:val="28"/>
        </w:rPr>
        <w:t>覈</w:t>
      </w:r>
      <w:proofErr w:type="gramEnd"/>
      <w:r>
        <w:rPr>
          <w:rFonts w:hint="eastAsia"/>
          <w:sz w:val="28"/>
          <w:szCs w:val="28"/>
        </w:rPr>
        <w:t>表」及「履約階段是否涉有圍標審查流程圖」。</w:t>
      </w:r>
    </w:p>
    <w:p w:rsidR="00E12C2E" w:rsidRDefault="00E12C2E">
      <w:pPr>
        <w:rPr>
          <w:rFonts w:hint="eastAsia"/>
        </w:rPr>
      </w:pPr>
    </w:p>
    <w:p w:rsidR="00664F99" w:rsidRDefault="00664F99">
      <w:pPr>
        <w:rPr>
          <w:rFonts w:hint="eastAsia"/>
        </w:rPr>
      </w:pPr>
    </w:p>
    <w:p w:rsidR="00664F99" w:rsidRDefault="00664F99">
      <w:pPr>
        <w:rPr>
          <w:rFonts w:hint="eastAsia"/>
        </w:rPr>
      </w:pPr>
    </w:p>
    <w:p w:rsidR="00664F99" w:rsidRDefault="00664F99">
      <w:pPr>
        <w:rPr>
          <w:rFonts w:hint="eastAsia"/>
        </w:rPr>
      </w:pPr>
    </w:p>
    <w:p w:rsidR="00664F99" w:rsidRDefault="00664F99">
      <w:pPr>
        <w:rPr>
          <w:rFonts w:hint="eastAsia"/>
        </w:rPr>
      </w:pPr>
    </w:p>
    <w:p w:rsidR="00664F99" w:rsidRDefault="00664F99">
      <w:pPr>
        <w:rPr>
          <w:rFonts w:hint="eastAsia"/>
        </w:rPr>
      </w:pPr>
    </w:p>
    <w:p w:rsidR="00664F99" w:rsidRDefault="00664F99">
      <w:pPr>
        <w:rPr>
          <w:rFonts w:hint="eastAsia"/>
        </w:rPr>
      </w:pPr>
    </w:p>
    <w:p w:rsidR="00664F99" w:rsidRDefault="00664F99">
      <w:pPr>
        <w:rPr>
          <w:rFonts w:hint="eastAsia"/>
        </w:rPr>
      </w:pPr>
    </w:p>
    <w:p w:rsidR="00664F99" w:rsidRDefault="00664F99">
      <w:pPr>
        <w:rPr>
          <w:rFonts w:hint="eastAsia"/>
        </w:rPr>
      </w:pPr>
    </w:p>
    <w:p w:rsidR="00664F99" w:rsidRDefault="00664F99">
      <w:pPr>
        <w:rPr>
          <w:rFonts w:hint="eastAsia"/>
        </w:rPr>
      </w:pPr>
    </w:p>
    <w:p w:rsidR="00664F99" w:rsidRDefault="00664F99">
      <w:pPr>
        <w:rPr>
          <w:rFonts w:hint="eastAsia"/>
        </w:rPr>
      </w:pPr>
    </w:p>
    <w:p w:rsidR="00664F99" w:rsidRDefault="00664F99">
      <w:pPr>
        <w:rPr>
          <w:rFonts w:hint="eastAsia"/>
        </w:rPr>
      </w:pPr>
    </w:p>
    <w:p w:rsidR="00664F99" w:rsidRDefault="00664F99">
      <w:pPr>
        <w:rPr>
          <w:rFonts w:hint="eastAsia"/>
        </w:rPr>
      </w:pPr>
    </w:p>
    <w:p w:rsidR="00664F99" w:rsidRDefault="00664F99">
      <w:pPr>
        <w:rPr>
          <w:rFonts w:hint="eastAsia"/>
        </w:rPr>
      </w:pPr>
    </w:p>
    <w:p w:rsidR="00664F99" w:rsidRDefault="00664F99">
      <w:pPr>
        <w:rPr>
          <w:rFonts w:hint="eastAsia"/>
        </w:rPr>
      </w:pPr>
    </w:p>
    <w:p w:rsidR="00664F99" w:rsidRDefault="00664F99">
      <w:pPr>
        <w:rPr>
          <w:rFonts w:hint="eastAsia"/>
        </w:rPr>
      </w:pPr>
    </w:p>
    <w:p w:rsidR="00664F99" w:rsidRDefault="00664F99">
      <w:pPr>
        <w:rPr>
          <w:rFonts w:hint="eastAsia"/>
        </w:rPr>
      </w:pPr>
    </w:p>
    <w:p w:rsidR="00664F99" w:rsidRDefault="00664F99">
      <w:pPr>
        <w:rPr>
          <w:rFonts w:hint="eastAsia"/>
        </w:rPr>
      </w:pPr>
    </w:p>
    <w:p w:rsidR="00664F99" w:rsidRDefault="00664F99">
      <w:pPr>
        <w:rPr>
          <w:rFonts w:hint="eastAsia"/>
        </w:rPr>
      </w:pPr>
    </w:p>
    <w:p w:rsidR="00664F99" w:rsidRDefault="00664F99">
      <w:pPr>
        <w:rPr>
          <w:rFonts w:hint="eastAsia"/>
        </w:rPr>
      </w:pPr>
    </w:p>
    <w:p w:rsidR="00664F99" w:rsidRDefault="00664F99">
      <w:pPr>
        <w:rPr>
          <w:rFonts w:hint="eastAsia"/>
        </w:rPr>
      </w:pPr>
    </w:p>
    <w:p w:rsidR="00664F99" w:rsidRDefault="00664F99" w:rsidP="00664F99">
      <w:pPr>
        <w:pStyle w:val="Default"/>
        <w:rPr>
          <w:rFonts w:hint="eastAsia"/>
          <w:sz w:val="28"/>
          <w:szCs w:val="28"/>
        </w:rPr>
      </w:pPr>
      <w:r>
        <w:rPr>
          <w:noProof/>
        </w:rPr>
        <w:lastRenderedPageBreak/>
        <w:drawing>
          <wp:inline distT="0" distB="0" distL="0" distR="0" wp14:anchorId="368651C7" wp14:editId="59FBFF5B">
            <wp:extent cx="5173980" cy="4792980"/>
            <wp:effectExtent l="0" t="0" r="762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5176" t="23267" r="38041" b="19554"/>
                    <a:stretch/>
                  </pic:blipFill>
                  <pic:spPr bwMode="auto">
                    <a:xfrm>
                      <a:off x="0" y="0"/>
                      <a:ext cx="5178383" cy="4797059"/>
                    </a:xfrm>
                    <a:prstGeom prst="rect">
                      <a:avLst/>
                    </a:prstGeom>
                    <a:ln>
                      <a:noFill/>
                    </a:ln>
                    <a:extLst>
                      <a:ext uri="{53640926-AAD7-44D8-BBD7-CCE9431645EC}">
                        <a14:shadowObscured xmlns:a14="http://schemas.microsoft.com/office/drawing/2010/main"/>
                      </a:ext>
                    </a:extLst>
                  </pic:spPr>
                </pic:pic>
              </a:graphicData>
            </a:graphic>
          </wp:inline>
        </w:drawing>
      </w:r>
    </w:p>
    <w:p w:rsidR="00664F99" w:rsidRDefault="00664F99" w:rsidP="00664F99">
      <w:pPr>
        <w:pStyle w:val="Default"/>
        <w:rPr>
          <w:rFonts w:hint="eastAsia"/>
          <w:sz w:val="28"/>
          <w:szCs w:val="28"/>
        </w:rPr>
      </w:pPr>
    </w:p>
    <w:p w:rsidR="00664F99" w:rsidRPr="00664F99" w:rsidRDefault="00664F99" w:rsidP="00664F99">
      <w:pPr>
        <w:pStyle w:val="Default"/>
        <w:rPr>
          <w:sz w:val="28"/>
          <w:szCs w:val="28"/>
        </w:rPr>
      </w:pPr>
      <w:r w:rsidRPr="00664F99">
        <w:rPr>
          <w:rFonts w:hint="eastAsia"/>
          <w:sz w:val="28"/>
          <w:szCs w:val="28"/>
        </w:rPr>
        <w:t>審核小組</w:t>
      </w:r>
      <w:r w:rsidRPr="00664F99">
        <w:rPr>
          <w:sz w:val="28"/>
          <w:szCs w:val="28"/>
        </w:rPr>
        <w:t xml:space="preserve"> </w:t>
      </w:r>
    </w:p>
    <w:p w:rsidR="00664F99" w:rsidRPr="00664F99" w:rsidRDefault="00664F99" w:rsidP="00664F99">
      <w:pPr>
        <w:pStyle w:val="Default"/>
        <w:rPr>
          <w:rFonts w:cstheme="minorBidi" w:hint="eastAsia"/>
          <w:color w:val="auto"/>
          <w:sz w:val="28"/>
          <w:szCs w:val="28"/>
        </w:rPr>
      </w:pPr>
    </w:p>
    <w:p w:rsidR="00664F99" w:rsidRDefault="00664F99" w:rsidP="00664F99">
      <w:pPr>
        <w:pStyle w:val="Default"/>
        <w:rPr>
          <w:rFonts w:cstheme="minorBidi" w:hint="eastAsia"/>
          <w:color w:val="auto"/>
          <w:sz w:val="28"/>
          <w:szCs w:val="28"/>
        </w:rPr>
      </w:pPr>
    </w:p>
    <w:p w:rsidR="00664F99" w:rsidRPr="00664F99" w:rsidRDefault="00664F99" w:rsidP="00664F99">
      <w:pPr>
        <w:pStyle w:val="Default"/>
        <w:rPr>
          <w:rFonts w:cstheme="minorBidi"/>
          <w:color w:val="auto"/>
          <w:sz w:val="28"/>
          <w:szCs w:val="28"/>
        </w:rPr>
      </w:pPr>
      <w:r w:rsidRPr="00664F99">
        <w:rPr>
          <w:rFonts w:cstheme="minorBidi"/>
          <w:color w:val="auto"/>
          <w:sz w:val="28"/>
          <w:szCs w:val="28"/>
        </w:rPr>
        <w:t xml:space="preserve">核章 </w:t>
      </w:r>
      <w:r w:rsidRPr="00664F99">
        <w:rPr>
          <w:rFonts w:cstheme="minorBidi" w:hint="eastAsia"/>
          <w:color w:val="auto"/>
          <w:sz w:val="28"/>
          <w:szCs w:val="28"/>
        </w:rPr>
        <w:t xml:space="preserve">   </w:t>
      </w:r>
      <w:r>
        <w:rPr>
          <w:rFonts w:cstheme="minorBidi" w:hint="eastAsia"/>
          <w:color w:val="auto"/>
          <w:sz w:val="28"/>
          <w:szCs w:val="28"/>
        </w:rPr>
        <w:t xml:space="preserve">      </w:t>
      </w:r>
      <w:r w:rsidRPr="00664F99">
        <w:rPr>
          <w:rFonts w:cstheme="minorBidi"/>
          <w:color w:val="auto"/>
          <w:sz w:val="28"/>
          <w:szCs w:val="28"/>
        </w:rPr>
        <w:t xml:space="preserve">承辦人： </w:t>
      </w:r>
      <w:r w:rsidRPr="00664F99">
        <w:rPr>
          <w:rFonts w:cstheme="minorBidi" w:hint="eastAsia"/>
          <w:color w:val="auto"/>
          <w:sz w:val="28"/>
          <w:szCs w:val="28"/>
        </w:rPr>
        <w:t xml:space="preserve">           </w:t>
      </w:r>
      <w:r w:rsidRPr="00664F99">
        <w:rPr>
          <w:rFonts w:cstheme="minorBidi"/>
          <w:color w:val="auto"/>
          <w:sz w:val="28"/>
          <w:szCs w:val="28"/>
        </w:rPr>
        <w:t xml:space="preserve">主管： </w:t>
      </w:r>
    </w:p>
    <w:p w:rsidR="00664F99" w:rsidRPr="00664F99" w:rsidRDefault="00664F99" w:rsidP="00664F99">
      <w:pPr>
        <w:pStyle w:val="Default"/>
        <w:rPr>
          <w:rFonts w:cstheme="minorBidi" w:hint="eastAsia"/>
          <w:color w:val="auto"/>
          <w:sz w:val="28"/>
          <w:szCs w:val="28"/>
        </w:rPr>
      </w:pPr>
    </w:p>
    <w:p w:rsidR="00664F99" w:rsidRDefault="00664F99" w:rsidP="00664F99">
      <w:pPr>
        <w:pStyle w:val="Default"/>
        <w:rPr>
          <w:rFonts w:cstheme="minorBidi" w:hint="eastAsia"/>
          <w:color w:val="auto"/>
          <w:sz w:val="28"/>
          <w:szCs w:val="28"/>
        </w:rPr>
      </w:pPr>
    </w:p>
    <w:p w:rsidR="00664F99" w:rsidRPr="00664F99" w:rsidRDefault="00664F99" w:rsidP="00664F99">
      <w:pPr>
        <w:pStyle w:val="Default"/>
        <w:rPr>
          <w:rFonts w:cstheme="minorBidi"/>
          <w:color w:val="auto"/>
          <w:sz w:val="28"/>
          <w:szCs w:val="28"/>
        </w:rPr>
      </w:pPr>
      <w:r w:rsidRPr="00664F99">
        <w:rPr>
          <w:rFonts w:cstheme="minorBidi"/>
          <w:color w:val="auto"/>
          <w:sz w:val="28"/>
          <w:szCs w:val="28"/>
        </w:rPr>
        <w:t xml:space="preserve">其他工程承辦人： </w:t>
      </w:r>
    </w:p>
    <w:p w:rsidR="00664F99" w:rsidRDefault="00664F99" w:rsidP="00664F99">
      <w:pPr>
        <w:pStyle w:val="Default"/>
        <w:rPr>
          <w:rFonts w:cstheme="minorBidi" w:hint="eastAsia"/>
          <w:color w:val="auto"/>
          <w:sz w:val="23"/>
          <w:szCs w:val="23"/>
        </w:rPr>
      </w:pPr>
    </w:p>
    <w:p w:rsidR="00664F99" w:rsidRDefault="00664F99" w:rsidP="00664F99">
      <w:pPr>
        <w:pStyle w:val="Default"/>
        <w:rPr>
          <w:rFonts w:cstheme="minorBidi" w:hint="eastAsia"/>
          <w:color w:val="auto"/>
          <w:sz w:val="28"/>
          <w:szCs w:val="28"/>
        </w:rPr>
      </w:pPr>
    </w:p>
    <w:p w:rsidR="00664F99" w:rsidRPr="00664F99" w:rsidRDefault="00664F99" w:rsidP="00664F99">
      <w:pPr>
        <w:pStyle w:val="Default"/>
        <w:rPr>
          <w:rFonts w:cstheme="minorBidi"/>
          <w:color w:val="auto"/>
          <w:sz w:val="28"/>
          <w:szCs w:val="28"/>
        </w:rPr>
      </w:pPr>
      <w:proofErr w:type="gramStart"/>
      <w:r w:rsidRPr="00664F99">
        <w:rPr>
          <w:rFonts w:cstheme="minorBidi"/>
          <w:color w:val="auto"/>
          <w:sz w:val="28"/>
          <w:szCs w:val="28"/>
        </w:rPr>
        <w:t>註</w:t>
      </w:r>
      <w:proofErr w:type="gramEnd"/>
      <w:r w:rsidRPr="00664F99">
        <w:rPr>
          <w:rFonts w:cstheme="minorBidi"/>
          <w:color w:val="auto"/>
          <w:sz w:val="28"/>
          <w:szCs w:val="28"/>
        </w:rPr>
        <w:t xml:space="preserve">： </w:t>
      </w:r>
    </w:p>
    <w:p w:rsidR="00664F99" w:rsidRPr="00664F99" w:rsidRDefault="00664F99" w:rsidP="00664F99">
      <w:pPr>
        <w:pStyle w:val="Default"/>
        <w:rPr>
          <w:rFonts w:hAnsi="標楷體" w:cstheme="minorBidi"/>
          <w:color w:val="auto"/>
          <w:sz w:val="28"/>
          <w:szCs w:val="28"/>
        </w:rPr>
      </w:pPr>
      <w:r w:rsidRPr="00664F99">
        <w:rPr>
          <w:rFonts w:hAnsi="標楷體" w:cstheme="minorBidi"/>
          <w:color w:val="auto"/>
          <w:sz w:val="28"/>
          <w:szCs w:val="28"/>
        </w:rPr>
        <w:t>1.如檢</w:t>
      </w:r>
      <w:proofErr w:type="gramStart"/>
      <w:r w:rsidRPr="00664F99">
        <w:rPr>
          <w:rFonts w:hAnsi="標楷體" w:cstheme="minorBidi"/>
          <w:color w:val="auto"/>
          <w:sz w:val="28"/>
          <w:szCs w:val="28"/>
        </w:rPr>
        <w:t>覈</w:t>
      </w:r>
      <w:proofErr w:type="gramEnd"/>
      <w:r w:rsidRPr="00664F99">
        <w:rPr>
          <w:rFonts w:hAnsi="標楷體" w:cstheme="minorBidi"/>
          <w:color w:val="auto"/>
          <w:sz w:val="28"/>
          <w:szCs w:val="28"/>
        </w:rPr>
        <w:t>結果為「是」，請於「備註」欄註明</w:t>
      </w:r>
      <w:proofErr w:type="gramStart"/>
      <w:r w:rsidRPr="00664F99">
        <w:rPr>
          <w:rFonts w:hAnsi="標楷體" w:cstheme="minorBidi"/>
          <w:color w:val="auto"/>
          <w:sz w:val="28"/>
          <w:szCs w:val="28"/>
        </w:rPr>
        <w:t>具點檢覈</w:t>
      </w:r>
      <w:proofErr w:type="gramEnd"/>
      <w:r w:rsidRPr="00664F99">
        <w:rPr>
          <w:rFonts w:hAnsi="標楷體" w:cstheme="minorBidi"/>
          <w:color w:val="auto"/>
          <w:sz w:val="28"/>
          <w:szCs w:val="28"/>
        </w:rPr>
        <w:t xml:space="preserve">情形，如經比對品質計劃書 </w:t>
      </w:r>
    </w:p>
    <w:p w:rsidR="00664F99" w:rsidRPr="00664F99" w:rsidRDefault="00664F99" w:rsidP="00664F99">
      <w:pPr>
        <w:pStyle w:val="Default"/>
        <w:rPr>
          <w:rFonts w:hAnsi="標楷體" w:cstheme="minorBidi"/>
          <w:color w:val="auto"/>
          <w:sz w:val="28"/>
          <w:szCs w:val="28"/>
        </w:rPr>
      </w:pPr>
      <w:r w:rsidRPr="00664F99">
        <w:rPr>
          <w:rFonts w:hAnsi="標楷體" w:cstheme="minorBidi"/>
          <w:color w:val="auto"/>
          <w:sz w:val="28"/>
          <w:szCs w:val="28"/>
        </w:rPr>
        <w:t xml:space="preserve">發現得標廠商之品管人員為未得標廠商之押標金具領人。 </w:t>
      </w:r>
    </w:p>
    <w:p w:rsidR="00664F99" w:rsidRPr="00664F99" w:rsidRDefault="00664F99" w:rsidP="00664F99">
      <w:pPr>
        <w:pStyle w:val="Default"/>
        <w:rPr>
          <w:rFonts w:hAnsi="標楷體" w:cstheme="minorBidi"/>
          <w:color w:val="auto"/>
          <w:sz w:val="28"/>
          <w:szCs w:val="28"/>
        </w:rPr>
      </w:pPr>
      <w:r w:rsidRPr="00664F99">
        <w:rPr>
          <w:rFonts w:hAnsi="標楷體" w:cstheme="minorBidi"/>
          <w:color w:val="auto"/>
          <w:sz w:val="28"/>
          <w:szCs w:val="28"/>
        </w:rPr>
        <w:t xml:space="preserve">2.審核小組為審查廠商於履約階段時提供文書是否涉及圍標，由承辦人、其他工程 </w:t>
      </w:r>
    </w:p>
    <w:p w:rsidR="00664F99" w:rsidRPr="00664F99" w:rsidRDefault="00664F99" w:rsidP="00664F99">
      <w:pPr>
        <w:rPr>
          <w:rFonts w:ascii="標楷體" w:eastAsia="標楷體" w:hAnsi="標楷體"/>
          <w:sz w:val="28"/>
          <w:szCs w:val="28"/>
        </w:rPr>
      </w:pPr>
      <w:r w:rsidRPr="00664F99">
        <w:rPr>
          <w:rFonts w:ascii="標楷體" w:eastAsia="標楷體" w:hAnsi="標楷體"/>
          <w:sz w:val="28"/>
          <w:szCs w:val="28"/>
        </w:rPr>
        <w:t>承辦人、主管組成，「其他工程承辦人」為非本案承辦人即可。</w:t>
      </w:r>
    </w:p>
    <w:sectPr w:rsidR="00664F99" w:rsidRPr="00664F99" w:rsidSect="00E13028">
      <w:pgSz w:w="11906" w:h="17338"/>
      <w:pgMar w:top="2017" w:right="1522" w:bottom="1440" w:left="175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CID Font+ F"/>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99"/>
    <w:rsid w:val="00664F99"/>
    <w:rsid w:val="00E12C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4F99"/>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664F9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64F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4F99"/>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664F9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64F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Words>
  <Characters>390</Characters>
  <Application>Microsoft Office Word</Application>
  <DocSecurity>0</DocSecurity>
  <Lines>3</Lines>
  <Paragraphs>1</Paragraphs>
  <ScaleCrop>false</ScaleCrop>
  <Company>Microsoft</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2021-08-13T01:26:00Z</dcterms:created>
  <dcterms:modified xsi:type="dcterms:W3CDTF">2021-08-13T01:31:00Z</dcterms:modified>
</cp:coreProperties>
</file>