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58" w:rsidRDefault="00955566">
      <w:pPr>
        <w:spacing w:after="193"/>
      </w:pPr>
      <w:r>
        <w:t xml:space="preserve">※如何申請： </w:t>
      </w:r>
    </w:p>
    <w:p w:rsidR="009D7283" w:rsidRDefault="00955566" w:rsidP="009D7283">
      <w:pPr>
        <w:spacing w:after="188"/>
      </w:pPr>
      <w:r>
        <w:t xml:space="preserve">    欲辦理本市公民營廢棄物清除許可證新申請、展延(</w:t>
      </w:r>
      <w:r w:rsidRPr="004F5D9B">
        <w:t>應於許可證到期前6至8個月提送</w:t>
      </w:r>
      <w:r>
        <w:t>)及變更等相關業務之機構，請依「</w:t>
      </w:r>
      <w:proofErr w:type="gramStart"/>
      <w:r>
        <w:t>臺</w:t>
      </w:r>
      <w:proofErr w:type="gramEnd"/>
      <w:r>
        <w:t>南市公民營廢棄物清除許可證應備資料」檢附資料，其中自主檢核表、各式(新申請、展延、變更)申請表、自律切結聲明可於下列附件區下載，文件檢附可參考「</w:t>
      </w:r>
      <w:proofErr w:type="gramStart"/>
      <w:r>
        <w:t>臺</w:t>
      </w:r>
      <w:proofErr w:type="gramEnd"/>
      <w:r>
        <w:t xml:space="preserve">南市公民營廢棄物清除許可證申請方式說明」以縮短申請期程。 </w:t>
      </w:r>
    </w:p>
    <w:p w:rsidR="009D7283" w:rsidRPr="009D7283" w:rsidRDefault="009D7283" w:rsidP="009D7283">
      <w:pPr>
        <w:spacing w:after="188"/>
      </w:pPr>
    </w:p>
    <w:p w:rsidR="002E3958" w:rsidRDefault="00955566">
      <w:pPr>
        <w:spacing w:after="13"/>
      </w:pPr>
      <w:r>
        <w:t>本市公民營廢棄物清除許可證申請作業流程網站：</w:t>
      </w:r>
    </w:p>
    <w:p w:rsidR="002E3958" w:rsidRDefault="007406E6">
      <w:pPr>
        <w:spacing w:after="23" w:line="259" w:lineRule="auto"/>
        <w:ind w:left="-5"/>
      </w:pPr>
      <w:hyperlink r:id="rId7">
        <w:r w:rsidR="00955566">
          <w:rPr>
            <w:u w:val="single" w:color="000000"/>
          </w:rPr>
          <w:t>http://www.tnepb.gov.tw/data_page.asp?num=20110919095002&amp;page=1&amp;m=20110919092807&amp;s</w:t>
        </w:r>
      </w:hyperlink>
    </w:p>
    <w:p w:rsidR="002E3958" w:rsidRDefault="007406E6">
      <w:pPr>
        <w:spacing w:after="203" w:line="259" w:lineRule="auto"/>
        <w:ind w:left="-5"/>
      </w:pPr>
      <w:hyperlink r:id="rId8">
        <w:r w:rsidR="00955566">
          <w:rPr>
            <w:u w:val="single" w:color="000000"/>
          </w:rPr>
          <w:t>=201108231627381</w:t>
        </w:r>
      </w:hyperlink>
      <w:hyperlink r:id="rId9">
        <w:r w:rsidR="00955566">
          <w:t xml:space="preserve"> </w:t>
        </w:r>
      </w:hyperlink>
    </w:p>
    <w:p w:rsidR="002E3958" w:rsidRDefault="00955566">
      <w:pPr>
        <w:spacing w:after="203" w:line="259" w:lineRule="auto"/>
        <w:ind w:left="0" w:firstLine="0"/>
      </w:pPr>
      <w:r>
        <w:t xml:space="preserve"> </w:t>
      </w:r>
    </w:p>
    <w:p w:rsidR="009D7283" w:rsidRDefault="00955566">
      <w:pPr>
        <w:spacing w:after="25" w:line="415" w:lineRule="auto"/>
        <w:ind w:right="6983"/>
      </w:pPr>
      <w:r>
        <w:t>※如何準備送審文件：</w:t>
      </w:r>
    </w:p>
    <w:p w:rsidR="002E3958" w:rsidRDefault="00955566">
      <w:pPr>
        <w:spacing w:after="25" w:line="415" w:lineRule="auto"/>
        <w:ind w:right="6983"/>
      </w:pPr>
      <w:r>
        <w:t>一、</w:t>
      </w:r>
      <w:r>
        <w:rPr>
          <w:rFonts w:ascii="新細明體" w:eastAsia="新細明體" w:hAnsi="新細明體" w:cs="新細明體"/>
        </w:rPr>
        <w:t xml:space="preserve"> </w:t>
      </w:r>
      <w:r>
        <w:t xml:space="preserve">申請表 </w:t>
      </w:r>
    </w:p>
    <w:p w:rsidR="002E3958" w:rsidRDefault="00955566">
      <w:pPr>
        <w:numPr>
          <w:ilvl w:val="0"/>
          <w:numId w:val="1"/>
        </w:numPr>
        <w:ind w:hanging="480"/>
      </w:pPr>
      <w:r>
        <w:t>請依所申請事項選擇申請表，如有</w:t>
      </w:r>
      <w:r w:rsidR="00757FBF">
        <w:rPr>
          <w:rFonts w:hint="eastAsia"/>
        </w:rPr>
        <w:t>變更</w:t>
      </w:r>
      <w:r w:rsidR="00757FBF">
        <w:t>暨</w:t>
      </w:r>
      <w:r w:rsidR="00757FBF">
        <w:rPr>
          <w:rFonts w:hint="eastAsia"/>
        </w:rPr>
        <w:t>展</w:t>
      </w:r>
      <w:proofErr w:type="gramStart"/>
      <w:r w:rsidR="00757FBF">
        <w:rPr>
          <w:rFonts w:hint="eastAsia"/>
        </w:rPr>
        <w:t>延</w:t>
      </w:r>
      <w:r>
        <w:t>申</w:t>
      </w:r>
      <w:proofErr w:type="gramEnd"/>
      <w:r>
        <w:t xml:space="preserve">請，請依基本資料變更申請表→變更申請表→展延申請表之順序排列填寫。 </w:t>
      </w:r>
    </w:p>
    <w:p w:rsidR="002E3958" w:rsidRDefault="00955566">
      <w:pPr>
        <w:numPr>
          <w:ilvl w:val="0"/>
          <w:numId w:val="1"/>
        </w:numPr>
        <w:ind w:hanging="480"/>
      </w:pPr>
      <w:r>
        <w:t xml:space="preserve">請務必填寫申請日期、申請級別及許可期限。 </w:t>
      </w:r>
    </w:p>
    <w:p w:rsidR="002E3958" w:rsidRDefault="00955566">
      <w:pPr>
        <w:numPr>
          <w:ilvl w:val="0"/>
          <w:numId w:val="1"/>
        </w:numPr>
        <w:ind w:hanging="480"/>
      </w:pPr>
      <w:r>
        <w:t xml:space="preserve">機構名稱請填寫全銜。 </w:t>
      </w:r>
    </w:p>
    <w:p w:rsidR="002E3958" w:rsidRDefault="00955566">
      <w:pPr>
        <w:numPr>
          <w:ilvl w:val="0"/>
          <w:numId w:val="1"/>
        </w:numPr>
        <w:ind w:hanging="480"/>
      </w:pPr>
      <w:r>
        <w:t xml:space="preserve">機構地址及負責人戶籍地址請依所附證明文件完整填寫。 </w:t>
      </w:r>
    </w:p>
    <w:p w:rsidR="002E3958" w:rsidRDefault="00955566">
      <w:pPr>
        <w:numPr>
          <w:ilvl w:val="0"/>
          <w:numId w:val="1"/>
        </w:numPr>
        <w:ind w:hanging="480"/>
      </w:pPr>
      <w:r>
        <w:t>政府機關核准登記證明請填寫</w:t>
      </w:r>
      <w:proofErr w:type="gramStart"/>
      <w:r>
        <w:t>”</w:t>
      </w:r>
      <w:proofErr w:type="gramEnd"/>
      <w:r>
        <w:t>統一編號</w:t>
      </w:r>
      <w:proofErr w:type="gramStart"/>
      <w:r>
        <w:t>”</w:t>
      </w:r>
      <w:proofErr w:type="gramEnd"/>
      <w:r>
        <w:t>或</w:t>
      </w:r>
      <w:proofErr w:type="gramStart"/>
      <w:r>
        <w:t>”</w:t>
      </w:r>
      <w:proofErr w:type="gramEnd"/>
      <w:r>
        <w:t>工廠登記證號</w:t>
      </w:r>
      <w:proofErr w:type="gramStart"/>
      <w:r>
        <w:t>”</w:t>
      </w:r>
      <w:proofErr w:type="gramEnd"/>
      <w:r>
        <w:t xml:space="preserve">。 </w:t>
      </w:r>
    </w:p>
    <w:p w:rsidR="002E3958" w:rsidRDefault="00955566">
      <w:pPr>
        <w:numPr>
          <w:ilvl w:val="0"/>
          <w:numId w:val="1"/>
        </w:numPr>
        <w:ind w:hanging="480"/>
      </w:pPr>
      <w:r>
        <w:t xml:space="preserve">種類及代碼須對應填寫，如表格不敷填寫可另附表格補充，惟格式須與申請表相符。 </w:t>
      </w:r>
    </w:p>
    <w:p w:rsidR="002E3958" w:rsidRDefault="00955566">
      <w:pPr>
        <w:numPr>
          <w:ilvl w:val="0"/>
          <w:numId w:val="1"/>
        </w:numPr>
        <w:ind w:hanging="480"/>
      </w:pPr>
      <w:r>
        <w:t>清除能力須大於或等於清除廢棄物申請數量，並請計算至小數點第</w:t>
      </w:r>
      <w:r w:rsidR="00944FEF">
        <w:rPr>
          <w:rFonts w:hint="eastAsia"/>
        </w:rPr>
        <w:t>2</w:t>
      </w:r>
      <w:r>
        <w:t xml:space="preserve">位。 </w:t>
      </w:r>
    </w:p>
    <w:p w:rsidR="002E3958" w:rsidRDefault="00955566">
      <w:pPr>
        <w:numPr>
          <w:ilvl w:val="0"/>
          <w:numId w:val="1"/>
        </w:numPr>
        <w:ind w:hanging="480"/>
      </w:pPr>
      <w:r>
        <w:t>處理方法及中間處理或最終處置地點請填寫</w:t>
      </w:r>
      <w:proofErr w:type="gramStart"/>
      <w:r>
        <w:t>”</w:t>
      </w:r>
      <w:proofErr w:type="gramEnd"/>
      <w:r>
        <w:t>無</w:t>
      </w:r>
      <w:proofErr w:type="gramStart"/>
      <w:r>
        <w:t>”</w:t>
      </w:r>
      <w:proofErr w:type="gramEnd"/>
      <w:r>
        <w:t xml:space="preserve"> 。 </w:t>
      </w:r>
    </w:p>
    <w:p w:rsidR="002E3958" w:rsidRDefault="00955566">
      <w:pPr>
        <w:numPr>
          <w:ilvl w:val="0"/>
          <w:numId w:val="1"/>
        </w:numPr>
        <w:ind w:hanging="480"/>
      </w:pPr>
      <w:r>
        <w:t>主要清除設備請填寫</w:t>
      </w:r>
      <w:proofErr w:type="gramStart"/>
      <w:r>
        <w:t>”</w:t>
      </w:r>
      <w:proofErr w:type="gramEnd"/>
      <w:r>
        <w:t>車牌號碼</w:t>
      </w:r>
      <w:proofErr w:type="gramStart"/>
      <w:r>
        <w:t>”</w:t>
      </w:r>
      <w:proofErr w:type="gramEnd"/>
      <w:r>
        <w:t xml:space="preserve"> 。 </w:t>
      </w:r>
    </w:p>
    <w:p w:rsidR="002E3958" w:rsidRDefault="00955566">
      <w:pPr>
        <w:numPr>
          <w:ilvl w:val="0"/>
          <w:numId w:val="1"/>
        </w:numPr>
        <w:ind w:hanging="480"/>
      </w:pPr>
      <w:r>
        <w:t>營運紀錄存放地點請填寫</w:t>
      </w:r>
      <w:proofErr w:type="gramStart"/>
      <w:r w:rsidR="000151D3">
        <w:rPr>
          <w:rFonts w:hint="eastAsia"/>
        </w:rPr>
        <w:t>本市</w:t>
      </w:r>
      <w:r>
        <w:t>貴機構</w:t>
      </w:r>
      <w:proofErr w:type="gramEnd"/>
      <w:r>
        <w:t>每月營運紀錄申報後列印後之</w:t>
      </w:r>
      <w:proofErr w:type="gramStart"/>
      <w:r>
        <w:t>”</w:t>
      </w:r>
      <w:proofErr w:type="gramEnd"/>
      <w:r>
        <w:t>文件存放地點</w:t>
      </w:r>
      <w:proofErr w:type="gramStart"/>
      <w:r>
        <w:t>”</w:t>
      </w:r>
      <w:proofErr w:type="gramEnd"/>
      <w:r>
        <w:t xml:space="preserve"> 。 </w:t>
      </w:r>
    </w:p>
    <w:p w:rsidR="000840ED" w:rsidRDefault="00955566">
      <w:pPr>
        <w:numPr>
          <w:ilvl w:val="0"/>
          <w:numId w:val="1"/>
        </w:numPr>
        <w:ind w:hanging="480"/>
      </w:pPr>
      <w:r>
        <w:t>合格證書字號需完整填寫。</w:t>
      </w:r>
    </w:p>
    <w:p w:rsidR="000840ED" w:rsidRDefault="000840ED">
      <w:pPr>
        <w:numPr>
          <w:ilvl w:val="0"/>
          <w:numId w:val="1"/>
        </w:numPr>
        <w:ind w:hanging="480"/>
      </w:pPr>
      <w:r w:rsidRPr="000840ED">
        <w:t>1式</w:t>
      </w:r>
      <w:r w:rsidR="007B7D9C">
        <w:rPr>
          <w:rFonts w:hint="eastAsia"/>
        </w:rPr>
        <w:t>3</w:t>
      </w:r>
      <w:r w:rsidRPr="000840ED">
        <w:t>份皆需清除技術員親自簽名，並蓋大小章（涉及召開審查會者一式 8 份、涉及貯存場或轉運站者一式 13</w:t>
      </w:r>
      <w:r>
        <w:rPr>
          <w:rFonts w:hint="eastAsia"/>
        </w:rPr>
        <w:t>份</w:t>
      </w:r>
      <w:r>
        <w:t>）</w:t>
      </w:r>
    </w:p>
    <w:p w:rsidR="002E3958" w:rsidRDefault="00955566">
      <w:pPr>
        <w:numPr>
          <w:ilvl w:val="0"/>
          <w:numId w:val="1"/>
        </w:numPr>
        <w:spacing w:after="196"/>
        <w:ind w:hanging="480"/>
      </w:pPr>
      <w:r>
        <w:t>未變更項目請於變更後事項填寫</w:t>
      </w:r>
      <w:proofErr w:type="gramStart"/>
      <w:r>
        <w:t>”</w:t>
      </w:r>
      <w:proofErr w:type="gramEnd"/>
      <w:r>
        <w:t>同左</w:t>
      </w:r>
      <w:proofErr w:type="gramStart"/>
      <w:r>
        <w:t>”</w:t>
      </w:r>
      <w:proofErr w:type="gramEnd"/>
      <w:r>
        <w:t xml:space="preserve">。 </w:t>
      </w:r>
    </w:p>
    <w:p w:rsidR="002E3958" w:rsidRDefault="00955566">
      <w:pPr>
        <w:numPr>
          <w:ilvl w:val="0"/>
          <w:numId w:val="2"/>
        </w:numPr>
        <w:ind w:hanging="512"/>
      </w:pPr>
      <w:r>
        <w:lastRenderedPageBreak/>
        <w:t xml:space="preserve">政府機關核准登記證明文件(公司登記證明、商業登記證明或工廠登記證明等) </w:t>
      </w:r>
    </w:p>
    <w:p w:rsidR="002E3958" w:rsidRDefault="00955566">
      <w:pPr>
        <w:numPr>
          <w:ilvl w:val="1"/>
          <w:numId w:val="2"/>
        </w:numPr>
        <w:ind w:hanging="480"/>
      </w:pPr>
      <w:r>
        <w:t xml:space="preserve">(股份)有限公司設立(變更)登記表、商業登記抄本、工廠登記證。 </w:t>
      </w:r>
    </w:p>
    <w:p w:rsidR="002E3958" w:rsidRDefault="00955566">
      <w:pPr>
        <w:numPr>
          <w:ilvl w:val="1"/>
          <w:numId w:val="2"/>
        </w:numPr>
        <w:spacing w:after="196"/>
        <w:ind w:hanging="480"/>
      </w:pPr>
      <w:r>
        <w:t xml:space="preserve">營業項目需有廢棄物清除業J101030或廢棄物清理業J101090。 </w:t>
      </w:r>
    </w:p>
    <w:p w:rsidR="002E3958" w:rsidRDefault="00955566">
      <w:pPr>
        <w:numPr>
          <w:ilvl w:val="0"/>
          <w:numId w:val="2"/>
        </w:numPr>
        <w:ind w:hanging="512"/>
      </w:pPr>
      <w:r>
        <w:t xml:space="preserve">負責人身分證明文件 </w:t>
      </w:r>
    </w:p>
    <w:p w:rsidR="002E3958" w:rsidRDefault="00955566">
      <w:pPr>
        <w:numPr>
          <w:ilvl w:val="1"/>
          <w:numId w:val="2"/>
        </w:numPr>
        <w:ind w:hanging="480"/>
      </w:pPr>
      <w:r>
        <w:t>需為新式身</w:t>
      </w:r>
      <w:r w:rsidR="00481007">
        <w:rPr>
          <w:rFonts w:hint="eastAsia"/>
        </w:rPr>
        <w:t>分</w:t>
      </w:r>
      <w:r>
        <w:t xml:space="preserve">證正反面影本。 </w:t>
      </w:r>
    </w:p>
    <w:p w:rsidR="002E3958" w:rsidRDefault="00955566">
      <w:pPr>
        <w:numPr>
          <w:ilvl w:val="1"/>
          <w:numId w:val="2"/>
        </w:numPr>
        <w:spacing w:after="196"/>
        <w:ind w:hanging="480"/>
      </w:pPr>
      <w:r>
        <w:t xml:space="preserve">非屬本國國民者應附護照影本。 </w:t>
      </w:r>
    </w:p>
    <w:p w:rsidR="002E3958" w:rsidRDefault="00955566">
      <w:pPr>
        <w:numPr>
          <w:ilvl w:val="0"/>
          <w:numId w:val="2"/>
        </w:numPr>
        <w:ind w:hanging="512"/>
      </w:pPr>
      <w:r>
        <w:t xml:space="preserve">清除技術員設置證明文件 </w:t>
      </w:r>
    </w:p>
    <w:p w:rsidR="002A3DB0" w:rsidRDefault="009A594D" w:rsidP="002A3DB0">
      <w:pPr>
        <w:numPr>
          <w:ilvl w:val="1"/>
          <w:numId w:val="2"/>
        </w:numPr>
        <w:ind w:hanging="480"/>
      </w:pPr>
      <w:r>
        <w:rPr>
          <w:rFonts w:hint="eastAsia"/>
        </w:rPr>
        <w:t>最近</w:t>
      </w:r>
      <w:r w:rsidR="00B3184A">
        <w:rPr>
          <w:rFonts w:hint="eastAsia"/>
        </w:rPr>
        <w:t>半年內</w:t>
      </w:r>
      <w:r w:rsidR="002A3DB0" w:rsidRPr="002A3DB0">
        <w:rPr>
          <w:rFonts w:hint="eastAsia"/>
        </w:rPr>
        <w:t>被保險人投保資料表</w:t>
      </w:r>
      <w:r w:rsidR="002A3DB0" w:rsidRPr="002A3DB0">
        <w:t>(明細)</w:t>
      </w:r>
      <w:r w:rsidR="002A3DB0">
        <w:rPr>
          <w:rFonts w:hint="eastAsia"/>
        </w:rPr>
        <w:t>查詢區間</w:t>
      </w:r>
      <w:r w:rsidR="00AE6687">
        <w:t>須</w:t>
      </w:r>
      <w:r w:rsidR="002A3DB0">
        <w:rPr>
          <w:rFonts w:hint="eastAsia"/>
        </w:rPr>
        <w:t>為歷年來</w:t>
      </w:r>
      <w:r w:rsidR="00B3184A">
        <w:rPr>
          <w:rFonts w:hint="eastAsia"/>
        </w:rPr>
        <w:t>資料</w:t>
      </w:r>
      <w:r w:rsidR="002A3DB0">
        <w:rPr>
          <w:rFonts w:hint="eastAsia"/>
        </w:rPr>
        <w:t>。</w:t>
      </w:r>
    </w:p>
    <w:p w:rsidR="002E3958" w:rsidRDefault="00955566">
      <w:pPr>
        <w:numPr>
          <w:ilvl w:val="1"/>
          <w:numId w:val="2"/>
        </w:numPr>
        <w:ind w:hanging="480"/>
      </w:pPr>
      <w:r>
        <w:t>在職證明文件需有</w:t>
      </w:r>
      <w:proofErr w:type="gramStart"/>
      <w:r>
        <w:t>”</w:t>
      </w:r>
      <w:proofErr w:type="gramEnd"/>
      <w:r>
        <w:t>到職日期</w:t>
      </w:r>
      <w:proofErr w:type="gramStart"/>
      <w:r>
        <w:t>”</w:t>
      </w:r>
      <w:proofErr w:type="gramEnd"/>
      <w:r>
        <w:t>及</w:t>
      </w:r>
      <w:proofErr w:type="gramStart"/>
      <w:r>
        <w:t>”</w:t>
      </w:r>
      <w:proofErr w:type="gramEnd"/>
      <w:r>
        <w:t>擔任職務(須有從事清除技術員業務)</w:t>
      </w:r>
      <w:proofErr w:type="gramStart"/>
      <w:r>
        <w:t>”</w:t>
      </w:r>
      <w:proofErr w:type="gramEnd"/>
      <w:r>
        <w:t xml:space="preserve">。 </w:t>
      </w:r>
    </w:p>
    <w:p w:rsidR="002E3958" w:rsidRDefault="00955566">
      <w:pPr>
        <w:numPr>
          <w:ilvl w:val="1"/>
          <w:numId w:val="2"/>
        </w:numPr>
        <w:ind w:hanging="480"/>
      </w:pPr>
      <w:r>
        <w:t xml:space="preserve">技術人員須專任於貴機構。 </w:t>
      </w:r>
    </w:p>
    <w:p w:rsidR="003011C3" w:rsidRDefault="003011C3">
      <w:pPr>
        <w:numPr>
          <w:ilvl w:val="1"/>
          <w:numId w:val="2"/>
        </w:numPr>
        <w:ind w:hanging="480"/>
      </w:pPr>
      <w:r>
        <w:rPr>
          <w:rFonts w:hint="eastAsia"/>
        </w:rPr>
        <w:t>同意查詢勞保資料同意書</w:t>
      </w:r>
      <w:r w:rsidRPr="003011C3">
        <w:t>除技術員簽名</w:t>
      </w:r>
      <w:r w:rsidR="00475890">
        <w:rPr>
          <w:rFonts w:hint="eastAsia"/>
        </w:rPr>
        <w:t>並蓋章</w:t>
      </w:r>
      <w:r>
        <w:t>外，請加蓋公司大小印</w:t>
      </w:r>
      <w:r>
        <w:rPr>
          <w:rFonts w:hint="eastAsia"/>
        </w:rPr>
        <w:t>章</w:t>
      </w:r>
      <w:r w:rsidRPr="003011C3">
        <w:t>證明</w:t>
      </w:r>
      <w:r>
        <w:rPr>
          <w:rFonts w:hint="eastAsia"/>
        </w:rPr>
        <w:t>。</w:t>
      </w:r>
    </w:p>
    <w:p w:rsidR="002E3958" w:rsidRDefault="00955566">
      <w:pPr>
        <w:numPr>
          <w:ilvl w:val="1"/>
          <w:numId w:val="2"/>
        </w:numPr>
        <w:spacing w:after="196"/>
        <w:ind w:hanging="480"/>
      </w:pPr>
      <w:r>
        <w:t xml:space="preserve">乙級清除機構每月許可量達5000公噸以上者，應置專任乙級以上清除技術員2名。 </w:t>
      </w:r>
    </w:p>
    <w:p w:rsidR="00BB3095" w:rsidRPr="0048160C" w:rsidRDefault="00E4596E" w:rsidP="00C05BB7">
      <w:pPr>
        <w:numPr>
          <w:ilvl w:val="1"/>
          <w:numId w:val="2"/>
        </w:numPr>
        <w:spacing w:after="196"/>
        <w:ind w:hanging="480"/>
      </w:pPr>
      <w:r>
        <w:rPr>
          <w:rFonts w:hint="eastAsia"/>
        </w:rPr>
        <w:t>專責</w:t>
      </w:r>
      <w:r w:rsidR="007D7F96">
        <w:rPr>
          <w:rFonts w:hint="eastAsia"/>
        </w:rPr>
        <w:t>人員</w:t>
      </w:r>
      <w:r w:rsidR="00A83BCC">
        <w:rPr>
          <w:rFonts w:hint="eastAsia"/>
        </w:rPr>
        <w:t>離職</w:t>
      </w:r>
      <w:r>
        <w:rPr>
          <w:rFonts w:hint="eastAsia"/>
        </w:rPr>
        <w:t>異動時請檢附清除技術員</w:t>
      </w:r>
      <w:r w:rsidR="00CF702A" w:rsidRPr="00CF702A">
        <w:rPr>
          <w:rFonts w:hint="eastAsia"/>
        </w:rPr>
        <w:t>退保證明文件</w:t>
      </w:r>
      <w:r w:rsidR="00A83BCC">
        <w:rPr>
          <w:rFonts w:hint="eastAsia"/>
        </w:rPr>
        <w:t>，</w:t>
      </w:r>
      <w:r w:rsidR="00BB3095" w:rsidRPr="0048160C">
        <w:t>職務調整時</w:t>
      </w:r>
      <w:r w:rsidR="00A83BCC">
        <w:rPr>
          <w:rFonts w:hint="eastAsia"/>
        </w:rPr>
        <w:t>請檢附</w:t>
      </w:r>
      <w:r w:rsidR="00983470" w:rsidRPr="002A3DB0">
        <w:rPr>
          <w:rFonts w:hint="eastAsia"/>
        </w:rPr>
        <w:t>被保險人</w:t>
      </w:r>
      <w:r w:rsidR="00544FEA">
        <w:rPr>
          <w:rFonts w:hint="eastAsia"/>
        </w:rPr>
        <w:t>仍在職</w:t>
      </w:r>
      <w:r w:rsidR="00983470" w:rsidRPr="002A3DB0">
        <w:rPr>
          <w:rFonts w:hint="eastAsia"/>
        </w:rPr>
        <w:t>投保</w:t>
      </w:r>
      <w:r w:rsidR="00BB3095" w:rsidRPr="0048160C">
        <w:t>證明文件。</w:t>
      </w:r>
    </w:p>
    <w:p w:rsidR="002E3958" w:rsidRDefault="00955566">
      <w:pPr>
        <w:numPr>
          <w:ilvl w:val="0"/>
          <w:numId w:val="2"/>
        </w:numPr>
        <w:ind w:hanging="512"/>
      </w:pPr>
      <w:r>
        <w:t xml:space="preserve">廢棄物清除設備清冊及工具購置證明文件 </w:t>
      </w:r>
    </w:p>
    <w:p w:rsidR="002E3958" w:rsidRDefault="00955566">
      <w:pPr>
        <w:numPr>
          <w:ilvl w:val="1"/>
          <w:numId w:val="2"/>
        </w:numPr>
        <w:ind w:hanging="480"/>
      </w:pPr>
      <w:r>
        <w:t>車主須為貴機構，且行照地址</w:t>
      </w:r>
      <w:proofErr w:type="gramStart"/>
      <w:r>
        <w:t>須同貴機構</w:t>
      </w:r>
      <w:proofErr w:type="gramEnd"/>
      <w:r>
        <w:t xml:space="preserve">地址。 </w:t>
      </w:r>
    </w:p>
    <w:p w:rsidR="00FF2A49" w:rsidRDefault="00FF2A49" w:rsidP="00FF2A49">
      <w:pPr>
        <w:numPr>
          <w:ilvl w:val="1"/>
          <w:numId w:val="2"/>
        </w:numPr>
        <w:ind w:hanging="480"/>
      </w:pPr>
      <w:r>
        <w:rPr>
          <w:rFonts w:hint="eastAsia"/>
        </w:rPr>
        <w:t>行車執照申請時，車輛指定檢驗日期於審查期間須為有效期限內</w:t>
      </w:r>
      <w:r w:rsidRPr="00FF2A49">
        <w:rPr>
          <w:rFonts w:hint="eastAsia"/>
        </w:rPr>
        <w:t>。</w:t>
      </w:r>
    </w:p>
    <w:p w:rsidR="00FF2A49" w:rsidRDefault="00FF2A49" w:rsidP="00FF2A49">
      <w:pPr>
        <w:numPr>
          <w:ilvl w:val="1"/>
          <w:numId w:val="2"/>
        </w:numPr>
        <w:ind w:hanging="480"/>
      </w:pPr>
      <w:r>
        <w:rPr>
          <w:rFonts w:hint="eastAsia"/>
        </w:rPr>
        <w:t>行車保險卡申請時，</w:t>
      </w:r>
      <w:r w:rsidRPr="00FF2A49">
        <w:rPr>
          <w:rFonts w:hint="eastAsia"/>
        </w:rPr>
        <w:t>車輛</w:t>
      </w:r>
      <w:r>
        <w:rPr>
          <w:rFonts w:hint="eastAsia"/>
        </w:rPr>
        <w:t>保險期間於審查期間須為有效期限內</w:t>
      </w:r>
      <w:r w:rsidRPr="00FF2A49">
        <w:rPr>
          <w:rFonts w:hint="eastAsia"/>
        </w:rPr>
        <w:t>。</w:t>
      </w:r>
    </w:p>
    <w:p w:rsidR="006B1793" w:rsidRDefault="006B1793" w:rsidP="00FF2A49">
      <w:pPr>
        <w:numPr>
          <w:ilvl w:val="1"/>
          <w:numId w:val="2"/>
        </w:numPr>
        <w:ind w:hanging="480"/>
      </w:pPr>
      <w:r w:rsidRPr="006B1793">
        <w:rPr>
          <w:rFonts w:hint="eastAsia"/>
        </w:rPr>
        <w:t>清除相關工具清冊如掃把、畚箕該類工具較易變</w:t>
      </w:r>
      <w:proofErr w:type="gramStart"/>
      <w:r w:rsidRPr="006B1793">
        <w:rPr>
          <w:rFonts w:hint="eastAsia"/>
        </w:rPr>
        <w:t>更剔換建議</w:t>
      </w:r>
      <w:proofErr w:type="gramEnd"/>
      <w:r w:rsidRPr="006B1793">
        <w:rPr>
          <w:rFonts w:hint="eastAsia"/>
        </w:rPr>
        <w:t>免填寫，經審查核可後之清除相關工具若於日後有變更</w:t>
      </w:r>
      <w:proofErr w:type="gramStart"/>
      <w:r w:rsidRPr="006B1793">
        <w:rPr>
          <w:rFonts w:hint="eastAsia"/>
        </w:rPr>
        <w:t>異動應依</w:t>
      </w:r>
      <w:proofErr w:type="gramEnd"/>
      <w:r w:rsidRPr="006B1793">
        <w:rPr>
          <w:rFonts w:hint="eastAsia"/>
        </w:rPr>
        <w:t>規定辦理許可證內容變更。</w:t>
      </w:r>
    </w:p>
    <w:p w:rsidR="002E3958" w:rsidRPr="0048160C" w:rsidRDefault="00BB3095" w:rsidP="00BB3095">
      <w:pPr>
        <w:numPr>
          <w:ilvl w:val="1"/>
          <w:numId w:val="2"/>
        </w:numPr>
        <w:ind w:hanging="480"/>
      </w:pPr>
      <w:r w:rsidRPr="0048160C">
        <w:t>車身應清潔、不可鏽蝕或破損且車</w:t>
      </w:r>
      <w:proofErr w:type="gramStart"/>
      <w:r w:rsidRPr="0048160C">
        <w:t>後方加漆車牌號碼</w:t>
      </w:r>
      <w:proofErr w:type="gramEnd"/>
      <w:r w:rsidRPr="0048160C">
        <w:t>標示需清晰容易辨識，如有影響美觀之</w:t>
      </w:r>
      <w:proofErr w:type="gramStart"/>
      <w:r w:rsidRPr="0048160C">
        <w:t>髒</w:t>
      </w:r>
      <w:proofErr w:type="gramEnd"/>
      <w:r w:rsidRPr="0048160C">
        <w:t>污，請進行修整</w:t>
      </w:r>
      <w:r w:rsidR="00955566" w:rsidRPr="0048160C">
        <w:t xml:space="preserve">。 </w:t>
      </w:r>
    </w:p>
    <w:p w:rsidR="00BB3095" w:rsidRDefault="00BB3095" w:rsidP="00BB3095">
      <w:pPr>
        <w:numPr>
          <w:ilvl w:val="1"/>
          <w:numId w:val="2"/>
        </w:numPr>
        <w:ind w:hanging="480"/>
      </w:pPr>
      <w:r w:rsidRPr="0048160C">
        <w:t>清除動物屍體(D-0103)之車輛應為密封式車輛</w:t>
      </w:r>
      <w:r w:rsidRPr="0048160C">
        <w:rPr>
          <w:rFonts w:hint="eastAsia"/>
        </w:rPr>
        <w:t>；</w:t>
      </w:r>
      <w:r w:rsidRPr="0048160C">
        <w:t>清除</w:t>
      </w:r>
      <w:proofErr w:type="gramStart"/>
      <w:r w:rsidRPr="0048160C">
        <w:t>水肥或糞尿</w:t>
      </w:r>
      <w:proofErr w:type="gramEnd"/>
      <w:r w:rsidRPr="0048160C">
        <w:t>等廢棄物(D-0104)之車輛應為水肥車</w:t>
      </w:r>
      <w:r w:rsidRPr="0048160C">
        <w:rPr>
          <w:rFonts w:hint="eastAsia"/>
        </w:rPr>
        <w:t>；</w:t>
      </w:r>
      <w:r w:rsidRPr="0048160C">
        <w:t>清除事業活動產生之一般性垃圾(D-1801)之車輛應為密封式壓縮車或10頓</w:t>
      </w:r>
      <w:proofErr w:type="gramStart"/>
      <w:r w:rsidRPr="0048160C">
        <w:t>以上框式大</w:t>
      </w:r>
      <w:proofErr w:type="gramEnd"/>
      <w:r w:rsidRPr="0048160C">
        <w:t>貨車</w:t>
      </w:r>
      <w:r w:rsidRPr="0048160C">
        <w:rPr>
          <w:rFonts w:hint="eastAsia"/>
        </w:rPr>
        <w:t>；</w:t>
      </w:r>
      <w:r w:rsidRPr="0048160C">
        <w:t>清除揮發性土壤(S-0109、S-0110、S-0111)之車輛應為密封式車輛</w:t>
      </w:r>
      <w:r w:rsidRPr="0048160C">
        <w:rPr>
          <w:rFonts w:hint="eastAsia"/>
        </w:rPr>
        <w:t>。</w:t>
      </w:r>
    </w:p>
    <w:p w:rsidR="002E3958" w:rsidRDefault="00955566">
      <w:pPr>
        <w:numPr>
          <w:ilvl w:val="1"/>
          <w:numId w:val="2"/>
        </w:numPr>
        <w:ind w:hanging="480"/>
      </w:pPr>
      <w:r>
        <w:t xml:space="preserve">出廠3年內之新車或汽油車免附柴油車排煙檢驗結果。 </w:t>
      </w:r>
    </w:p>
    <w:p w:rsidR="002E3958" w:rsidRDefault="00955566">
      <w:pPr>
        <w:numPr>
          <w:ilvl w:val="1"/>
          <w:numId w:val="2"/>
        </w:numPr>
        <w:ind w:hanging="480"/>
      </w:pPr>
      <w:r>
        <w:lastRenderedPageBreak/>
        <w:t xml:space="preserve">GPS審驗證明文件請檢附GPS操作證明文件。 </w:t>
      </w:r>
    </w:p>
    <w:p w:rsidR="002E3958" w:rsidRDefault="00955566">
      <w:pPr>
        <w:numPr>
          <w:ilvl w:val="1"/>
          <w:numId w:val="2"/>
        </w:numPr>
        <w:ind w:hanging="480"/>
      </w:pPr>
      <w:proofErr w:type="gramStart"/>
      <w:r>
        <w:t>如有槽罐車</w:t>
      </w:r>
      <w:proofErr w:type="gramEnd"/>
      <w:r>
        <w:t>，需檢附有效之中華壓力容器協會</w:t>
      </w:r>
      <w:proofErr w:type="gramStart"/>
      <w:r>
        <w:t>裝載常壓液態</w:t>
      </w:r>
      <w:proofErr w:type="gramEnd"/>
      <w:r>
        <w:t>非危險物品</w:t>
      </w:r>
      <w:proofErr w:type="gramStart"/>
      <w:r>
        <w:t>罐槽車罐槽體</w:t>
      </w:r>
      <w:proofErr w:type="gramEnd"/>
      <w:r>
        <w:t xml:space="preserve">之定期檢驗紀錄表。 </w:t>
      </w:r>
    </w:p>
    <w:p w:rsidR="002E3958" w:rsidRDefault="00955566">
      <w:pPr>
        <w:numPr>
          <w:ilvl w:val="1"/>
          <w:numId w:val="2"/>
        </w:numPr>
        <w:ind w:hanging="480"/>
      </w:pPr>
      <w:r>
        <w:t xml:space="preserve">如有基本資料變更(機構名稱或機構地址)需申請GPS基本資料異動。 </w:t>
      </w:r>
    </w:p>
    <w:p w:rsidR="002E3958" w:rsidRDefault="00955566">
      <w:pPr>
        <w:numPr>
          <w:ilvl w:val="1"/>
          <w:numId w:val="2"/>
        </w:numPr>
        <w:ind w:hanging="480"/>
      </w:pPr>
      <w:r>
        <w:t>聯結車輛載重以總聯結重量</w:t>
      </w:r>
      <w:proofErr w:type="gramStart"/>
      <w:r>
        <w:t>”</w:t>
      </w:r>
      <w:proofErr w:type="gramEnd"/>
      <w:r>
        <w:t>較小者</w:t>
      </w:r>
      <w:proofErr w:type="gramStart"/>
      <w:r>
        <w:t>”</w:t>
      </w:r>
      <w:proofErr w:type="gramEnd"/>
      <w:r>
        <w:t>減</w:t>
      </w:r>
      <w:proofErr w:type="gramStart"/>
      <w:r>
        <w:t>曳</w:t>
      </w:r>
      <w:proofErr w:type="gramEnd"/>
      <w:r>
        <w:t xml:space="preserve">引車及拖車之車重計算，其計算方式如下所示： </w:t>
      </w:r>
    </w:p>
    <w:p w:rsidR="002E3958" w:rsidRDefault="00955566">
      <w:pPr>
        <w:spacing w:after="0"/>
        <w:ind w:left="970"/>
      </w:pPr>
      <w:r>
        <w:t>Ex1:聯結車載重計算範例(1</w:t>
      </w:r>
      <w:proofErr w:type="gramStart"/>
      <w:r>
        <w:t>曳</w:t>
      </w:r>
      <w:proofErr w:type="gramEnd"/>
      <w:r>
        <w:t xml:space="preserve">引車+1拖車): </w:t>
      </w:r>
    </w:p>
    <w:tbl>
      <w:tblPr>
        <w:tblStyle w:val="TableGrid"/>
        <w:tblW w:w="8210" w:type="dxa"/>
        <w:tblInd w:w="857" w:type="dxa"/>
        <w:tblCellMar>
          <w:top w:w="65" w:type="dxa"/>
          <w:left w:w="106" w:type="dxa"/>
        </w:tblCellMar>
        <w:tblLook w:val="04A0" w:firstRow="1" w:lastRow="0" w:firstColumn="1" w:lastColumn="0" w:noHBand="0" w:noVBand="1"/>
      </w:tblPr>
      <w:tblGrid>
        <w:gridCol w:w="2138"/>
        <w:gridCol w:w="1419"/>
        <w:gridCol w:w="850"/>
        <w:gridCol w:w="3803"/>
      </w:tblGrid>
      <w:tr w:rsidR="002E3958">
        <w:trPr>
          <w:trHeight w:val="3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牌照號碼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總聯結重量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車重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載重 </w:t>
            </w:r>
          </w:p>
        </w:tc>
      </w:tr>
      <w:tr w:rsidR="002E3958">
        <w:trPr>
          <w:trHeight w:val="3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>111-XX(</w:t>
            </w:r>
            <w:proofErr w:type="gramStart"/>
            <w:r>
              <w:t>曳</w:t>
            </w:r>
            <w:proofErr w:type="gramEnd"/>
            <w:r>
              <w:t xml:space="preserve">引車)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43噸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5.7噸 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23" w:line="259" w:lineRule="auto"/>
              <w:ind w:left="0" w:firstLine="0"/>
              <w:jc w:val="both"/>
            </w:pPr>
            <w:r>
              <w:t xml:space="preserve">111-XX 聯結 11-XX載重計算方式 </w:t>
            </w:r>
          </w:p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=35噸-(5.7噸+7.3噸)=22噸 </w:t>
            </w:r>
          </w:p>
        </w:tc>
      </w:tr>
      <w:tr w:rsidR="002E3958">
        <w:trPr>
          <w:trHeight w:val="3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11-XX(拖車)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35噸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7.3噸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</w:tr>
    </w:tbl>
    <w:p w:rsidR="002E3958" w:rsidRDefault="00955566">
      <w:pPr>
        <w:spacing w:after="193"/>
        <w:ind w:left="970"/>
      </w:pPr>
      <w:r>
        <w:t>清除能力=22噸/日*A趟/日*a日/月(A</w:t>
      </w:r>
      <w:proofErr w:type="gramStart"/>
      <w:r>
        <w:t>≦</w:t>
      </w:r>
      <w:proofErr w:type="gramEnd"/>
      <w:r w:rsidR="004A6B12">
        <w:rPr>
          <w:rFonts w:hint="eastAsia"/>
        </w:rPr>
        <w:t>3</w:t>
      </w:r>
      <w:r>
        <w:t xml:space="preserve">；a≦26) </w:t>
      </w:r>
    </w:p>
    <w:p w:rsidR="002E3958" w:rsidRDefault="00955566">
      <w:pPr>
        <w:spacing w:after="203" w:line="259" w:lineRule="auto"/>
        <w:ind w:left="0" w:firstLine="0"/>
      </w:pPr>
      <w:r>
        <w:t xml:space="preserve"> </w:t>
      </w:r>
    </w:p>
    <w:p w:rsidR="002E3958" w:rsidRDefault="00955566">
      <w:pPr>
        <w:spacing w:after="0"/>
        <w:ind w:left="970"/>
      </w:pPr>
      <w:r>
        <w:t>Ex2:聯結車載重計算範例(1</w:t>
      </w:r>
      <w:proofErr w:type="gramStart"/>
      <w:r>
        <w:t>曳</w:t>
      </w:r>
      <w:proofErr w:type="gramEnd"/>
      <w:r>
        <w:t xml:space="preserve">引車+2拖車): </w:t>
      </w:r>
    </w:p>
    <w:tbl>
      <w:tblPr>
        <w:tblStyle w:val="TableGrid"/>
        <w:tblW w:w="8157" w:type="dxa"/>
        <w:tblInd w:w="884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2030"/>
        <w:gridCol w:w="1419"/>
        <w:gridCol w:w="850"/>
        <w:gridCol w:w="3858"/>
      </w:tblGrid>
      <w:tr w:rsidR="002E3958">
        <w:trPr>
          <w:trHeight w:val="7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牌照號碼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  <w:jc w:val="both"/>
            </w:pPr>
            <w:r>
              <w:t xml:space="preserve">總聯結重量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  <w:jc w:val="both"/>
            </w:pPr>
            <w:r>
              <w:t xml:space="preserve">車重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載重 </w:t>
            </w:r>
          </w:p>
        </w:tc>
      </w:tr>
      <w:tr w:rsidR="002E3958">
        <w:trPr>
          <w:trHeight w:val="73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>111-XX(</w:t>
            </w:r>
            <w:proofErr w:type="gramStart"/>
            <w:r>
              <w:t>曳</w:t>
            </w:r>
            <w:proofErr w:type="gramEnd"/>
            <w:r>
              <w:t xml:space="preserve">引車)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43噸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  <w:jc w:val="both"/>
            </w:pPr>
            <w:r>
              <w:t xml:space="preserve">5.7噸 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203" w:line="259" w:lineRule="auto"/>
              <w:ind w:left="2" w:firstLine="0"/>
              <w:jc w:val="both"/>
            </w:pPr>
            <w:r>
              <w:t xml:space="preserve">111-XX 聯結 11-XX載重計算方式 </w:t>
            </w:r>
          </w:p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=35噸-(5.7噸+7.3噸)=22噸 </w:t>
            </w:r>
          </w:p>
        </w:tc>
      </w:tr>
      <w:tr w:rsidR="002E3958">
        <w:trPr>
          <w:trHeight w:val="550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11-XX(拖車)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35噸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  <w:jc w:val="both"/>
            </w:pPr>
            <w:r>
              <w:t xml:space="preserve">7.3噸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</w:tr>
      <w:tr w:rsidR="002E395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203" w:line="259" w:lineRule="auto"/>
              <w:ind w:left="2" w:firstLine="0"/>
              <w:jc w:val="both"/>
            </w:pPr>
            <w:r>
              <w:t xml:space="preserve">111-XX 聯結 22-XX載重計算方式 </w:t>
            </w:r>
          </w:p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=23.5噸-(5.7噸+5.8噸)=12噸 </w:t>
            </w:r>
          </w:p>
        </w:tc>
      </w:tr>
      <w:tr w:rsidR="002E3958">
        <w:trPr>
          <w:trHeight w:val="7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22-XX(拖車)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</w:pPr>
            <w:r>
              <w:t xml:space="preserve">23.5噸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2" w:firstLine="0"/>
              <w:jc w:val="both"/>
            </w:pPr>
            <w:r>
              <w:t xml:space="preserve">5.8噸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</w:tr>
    </w:tbl>
    <w:p w:rsidR="002E3958" w:rsidRDefault="00955566">
      <w:pPr>
        <w:spacing w:after="193"/>
        <w:ind w:left="970"/>
      </w:pPr>
      <w:r>
        <w:t xml:space="preserve">清除能力=22噸/日*A趟/日*a日/月+12噸*B趟/日*b日/月 </w:t>
      </w:r>
    </w:p>
    <w:p w:rsidR="002E3958" w:rsidRDefault="00955566">
      <w:pPr>
        <w:spacing w:after="193"/>
        <w:ind w:left="970"/>
      </w:pPr>
      <w:r>
        <w:t>(Aa+Bb</w:t>
      </w:r>
      <w:proofErr w:type="gramStart"/>
      <w:r>
        <w:t>≦</w:t>
      </w:r>
      <w:proofErr w:type="gramEnd"/>
      <w:r w:rsidR="004A6B12">
        <w:rPr>
          <w:rFonts w:hint="eastAsia"/>
        </w:rPr>
        <w:t>3</w:t>
      </w:r>
      <w:r>
        <w:t xml:space="preserve">*26且A、a、B、b任一個不得為0) </w:t>
      </w:r>
    </w:p>
    <w:p w:rsidR="002E3958" w:rsidRDefault="00955566">
      <w:pPr>
        <w:spacing w:after="203" w:line="259" w:lineRule="auto"/>
        <w:ind w:left="0" w:firstLine="0"/>
      </w:pPr>
      <w:r>
        <w:t xml:space="preserve"> </w:t>
      </w:r>
    </w:p>
    <w:p w:rsidR="002E3958" w:rsidRDefault="00955566">
      <w:pPr>
        <w:spacing w:after="0"/>
        <w:ind w:left="970"/>
      </w:pPr>
      <w:r>
        <w:t>Ex3:聯結車載重計算範例(2</w:t>
      </w:r>
      <w:proofErr w:type="gramStart"/>
      <w:r>
        <w:t>曳</w:t>
      </w:r>
      <w:proofErr w:type="gramEnd"/>
      <w:r>
        <w:t xml:space="preserve">引車+1拖車): </w:t>
      </w:r>
    </w:p>
    <w:tbl>
      <w:tblPr>
        <w:tblStyle w:val="TableGrid"/>
        <w:tblW w:w="8238" w:type="dxa"/>
        <w:tblInd w:w="84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110"/>
        <w:gridCol w:w="1419"/>
        <w:gridCol w:w="850"/>
        <w:gridCol w:w="3859"/>
      </w:tblGrid>
      <w:tr w:rsidR="002E3958">
        <w:trPr>
          <w:trHeight w:val="73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牌照號碼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總聯結重量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車重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載重 </w:t>
            </w:r>
          </w:p>
        </w:tc>
      </w:tr>
      <w:tr w:rsidR="002E3958">
        <w:trPr>
          <w:trHeight w:val="73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>111-XX(</w:t>
            </w:r>
            <w:proofErr w:type="gramStart"/>
            <w:r>
              <w:t>曳</w:t>
            </w:r>
            <w:proofErr w:type="gramEnd"/>
            <w:r>
              <w:t xml:space="preserve">引車)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43噸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5.7噸 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203" w:line="259" w:lineRule="auto"/>
              <w:ind w:left="0" w:firstLine="0"/>
              <w:jc w:val="both"/>
            </w:pPr>
            <w:r>
              <w:t xml:space="preserve">111-XX 聯結 11-XX載重計算方式 </w:t>
            </w:r>
          </w:p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=23.5噸-(5.7噸+5.8噸)=12噸 </w:t>
            </w:r>
          </w:p>
        </w:tc>
      </w:tr>
      <w:tr w:rsidR="002E3958">
        <w:trPr>
          <w:trHeight w:val="55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>222-XX(</w:t>
            </w:r>
            <w:proofErr w:type="gramStart"/>
            <w:r>
              <w:t>曳</w:t>
            </w:r>
            <w:proofErr w:type="gramEnd"/>
            <w:r>
              <w:t xml:space="preserve">引車)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35噸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7.3噸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</w:tr>
      <w:tr w:rsidR="002E395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222-XX 聯結 11-XX載重計算方式 =23.5噸-(7.3噸+5.8噸)=10.4噸 </w:t>
            </w:r>
          </w:p>
        </w:tc>
      </w:tr>
      <w:tr w:rsidR="002E3958">
        <w:trPr>
          <w:trHeight w:val="73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11-XX(拖車)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</w:pPr>
            <w:r>
              <w:t xml:space="preserve">23.5噸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58" w:rsidRDefault="00955566">
            <w:pPr>
              <w:spacing w:after="0" w:line="259" w:lineRule="auto"/>
              <w:ind w:left="0" w:firstLine="0"/>
              <w:jc w:val="both"/>
            </w:pPr>
            <w:r>
              <w:t xml:space="preserve">5.8噸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8" w:rsidRDefault="002E3958">
            <w:pPr>
              <w:spacing w:after="160" w:line="259" w:lineRule="auto"/>
              <w:ind w:left="0" w:firstLine="0"/>
            </w:pPr>
          </w:p>
        </w:tc>
      </w:tr>
    </w:tbl>
    <w:p w:rsidR="002E3958" w:rsidRDefault="00955566">
      <w:pPr>
        <w:spacing w:after="193"/>
        <w:ind w:left="970"/>
      </w:pPr>
      <w:r>
        <w:t xml:space="preserve">清除能力=12噸/日*A趟/日*a日/月+10.4噸*B趟/日*b日/月 </w:t>
      </w:r>
    </w:p>
    <w:p w:rsidR="002E3958" w:rsidRPr="001879FB" w:rsidRDefault="00955566" w:rsidP="001879FB">
      <w:pPr>
        <w:ind w:left="970"/>
      </w:pPr>
      <w:r>
        <w:t>(Aa+Bb</w:t>
      </w:r>
      <w:proofErr w:type="gramStart"/>
      <w:r>
        <w:t>≦</w:t>
      </w:r>
      <w:proofErr w:type="gramEnd"/>
      <w:r w:rsidR="004A6B12">
        <w:rPr>
          <w:rFonts w:hint="eastAsia"/>
        </w:rPr>
        <w:t>3</w:t>
      </w:r>
      <w:r>
        <w:t xml:space="preserve">*26且A、a、B、b任一個不得為0) </w:t>
      </w:r>
    </w:p>
    <w:p w:rsidR="002E3958" w:rsidRDefault="00955566">
      <w:pPr>
        <w:numPr>
          <w:ilvl w:val="0"/>
          <w:numId w:val="2"/>
        </w:numPr>
        <w:ind w:hanging="512"/>
      </w:pPr>
      <w:r>
        <w:t xml:space="preserve">清除車輛出車說明 </w:t>
      </w:r>
    </w:p>
    <w:p w:rsidR="002E3958" w:rsidRDefault="00BB3095" w:rsidP="00BB3095">
      <w:pPr>
        <w:numPr>
          <w:ilvl w:val="1"/>
          <w:numId w:val="2"/>
        </w:numPr>
        <w:ind w:hanging="480"/>
      </w:pPr>
      <w:r w:rsidRPr="0048160C">
        <w:t>清除廢棄物之清運方式請依所清運之廢棄物項目</w:t>
      </w:r>
      <w:proofErr w:type="gramStart"/>
      <w:r w:rsidR="009D46B6">
        <w:rPr>
          <w:rFonts w:hint="eastAsia"/>
        </w:rPr>
        <w:t>以細碼</w:t>
      </w:r>
      <w:r w:rsidRPr="0048160C">
        <w:t>分別</w:t>
      </w:r>
      <w:proofErr w:type="gramEnd"/>
      <w:r w:rsidRPr="0048160C">
        <w:t>逐項敘述說明，應包含</w:t>
      </w:r>
      <w:r w:rsidR="009D46B6">
        <w:rPr>
          <w:rFonts w:hint="eastAsia"/>
        </w:rPr>
        <w:t>廢棄物</w:t>
      </w:r>
      <w:r w:rsidRPr="0048160C">
        <w:t>種類、代碼、性質</w:t>
      </w:r>
      <w:r w:rsidR="00D822ED">
        <w:rPr>
          <w:rFonts w:hint="eastAsia"/>
        </w:rPr>
        <w:t>及</w:t>
      </w:r>
      <w:r w:rsidRPr="0048160C">
        <w:t>盛裝方式。</w:t>
      </w:r>
      <w:r w:rsidR="00955566" w:rsidRPr="0048160C">
        <w:t xml:space="preserve"> </w:t>
      </w:r>
    </w:p>
    <w:p w:rsidR="007A1E37" w:rsidRDefault="007A1E37" w:rsidP="00BB3095">
      <w:pPr>
        <w:numPr>
          <w:ilvl w:val="1"/>
          <w:numId w:val="2"/>
        </w:numPr>
        <w:ind w:hanging="480"/>
      </w:pPr>
      <w:r>
        <w:t>污泥於清除前，應先脫水或</w:t>
      </w:r>
      <w:proofErr w:type="gramStart"/>
      <w:r>
        <w:t>乾燥至含水</w:t>
      </w:r>
      <w:proofErr w:type="gramEnd"/>
      <w:r>
        <w:t>率百分之八十五以下；未進行脫水或</w:t>
      </w:r>
      <w:proofErr w:type="gramStart"/>
      <w:r>
        <w:t>乾燥至含水</w:t>
      </w:r>
      <w:proofErr w:type="gramEnd"/>
      <w:r>
        <w:t>率</w:t>
      </w:r>
      <w:proofErr w:type="gramStart"/>
      <w:r>
        <w:t>百分之八十五以者</w:t>
      </w:r>
      <w:proofErr w:type="gramEnd"/>
      <w:r>
        <w:t>，</w:t>
      </w:r>
      <w:proofErr w:type="gramStart"/>
      <w:r>
        <w:t>應以槽車</w:t>
      </w:r>
      <w:proofErr w:type="gramEnd"/>
      <w:r>
        <w:t>運載。</w:t>
      </w:r>
    </w:p>
    <w:p w:rsidR="00AE179D" w:rsidRPr="0048160C" w:rsidRDefault="00AE179D" w:rsidP="00BB3095">
      <w:pPr>
        <w:numPr>
          <w:ilvl w:val="1"/>
          <w:numId w:val="2"/>
        </w:numPr>
        <w:ind w:hanging="480"/>
      </w:pPr>
      <w:r w:rsidRPr="00AE179D">
        <w:t>清除車輛照片</w:t>
      </w:r>
      <w:proofErr w:type="gramStart"/>
      <w:r w:rsidRPr="00AE179D">
        <w:t>（</w:t>
      </w:r>
      <w:proofErr w:type="gramEnd"/>
      <w:r w:rsidRPr="00AE179D">
        <w:t>請檢附車輛</w:t>
      </w:r>
      <w:r w:rsidRPr="00AE179D">
        <w:rPr>
          <w:rFonts w:hint="eastAsia"/>
        </w:rPr>
        <w:t>前</w:t>
      </w:r>
      <w:r w:rsidR="00FC0E58">
        <w:t>、後</w:t>
      </w:r>
      <w:r w:rsidRPr="00AE179D">
        <w:t>、</w:t>
      </w:r>
      <w:r w:rsidRPr="00AE179D">
        <w:rPr>
          <w:rFonts w:hint="eastAsia"/>
        </w:rPr>
        <w:t>左</w:t>
      </w:r>
      <w:r w:rsidRPr="00AE179D">
        <w:t>、</w:t>
      </w:r>
      <w:r w:rsidR="00FC0E58">
        <w:rPr>
          <w:rFonts w:hint="eastAsia"/>
        </w:rPr>
        <w:t>右</w:t>
      </w:r>
      <w:r w:rsidRPr="00AE179D">
        <w:t>、</w:t>
      </w:r>
      <w:r w:rsidRPr="00AE179D">
        <w:rPr>
          <w:rFonts w:hint="eastAsia"/>
        </w:rPr>
        <w:t>內側</w:t>
      </w:r>
      <w:r w:rsidRPr="00AE179D">
        <w:t>、污水收集</w:t>
      </w:r>
      <w:r w:rsidR="00FC0E58">
        <w:rPr>
          <w:rFonts w:hint="eastAsia"/>
        </w:rPr>
        <w:t>桶</w:t>
      </w:r>
      <w:r w:rsidRPr="00AE179D">
        <w:t>及污染防治等設備之彩色</w:t>
      </w:r>
      <w:r w:rsidR="00531DCB">
        <w:rPr>
          <w:rFonts w:hint="eastAsia"/>
        </w:rPr>
        <w:t>半年內有效</w:t>
      </w:r>
      <w:r w:rsidRPr="00AE179D">
        <w:t>相片</w:t>
      </w:r>
      <w:r>
        <w:rPr>
          <w:rFonts w:hint="eastAsia"/>
        </w:rPr>
        <w:t>。</w:t>
      </w:r>
    </w:p>
    <w:p w:rsidR="00BB3095" w:rsidRPr="0048160C" w:rsidRDefault="00BB3095" w:rsidP="00BB3095">
      <w:pPr>
        <w:numPr>
          <w:ilvl w:val="1"/>
          <w:numId w:val="2"/>
        </w:numPr>
        <w:ind w:hanging="480"/>
      </w:pPr>
      <w:r w:rsidRPr="0048160C">
        <w:rPr>
          <w:rFonts w:hint="eastAsia"/>
        </w:rPr>
        <w:t>防止飛散、</w:t>
      </w:r>
      <w:proofErr w:type="gramStart"/>
      <w:r w:rsidRPr="0048160C">
        <w:rPr>
          <w:rFonts w:hint="eastAsia"/>
        </w:rPr>
        <w:t>濺落</w:t>
      </w:r>
      <w:proofErr w:type="gramEnd"/>
      <w:r w:rsidRPr="0048160C">
        <w:rPr>
          <w:rFonts w:hint="eastAsia"/>
        </w:rPr>
        <w:t>、溢漏、惡臭擴散或爆炸等防護措施需功能正常，如：防塵網、</w:t>
      </w:r>
      <w:r w:rsidR="00D339F4">
        <w:rPr>
          <w:rFonts w:hint="eastAsia"/>
        </w:rPr>
        <w:t>帆布、</w:t>
      </w:r>
      <w:r w:rsidRPr="0048160C">
        <w:rPr>
          <w:rFonts w:hint="eastAsia"/>
        </w:rPr>
        <w:t>滅火器等</w:t>
      </w:r>
      <w:r w:rsidR="00DC25CF">
        <w:rPr>
          <w:rFonts w:hint="eastAsia"/>
        </w:rPr>
        <w:t>，請檢附</w:t>
      </w:r>
      <w:r w:rsidR="00313D64">
        <w:rPr>
          <w:rFonts w:hint="eastAsia"/>
        </w:rPr>
        <w:t>清除</w:t>
      </w:r>
      <w:r w:rsidR="00945C21">
        <w:rPr>
          <w:rFonts w:hint="eastAsia"/>
        </w:rPr>
        <w:t>車輛</w:t>
      </w:r>
      <w:r w:rsidR="00DC25CF">
        <w:rPr>
          <w:rFonts w:hint="eastAsia"/>
        </w:rPr>
        <w:t>覆蓋防護措施</w:t>
      </w:r>
      <w:r w:rsidR="00531DCB" w:rsidRPr="00AE179D">
        <w:t>之彩色</w:t>
      </w:r>
      <w:r w:rsidR="00531DCB">
        <w:rPr>
          <w:rFonts w:hint="eastAsia"/>
        </w:rPr>
        <w:t>半年內有效</w:t>
      </w:r>
      <w:r w:rsidR="00531DCB" w:rsidRPr="00AE179D">
        <w:t>相片</w:t>
      </w:r>
      <w:r w:rsidRPr="0048160C">
        <w:rPr>
          <w:rFonts w:hint="eastAsia"/>
        </w:rPr>
        <w:t>。</w:t>
      </w:r>
    </w:p>
    <w:p w:rsidR="00BB3095" w:rsidRPr="0048160C" w:rsidRDefault="006960AC" w:rsidP="00BB3095">
      <w:pPr>
        <w:numPr>
          <w:ilvl w:val="1"/>
          <w:numId w:val="2"/>
        </w:numPr>
        <w:ind w:hanging="480"/>
      </w:pPr>
      <w:r>
        <w:rPr>
          <w:rFonts w:hint="eastAsia"/>
        </w:rPr>
        <w:t>污染防制設備:</w:t>
      </w:r>
      <w:r w:rsidR="00BB3095" w:rsidRPr="0048160C">
        <w:rPr>
          <w:rFonts w:hint="eastAsia"/>
        </w:rPr>
        <w:t>污水桶照片</w:t>
      </w:r>
      <w:r w:rsidR="00BB3095" w:rsidRPr="0048160C">
        <w:t>(上面需</w:t>
      </w:r>
      <w:r>
        <w:rPr>
          <w:rFonts w:hint="eastAsia"/>
        </w:rPr>
        <w:t>固定</w:t>
      </w:r>
      <w:r w:rsidR="00BB3095" w:rsidRPr="0048160C">
        <w:t>標示污水桶字樣)、污水孔、污水收集管線、截流溝與污水桶連接狀況之近照以供辨識，所有防止溢漏設施及收集</w:t>
      </w:r>
      <w:proofErr w:type="gramStart"/>
      <w:r w:rsidR="00BB3095" w:rsidRPr="0048160C">
        <w:t>設施均應清楚</w:t>
      </w:r>
      <w:proofErr w:type="gramEnd"/>
      <w:r w:rsidR="00BB3095" w:rsidRPr="0048160C">
        <w:t>說明。</w:t>
      </w:r>
    </w:p>
    <w:p w:rsidR="00BB3095" w:rsidRPr="0048160C" w:rsidRDefault="00BB3095" w:rsidP="00BB3095">
      <w:pPr>
        <w:numPr>
          <w:ilvl w:val="1"/>
          <w:numId w:val="2"/>
        </w:numPr>
        <w:ind w:hanging="480"/>
      </w:pPr>
      <w:r w:rsidRPr="0048160C">
        <w:rPr>
          <w:rFonts w:hint="eastAsia"/>
        </w:rPr>
        <w:t>污水桶材質應以鐵製材質為宜。</w:t>
      </w:r>
    </w:p>
    <w:p w:rsidR="00BB3095" w:rsidRPr="0048160C" w:rsidRDefault="00BB3095" w:rsidP="00823C31">
      <w:pPr>
        <w:numPr>
          <w:ilvl w:val="1"/>
          <w:numId w:val="2"/>
        </w:numPr>
        <w:ind w:hanging="480"/>
      </w:pPr>
      <w:r w:rsidRPr="0048160C">
        <w:rPr>
          <w:rFonts w:hint="eastAsia"/>
        </w:rPr>
        <w:t>清除車輛請說明清運作業，詳細</w:t>
      </w:r>
      <w:r w:rsidR="003B469C">
        <w:rPr>
          <w:rFonts w:hint="eastAsia"/>
        </w:rPr>
        <w:t>敘明</w:t>
      </w:r>
      <w:r w:rsidRPr="0048160C">
        <w:rPr>
          <w:rFonts w:hint="eastAsia"/>
        </w:rPr>
        <w:t>下列項目以確保作業安全性：</w:t>
      </w:r>
      <w:r w:rsidRPr="0048160C">
        <w:t>(1)</w:t>
      </w:r>
      <w:proofErr w:type="gramStart"/>
      <w:r w:rsidRPr="0048160C">
        <w:t>出派車</w:t>
      </w:r>
      <w:proofErr w:type="gramEnd"/>
      <w:r w:rsidRPr="0048160C">
        <w:t>管理</w:t>
      </w:r>
      <w:r w:rsidR="000F3ECC" w:rsidRPr="000F3ECC">
        <w:rPr>
          <w:rFonts w:hint="eastAsia"/>
        </w:rPr>
        <w:t>、清運業務範圍</w:t>
      </w:r>
      <w:r w:rsidRPr="0048160C">
        <w:t>。(2)</w:t>
      </w:r>
      <w:proofErr w:type="gramStart"/>
      <w:r w:rsidRPr="0048160C">
        <w:t>允收退</w:t>
      </w:r>
      <w:proofErr w:type="gramEnd"/>
      <w:r w:rsidRPr="0048160C">
        <w:t>運機制：清運車輛至產生源載運廢棄物時，如何確認該廢棄物與</w:t>
      </w:r>
      <w:proofErr w:type="gramStart"/>
      <w:r w:rsidRPr="0048160C">
        <w:t>清運聯單</w:t>
      </w:r>
      <w:proofErr w:type="gramEnd"/>
      <w:r w:rsidRPr="0048160C">
        <w:t>所載之廢棄物內容相符，請正面表列</w:t>
      </w:r>
      <w:r w:rsidR="0041595A">
        <w:t>拒載</w:t>
      </w:r>
      <w:r w:rsidRPr="0048160C">
        <w:t>廢棄物種類(代碼)</w:t>
      </w:r>
      <w:r w:rsidR="00492E8A" w:rsidRPr="0048160C">
        <w:t>、</w:t>
      </w:r>
      <w:r w:rsidRPr="0048160C">
        <w:t>判斷方式</w:t>
      </w:r>
      <w:r w:rsidR="00492E8A">
        <w:rPr>
          <w:rFonts w:hint="eastAsia"/>
        </w:rPr>
        <w:t>及</w:t>
      </w:r>
      <w:r w:rsidRPr="0048160C">
        <w:t>流程。(3)清運車輛</w:t>
      </w:r>
      <w:proofErr w:type="gramStart"/>
      <w:r w:rsidRPr="0048160C">
        <w:t>污水桶所收集</w:t>
      </w:r>
      <w:proofErr w:type="gramEnd"/>
      <w:r w:rsidRPr="0048160C">
        <w:t>廢污水，請說明如何處置。(4)清運設備維護管理：如清運機具GPS如何進行保養維護及故障時之核備作業</w:t>
      </w:r>
      <w:r w:rsidR="00823C31" w:rsidRPr="00823C31">
        <w:rPr>
          <w:rFonts w:hint="eastAsia"/>
        </w:rPr>
        <w:t>流程</w:t>
      </w:r>
      <w:r w:rsidR="00823C31">
        <w:rPr>
          <w:rFonts w:hint="eastAsia"/>
        </w:rPr>
        <w:t>。</w:t>
      </w:r>
      <w:r w:rsidR="00823C31" w:rsidRPr="00823C31">
        <w:t>(</w:t>
      </w:r>
      <w:r w:rsidR="00823C31">
        <w:t>5</w:t>
      </w:r>
      <w:r w:rsidR="00823C31" w:rsidRPr="00823C31">
        <w:t>)其他經主管機關指定之文件</w:t>
      </w:r>
      <w:r w:rsidRPr="0048160C">
        <w:t>等。</w:t>
      </w:r>
    </w:p>
    <w:p w:rsidR="00BB3095" w:rsidRPr="0048160C" w:rsidRDefault="00BB3095" w:rsidP="00BB3095">
      <w:pPr>
        <w:numPr>
          <w:ilvl w:val="1"/>
          <w:numId w:val="2"/>
        </w:numPr>
        <w:ind w:hanging="480"/>
      </w:pPr>
      <w:r w:rsidRPr="0048160C">
        <w:rPr>
          <w:rFonts w:hint="eastAsia"/>
        </w:rPr>
        <w:t>清除數量應符合清除設備之清運能力</w:t>
      </w:r>
      <w:r w:rsidRPr="0048160C">
        <w:t>(實際載重量○* ○趟*○天)。</w:t>
      </w:r>
    </w:p>
    <w:p w:rsidR="002E3958" w:rsidRDefault="00955566">
      <w:pPr>
        <w:numPr>
          <w:ilvl w:val="1"/>
          <w:numId w:val="2"/>
        </w:numPr>
        <w:spacing w:after="196"/>
        <w:ind w:hanging="480"/>
      </w:pPr>
      <w:r>
        <w:t xml:space="preserve">以散裝方式清運有異味廢棄物者須覆蓋帆布。 </w:t>
      </w:r>
    </w:p>
    <w:p w:rsidR="002A3099" w:rsidRDefault="00955566" w:rsidP="002A3099">
      <w:pPr>
        <w:numPr>
          <w:ilvl w:val="0"/>
          <w:numId w:val="2"/>
        </w:numPr>
        <w:spacing w:after="25" w:line="415" w:lineRule="auto"/>
        <w:ind w:hanging="512"/>
      </w:pPr>
      <w:r>
        <w:t>貯存場或轉運站同意使用證明文件</w:t>
      </w:r>
      <w:r w:rsidR="002A3099">
        <w:rPr>
          <w:rFonts w:hint="eastAsia"/>
        </w:rPr>
        <w:t>(無</w:t>
      </w:r>
      <w:proofErr w:type="gramStart"/>
      <w:r w:rsidR="002A3099">
        <w:rPr>
          <w:rFonts w:hint="eastAsia"/>
        </w:rPr>
        <w:t>申請免檢附</w:t>
      </w:r>
      <w:proofErr w:type="gramEnd"/>
      <w:r w:rsidR="002A3099">
        <w:rPr>
          <w:rFonts w:hint="eastAsia"/>
        </w:rPr>
        <w:t>)</w:t>
      </w:r>
    </w:p>
    <w:p w:rsidR="00BB3095" w:rsidRDefault="00955566">
      <w:pPr>
        <w:numPr>
          <w:ilvl w:val="0"/>
          <w:numId w:val="2"/>
        </w:numPr>
        <w:spacing w:after="25" w:line="415" w:lineRule="auto"/>
        <w:ind w:hanging="512"/>
      </w:pPr>
      <w:r>
        <w:t>貯存場或轉運站設置計畫書</w:t>
      </w:r>
      <w:r w:rsidR="002A3099">
        <w:rPr>
          <w:rFonts w:hint="eastAsia"/>
        </w:rPr>
        <w:t>(無</w:t>
      </w:r>
      <w:proofErr w:type="gramStart"/>
      <w:r w:rsidR="002A3099">
        <w:rPr>
          <w:rFonts w:hint="eastAsia"/>
        </w:rPr>
        <w:t>申請免檢附</w:t>
      </w:r>
      <w:proofErr w:type="gramEnd"/>
      <w:r w:rsidR="002A3099">
        <w:rPr>
          <w:rFonts w:hint="eastAsia"/>
        </w:rPr>
        <w:t>)</w:t>
      </w:r>
    </w:p>
    <w:p w:rsidR="002E3958" w:rsidRDefault="00955566">
      <w:pPr>
        <w:numPr>
          <w:ilvl w:val="0"/>
          <w:numId w:val="2"/>
        </w:numPr>
        <w:spacing w:after="25" w:line="415" w:lineRule="auto"/>
        <w:ind w:hanging="512"/>
      </w:pPr>
      <w:r>
        <w:t xml:space="preserve">停車場同意使用證明文件 </w:t>
      </w:r>
    </w:p>
    <w:p w:rsidR="002E3958" w:rsidRDefault="0097765F">
      <w:pPr>
        <w:numPr>
          <w:ilvl w:val="1"/>
          <w:numId w:val="2"/>
        </w:numPr>
        <w:ind w:hanging="480"/>
      </w:pPr>
      <w:r>
        <w:lastRenderedPageBreak/>
        <w:t>土地若</w:t>
      </w:r>
      <w:r w:rsidR="009343BC">
        <w:rPr>
          <w:rFonts w:hint="eastAsia"/>
        </w:rPr>
        <w:t>非</w:t>
      </w:r>
      <w:r>
        <w:t>為機構負責人所有，</w:t>
      </w:r>
      <w:r w:rsidR="00955566">
        <w:t>非</w:t>
      </w:r>
      <w:r>
        <w:rPr>
          <w:rFonts w:hint="eastAsia"/>
        </w:rPr>
        <w:t>屬</w:t>
      </w:r>
      <w:r w:rsidR="00955566">
        <w:t>自有土地，應檢附土地所有</w:t>
      </w:r>
      <w:r w:rsidR="001E3BA6">
        <w:rPr>
          <w:rFonts w:hint="eastAsia"/>
        </w:rPr>
        <w:t>權</w:t>
      </w:r>
      <w:r w:rsidR="00955566">
        <w:t>人</w:t>
      </w:r>
      <w:r w:rsidR="004C56C8">
        <w:rPr>
          <w:rFonts w:hint="eastAsia"/>
        </w:rPr>
        <w:t>同意</w:t>
      </w:r>
      <w:r w:rsidR="00955566">
        <w:t xml:space="preserve">使用同意書。 </w:t>
      </w:r>
    </w:p>
    <w:p w:rsidR="002E3958" w:rsidRDefault="00955566">
      <w:pPr>
        <w:numPr>
          <w:ilvl w:val="1"/>
          <w:numId w:val="2"/>
        </w:numPr>
        <w:ind w:hanging="480"/>
      </w:pPr>
      <w:r>
        <w:t>停車場同意</w:t>
      </w:r>
      <w:r w:rsidR="00DB7FFC">
        <w:rPr>
          <w:rFonts w:hint="eastAsia"/>
        </w:rPr>
        <w:t>使用</w:t>
      </w:r>
      <w:proofErr w:type="gramStart"/>
      <w:r w:rsidR="00DB7FFC">
        <w:rPr>
          <w:rFonts w:hint="eastAsia"/>
        </w:rPr>
        <w:t>同意書</w:t>
      </w:r>
      <w:r w:rsidR="003A645D">
        <w:rPr>
          <w:rFonts w:hint="eastAsia"/>
        </w:rPr>
        <w:t>須</w:t>
      </w:r>
      <w:r w:rsidR="00DB7FFC">
        <w:rPr>
          <w:rFonts w:hint="eastAsia"/>
        </w:rPr>
        <w:t>包含</w:t>
      </w:r>
      <w:proofErr w:type="gramEnd"/>
      <w:r w:rsidR="00CA5D2E">
        <w:rPr>
          <w:rFonts w:hint="eastAsia"/>
        </w:rPr>
        <w:t>租用</w:t>
      </w:r>
      <w:r w:rsidR="00DB7FFC">
        <w:rPr>
          <w:rFonts w:hint="eastAsia"/>
        </w:rPr>
        <w:t>地號</w:t>
      </w:r>
      <w:r w:rsidR="00DB7FFC">
        <w:rPr>
          <w:rFonts w:ascii="新細明體" w:eastAsia="新細明體" w:hAnsi="新細明體" w:hint="eastAsia"/>
        </w:rPr>
        <w:t>、</w:t>
      </w:r>
      <w:r w:rsidR="00CA5D2E">
        <w:rPr>
          <w:rFonts w:hint="eastAsia"/>
        </w:rPr>
        <w:t>租用</w:t>
      </w:r>
      <w:r w:rsidR="00DB7FFC">
        <w:rPr>
          <w:rFonts w:hint="eastAsia"/>
        </w:rPr>
        <w:t>面積及</w:t>
      </w:r>
      <w:r>
        <w:t xml:space="preserve">使用期限至少2年(若無限期使用，請備註於同意書內) 。 </w:t>
      </w:r>
    </w:p>
    <w:p w:rsidR="002E3958" w:rsidRDefault="00955566">
      <w:pPr>
        <w:numPr>
          <w:ilvl w:val="1"/>
          <w:numId w:val="2"/>
        </w:numPr>
        <w:ind w:hanging="480"/>
      </w:pPr>
      <w:r>
        <w:t xml:space="preserve">停車場地圖須明顯辨識其停車廠實際位置(可以圖加文字說明) 。 </w:t>
      </w:r>
    </w:p>
    <w:p w:rsidR="002E3958" w:rsidRDefault="00955566" w:rsidP="00CA5D2E">
      <w:pPr>
        <w:numPr>
          <w:ilvl w:val="1"/>
          <w:numId w:val="2"/>
        </w:numPr>
        <w:spacing w:after="196"/>
        <w:ind w:hanging="480"/>
      </w:pPr>
      <w:r>
        <w:t>停車場</w:t>
      </w:r>
      <w:r w:rsidR="003A645D">
        <w:rPr>
          <w:rFonts w:hint="eastAsia"/>
        </w:rPr>
        <w:t>現場照片</w:t>
      </w:r>
      <w:r>
        <w:t>應有固定標示為機構所有之停車場</w:t>
      </w:r>
      <w:r w:rsidR="00CA5D2E">
        <w:rPr>
          <w:rFonts w:hint="eastAsia"/>
        </w:rPr>
        <w:t>之</w:t>
      </w:r>
      <w:r w:rsidR="003A645D">
        <w:rPr>
          <w:rFonts w:hint="eastAsia"/>
        </w:rPr>
        <w:t>標示牌(</w:t>
      </w:r>
      <w:r w:rsidR="003A645D">
        <w:rPr>
          <w:rFonts w:hint="eastAsia"/>
          <w:szCs w:val="24"/>
        </w:rPr>
        <w:t>○○○○○○</w:t>
      </w:r>
      <w:r w:rsidR="003A645D" w:rsidRPr="00A67A50">
        <w:rPr>
          <w:rFonts w:hint="eastAsia"/>
          <w:szCs w:val="24"/>
        </w:rPr>
        <w:t>專用停車場</w:t>
      </w:r>
      <w:r w:rsidR="003A645D">
        <w:rPr>
          <w:rFonts w:hint="eastAsia"/>
        </w:rPr>
        <w:t>)</w:t>
      </w:r>
      <w:r>
        <w:t xml:space="preserve">。 </w:t>
      </w:r>
    </w:p>
    <w:p w:rsidR="00BB3095" w:rsidRPr="00DB5D8C" w:rsidRDefault="00BB3095" w:rsidP="00BB3095">
      <w:pPr>
        <w:numPr>
          <w:ilvl w:val="1"/>
          <w:numId w:val="2"/>
        </w:numPr>
        <w:spacing w:after="196"/>
        <w:ind w:hanging="480"/>
      </w:pPr>
      <w:r w:rsidRPr="0048160C">
        <w:rPr>
          <w:rFonts w:hint="eastAsia"/>
          <w:szCs w:val="24"/>
        </w:rPr>
        <w:t>如該停車場已租用其他</w:t>
      </w:r>
      <w:r w:rsidR="005B45FD">
        <w:rPr>
          <w:rFonts w:hint="eastAsia"/>
          <w:szCs w:val="24"/>
        </w:rPr>
        <w:t>機構</w:t>
      </w:r>
      <w:r w:rsidRPr="0048160C">
        <w:rPr>
          <w:rFonts w:hint="eastAsia"/>
          <w:szCs w:val="24"/>
        </w:rPr>
        <w:t>停放車輛，請檢附空間使用足夠之停車面積證明，或劃設停車格</w:t>
      </w:r>
      <w:r w:rsidRPr="0048160C">
        <w:rPr>
          <w:rFonts w:ascii="新細明體" w:hAnsi="新細明體" w:hint="eastAsia"/>
          <w:szCs w:val="24"/>
        </w:rPr>
        <w:t>、</w:t>
      </w:r>
      <w:r w:rsidRPr="0048160C">
        <w:rPr>
          <w:rFonts w:hint="eastAsia"/>
          <w:szCs w:val="24"/>
        </w:rPr>
        <w:t>或將所屬清除</w:t>
      </w:r>
      <w:r w:rsidR="005B45FD">
        <w:rPr>
          <w:rFonts w:hint="eastAsia"/>
          <w:szCs w:val="24"/>
        </w:rPr>
        <w:t>車輛</w:t>
      </w:r>
      <w:r w:rsidRPr="0048160C">
        <w:rPr>
          <w:rFonts w:hint="eastAsia"/>
          <w:szCs w:val="24"/>
        </w:rPr>
        <w:t>皆停入，以供審查停車場空間是否合理。</w:t>
      </w:r>
    </w:p>
    <w:p w:rsidR="00DB5D8C" w:rsidRPr="00DB5D8C" w:rsidRDefault="00DB5D8C" w:rsidP="00DB5D8C">
      <w:pPr>
        <w:numPr>
          <w:ilvl w:val="1"/>
          <w:numId w:val="2"/>
        </w:numPr>
        <w:spacing w:after="196"/>
        <w:ind w:hanging="480"/>
        <w:rPr>
          <w:szCs w:val="24"/>
        </w:rPr>
      </w:pPr>
      <w:r w:rsidRPr="00DB5D8C">
        <w:rPr>
          <w:rFonts w:hint="eastAsia"/>
          <w:szCs w:val="24"/>
        </w:rPr>
        <w:t>停車場地空間應足供清除車輛停放</w:t>
      </w:r>
      <w:r w:rsidR="00B03BEE">
        <w:rPr>
          <w:rFonts w:hint="eastAsia"/>
          <w:szCs w:val="24"/>
        </w:rPr>
        <w:t>，</w:t>
      </w:r>
      <w:r w:rsidR="00B03BEE" w:rsidRPr="00B03BEE">
        <w:rPr>
          <w:rFonts w:hint="eastAsia"/>
          <w:szCs w:val="24"/>
        </w:rPr>
        <w:t>不得有廢棄物堆置情形</w:t>
      </w:r>
      <w:r w:rsidRPr="00DB5D8C">
        <w:rPr>
          <w:rFonts w:hint="eastAsia"/>
          <w:szCs w:val="24"/>
        </w:rPr>
        <w:t>，且需有足夠之迴轉空間。</w:t>
      </w:r>
    </w:p>
    <w:p w:rsidR="00BB3095" w:rsidRPr="0048160C" w:rsidRDefault="00BB3095" w:rsidP="009D7283">
      <w:pPr>
        <w:numPr>
          <w:ilvl w:val="1"/>
          <w:numId w:val="2"/>
        </w:numPr>
        <w:spacing w:after="196"/>
        <w:ind w:hanging="480"/>
      </w:pPr>
      <w:r w:rsidRPr="0048160C">
        <w:rPr>
          <w:rFonts w:hint="eastAsia"/>
        </w:rPr>
        <w:t>停車場用地如非自有土地，應告知土地所有權人應善盡管理之責，倘該土地遭非法棄置或堆置廢棄物時應負一切清理責任</w:t>
      </w:r>
      <w:r w:rsidRPr="0048160C">
        <w:t>，確認土地所有權人已知悉。</w:t>
      </w:r>
    </w:p>
    <w:p w:rsidR="002E3958" w:rsidRDefault="00955566">
      <w:pPr>
        <w:numPr>
          <w:ilvl w:val="0"/>
          <w:numId w:val="3"/>
        </w:numPr>
        <w:ind w:hanging="960"/>
      </w:pPr>
      <w:r>
        <w:t xml:space="preserve">緊急應變處理方式 </w:t>
      </w:r>
    </w:p>
    <w:p w:rsidR="00E51520" w:rsidRDefault="00E51520" w:rsidP="00E51520">
      <w:pPr>
        <w:numPr>
          <w:ilvl w:val="1"/>
          <w:numId w:val="2"/>
        </w:numPr>
        <w:ind w:hanging="480"/>
      </w:pPr>
      <w:r>
        <w:rPr>
          <w:rFonts w:hint="eastAsia"/>
        </w:rPr>
        <w:t>請</w:t>
      </w:r>
      <w:r w:rsidRPr="00E51520">
        <w:rPr>
          <w:rFonts w:hint="eastAsia"/>
        </w:rPr>
        <w:t>說明清運過程車輛故障、載運廢棄物發生洩漏、火災、逸散、停歇業</w:t>
      </w:r>
      <w:r>
        <w:rPr>
          <w:rFonts w:hint="eastAsia"/>
        </w:rPr>
        <w:t>及</w:t>
      </w:r>
      <w:r w:rsidRPr="00E51520">
        <w:rPr>
          <w:rFonts w:hint="eastAsia"/>
        </w:rPr>
        <w:t>清運之廢棄物因故無法進入處理廠及進廠前需排隊達</w:t>
      </w:r>
      <w:r w:rsidRPr="00E51520">
        <w:t>2天以上之應變方式</w:t>
      </w:r>
      <w:r>
        <w:rPr>
          <w:rFonts w:hint="eastAsia"/>
        </w:rPr>
        <w:t>。</w:t>
      </w:r>
    </w:p>
    <w:p w:rsidR="00E51520" w:rsidRDefault="00E51520" w:rsidP="00E51520">
      <w:pPr>
        <w:numPr>
          <w:ilvl w:val="1"/>
          <w:numId w:val="2"/>
        </w:numPr>
        <w:ind w:hanging="480"/>
      </w:pPr>
      <w:r>
        <w:rPr>
          <w:rFonts w:hint="eastAsia"/>
        </w:rPr>
        <w:t>請</w:t>
      </w:r>
      <w:r w:rsidRPr="00E51520">
        <w:rPr>
          <w:rFonts w:hint="eastAsia"/>
        </w:rPr>
        <w:t>說明緊急聯絡人、聯絡電話及緊急應變處理器材</w:t>
      </w:r>
      <w:r>
        <w:rPr>
          <w:rFonts w:hint="eastAsia"/>
        </w:rPr>
        <w:t>。</w:t>
      </w:r>
    </w:p>
    <w:p w:rsidR="00F714A5" w:rsidRDefault="00F714A5" w:rsidP="00F714A5">
      <w:pPr>
        <w:numPr>
          <w:ilvl w:val="1"/>
          <w:numId w:val="2"/>
        </w:numPr>
        <w:ind w:hanging="480"/>
      </w:pPr>
      <w:r>
        <w:t>緊急應變組織請填寫機構人員之職稱與發生緊急事故時負責之事項。</w:t>
      </w:r>
    </w:p>
    <w:p w:rsidR="002E3958" w:rsidRDefault="00955566">
      <w:pPr>
        <w:numPr>
          <w:ilvl w:val="0"/>
          <w:numId w:val="3"/>
        </w:numPr>
        <w:ind w:hanging="960"/>
      </w:pPr>
      <w:r>
        <w:t xml:space="preserve">五年內營運情形報告書 </w:t>
      </w:r>
    </w:p>
    <w:p w:rsidR="00E74D39" w:rsidRDefault="00E74D39" w:rsidP="00E74D39">
      <w:pPr>
        <w:numPr>
          <w:ilvl w:val="2"/>
          <w:numId w:val="4"/>
        </w:numPr>
        <w:ind w:hanging="480"/>
      </w:pPr>
      <w:r>
        <w:rPr>
          <w:rFonts w:hint="eastAsia"/>
        </w:rPr>
        <w:t>營運概況請包含五年內主要清運之廢棄物代碼及種類、清運數量，</w:t>
      </w:r>
      <w:r w:rsidRPr="00E74D39">
        <w:t>包含聯單、營運記錄申報記錄</w:t>
      </w:r>
      <w:r>
        <w:rPr>
          <w:rFonts w:hint="eastAsia"/>
        </w:rPr>
        <w:t>。</w:t>
      </w:r>
    </w:p>
    <w:p w:rsidR="00D2358E" w:rsidRDefault="00D2358E" w:rsidP="00D2358E">
      <w:pPr>
        <w:numPr>
          <w:ilvl w:val="2"/>
          <w:numId w:val="4"/>
        </w:numPr>
        <w:ind w:hanging="480"/>
      </w:pPr>
      <w:r>
        <w:t>違法事實改善情形請說明曾因違反廢清法被告發之時間、違法情形及改善結果。</w:t>
      </w:r>
    </w:p>
    <w:p w:rsidR="002E3958" w:rsidRDefault="00955566">
      <w:pPr>
        <w:numPr>
          <w:ilvl w:val="0"/>
          <w:numId w:val="3"/>
        </w:numPr>
        <w:ind w:hanging="960"/>
      </w:pPr>
      <w:r>
        <w:t>自律切結聲明(附表</w:t>
      </w:r>
      <w:r w:rsidR="00D2358E">
        <w:rPr>
          <w:rFonts w:hint="eastAsia"/>
        </w:rPr>
        <w:t>7</w:t>
      </w:r>
      <w:r>
        <w:t xml:space="preserve">) </w:t>
      </w:r>
    </w:p>
    <w:p w:rsidR="002E3958" w:rsidRDefault="00955566" w:rsidP="001879FB">
      <w:pPr>
        <w:numPr>
          <w:ilvl w:val="2"/>
          <w:numId w:val="4"/>
        </w:numPr>
        <w:ind w:hanging="480"/>
      </w:pPr>
      <w:r>
        <w:t>涉及展</w:t>
      </w:r>
      <w:proofErr w:type="gramStart"/>
      <w:r>
        <w:t>延申</w:t>
      </w:r>
      <w:proofErr w:type="gramEnd"/>
      <w:r>
        <w:t>請請勾選</w:t>
      </w:r>
      <w:r w:rsidR="006B1793" w:rsidRPr="004154E3">
        <w:rPr>
          <w:rFonts w:hint="eastAsia"/>
        </w:rPr>
        <w:t>□</w:t>
      </w:r>
      <w:r>
        <w:t>清除許可展延，其餘申請項目請勾選</w:t>
      </w:r>
      <w:r w:rsidR="006B1793" w:rsidRPr="004154E3">
        <w:rPr>
          <w:rFonts w:hint="eastAsia"/>
        </w:rPr>
        <w:t>□</w:t>
      </w:r>
      <w:r>
        <w:t>清除許可。</w:t>
      </w:r>
    </w:p>
    <w:p w:rsidR="009D7283" w:rsidRPr="009C5CD4" w:rsidRDefault="009D7283" w:rsidP="001879FB">
      <w:pPr>
        <w:numPr>
          <w:ilvl w:val="0"/>
          <w:numId w:val="3"/>
        </w:numPr>
        <w:ind w:hanging="960"/>
      </w:pPr>
      <w:r w:rsidRPr="009C5CD4">
        <w:t>清除機構申請清除許可證承諾事項</w:t>
      </w:r>
      <w:r w:rsidR="00E07595" w:rsidRPr="009C5CD4">
        <w:rPr>
          <w:rFonts w:hint="eastAsia"/>
        </w:rPr>
        <w:t>(附表9)</w:t>
      </w:r>
    </w:p>
    <w:p w:rsidR="009D7283" w:rsidRPr="001879FB" w:rsidRDefault="009D7283" w:rsidP="001879FB">
      <w:pPr>
        <w:numPr>
          <w:ilvl w:val="0"/>
          <w:numId w:val="3"/>
        </w:numPr>
        <w:ind w:hanging="960"/>
      </w:pPr>
      <w:proofErr w:type="gramStart"/>
      <w:r w:rsidRPr="001879FB">
        <w:t>臺</w:t>
      </w:r>
      <w:proofErr w:type="gramEnd"/>
      <w:r w:rsidRPr="001879FB">
        <w:t>南市政府環境保護局蒐集、處理及利用個人資料告知事項暨同意書</w:t>
      </w:r>
      <w:r w:rsidR="00E07595" w:rsidRPr="001879FB">
        <w:rPr>
          <w:rFonts w:hint="eastAsia"/>
        </w:rPr>
        <w:t>(附表10)</w:t>
      </w:r>
    </w:p>
    <w:p w:rsidR="002E3958" w:rsidRDefault="00955566">
      <w:pPr>
        <w:numPr>
          <w:ilvl w:val="0"/>
          <w:numId w:val="3"/>
        </w:numPr>
        <w:ind w:hanging="960"/>
      </w:pPr>
      <w:r>
        <w:t xml:space="preserve">審查費收據 </w:t>
      </w:r>
    </w:p>
    <w:p w:rsidR="008610AA" w:rsidRDefault="008610AA" w:rsidP="008610AA">
      <w:pPr>
        <w:numPr>
          <w:ilvl w:val="1"/>
          <w:numId w:val="3"/>
        </w:numPr>
        <w:ind w:hanging="480"/>
      </w:pPr>
      <w:r w:rsidRPr="008610AA">
        <w:rPr>
          <w:rFonts w:hint="eastAsia"/>
        </w:rPr>
        <w:t>請至環保局現場繳納審查費或郵局購買匯票繳納審查費，若以匯票繳款，抬頭請開立</w:t>
      </w:r>
      <w:r w:rsidRPr="008610AA">
        <w:t xml:space="preserve"> </w:t>
      </w:r>
      <w:r w:rsidRPr="008610AA">
        <w:rPr>
          <w:rFonts w:hint="eastAsia"/>
        </w:rPr>
        <w:t>「</w:t>
      </w:r>
      <w:r w:rsidRPr="008610AA">
        <w:t xml:space="preserve"> </w:t>
      </w:r>
      <w:proofErr w:type="gramStart"/>
      <w:r w:rsidRPr="008610AA">
        <w:rPr>
          <w:rFonts w:hint="eastAsia"/>
        </w:rPr>
        <w:t>臺</w:t>
      </w:r>
      <w:proofErr w:type="gramEnd"/>
      <w:r w:rsidRPr="008610AA">
        <w:rPr>
          <w:rFonts w:hint="eastAsia"/>
        </w:rPr>
        <w:t>南市公庫</w:t>
      </w:r>
      <w:r w:rsidRPr="008610AA">
        <w:t xml:space="preserve"> </w:t>
      </w:r>
      <w:r w:rsidRPr="008610AA">
        <w:rPr>
          <w:rFonts w:hint="eastAsia"/>
        </w:rPr>
        <w:t>」全銜。</w:t>
      </w:r>
    </w:p>
    <w:p w:rsidR="008610AA" w:rsidRDefault="003C2005" w:rsidP="008610AA">
      <w:pPr>
        <w:numPr>
          <w:ilvl w:val="1"/>
          <w:numId w:val="3"/>
        </w:numPr>
        <w:ind w:hanging="480"/>
      </w:pPr>
      <w:r>
        <w:rPr>
          <w:rFonts w:hint="eastAsia"/>
        </w:rPr>
        <w:lastRenderedPageBreak/>
        <w:t>現場繳納</w:t>
      </w:r>
      <w:bookmarkStart w:id="0" w:name="_GoBack"/>
      <w:bookmarkEnd w:id="0"/>
      <w:r w:rsidR="008610AA" w:rsidRPr="008610AA">
        <w:t>請將收據第二聯(印有”由填發單位留存”字樣)釘在公文上。</w:t>
      </w:r>
    </w:p>
    <w:p w:rsidR="002E3958" w:rsidRPr="00025D9E" w:rsidRDefault="00F4125E" w:rsidP="0005410D">
      <w:pPr>
        <w:numPr>
          <w:ilvl w:val="0"/>
          <w:numId w:val="3"/>
        </w:numPr>
        <w:ind w:hanging="960"/>
        <w:rPr>
          <w:szCs w:val="24"/>
        </w:rPr>
      </w:pPr>
      <w:r>
        <w:rPr>
          <w:rFonts w:hint="eastAsia"/>
          <w:szCs w:val="24"/>
        </w:rPr>
        <w:t>原核發之清除許可證影本</w:t>
      </w:r>
    </w:p>
    <w:p w:rsidR="0005410D" w:rsidRPr="00DB67D0" w:rsidRDefault="0005410D" w:rsidP="0005410D">
      <w:pPr>
        <w:numPr>
          <w:ilvl w:val="0"/>
          <w:numId w:val="3"/>
        </w:numPr>
        <w:ind w:hanging="960"/>
      </w:pPr>
      <w:r w:rsidRPr="00512ED0">
        <w:rPr>
          <w:rFonts w:hint="eastAsia"/>
          <w:szCs w:val="24"/>
        </w:rPr>
        <w:t>依商業團體法或工業團體法規定應加入</w:t>
      </w:r>
      <w:r w:rsidR="00C360A9">
        <w:rPr>
          <w:rFonts w:hint="eastAsia"/>
          <w:szCs w:val="24"/>
        </w:rPr>
        <w:t>本市</w:t>
      </w:r>
      <w:r w:rsidRPr="00512ED0">
        <w:rPr>
          <w:rFonts w:hint="eastAsia"/>
          <w:szCs w:val="24"/>
        </w:rPr>
        <w:t>同業公會者，其會員證明文件</w:t>
      </w:r>
    </w:p>
    <w:p w:rsidR="00B35907" w:rsidRPr="00B35907" w:rsidRDefault="00B35907" w:rsidP="00B35907">
      <w:pPr>
        <w:numPr>
          <w:ilvl w:val="0"/>
          <w:numId w:val="3"/>
        </w:numPr>
        <w:ind w:hanging="960"/>
        <w:rPr>
          <w:szCs w:val="24"/>
        </w:rPr>
      </w:pPr>
      <w:r w:rsidRPr="00B35907">
        <w:rPr>
          <w:rFonts w:hint="eastAsia"/>
          <w:szCs w:val="24"/>
        </w:rPr>
        <w:t>公司設立登記實收資本額新臺幣五百萬元以上之證明文件。但申請第六條第一項</w:t>
      </w:r>
      <w:proofErr w:type="gramStart"/>
      <w:r w:rsidRPr="00B35907">
        <w:rPr>
          <w:rFonts w:hint="eastAsia"/>
          <w:szCs w:val="24"/>
        </w:rPr>
        <w:t>第三款丙級</w:t>
      </w:r>
      <w:proofErr w:type="gramEnd"/>
      <w:r w:rsidRPr="00B35907">
        <w:rPr>
          <w:rFonts w:hint="eastAsia"/>
          <w:szCs w:val="24"/>
        </w:rPr>
        <w:t>清除許可證者免附</w:t>
      </w:r>
    </w:p>
    <w:p w:rsidR="00DB67D0" w:rsidRPr="008925A8" w:rsidRDefault="00DB67D0" w:rsidP="008925A8">
      <w:pPr>
        <w:numPr>
          <w:ilvl w:val="0"/>
          <w:numId w:val="3"/>
        </w:numPr>
        <w:ind w:hanging="960"/>
        <w:rPr>
          <w:szCs w:val="24"/>
        </w:rPr>
      </w:pPr>
      <w:r w:rsidRPr="008925A8">
        <w:rPr>
          <w:rFonts w:hint="eastAsia"/>
          <w:szCs w:val="24"/>
        </w:rPr>
        <w:t>清除處理服務管理資訊系統</w:t>
      </w:r>
      <w:r w:rsidRPr="008925A8">
        <w:rPr>
          <w:szCs w:val="24"/>
        </w:rPr>
        <w:t>(WCDS)</w:t>
      </w:r>
      <w:r w:rsidR="00B35907">
        <w:rPr>
          <w:szCs w:val="24"/>
        </w:rPr>
        <w:t>文件</w:t>
      </w:r>
    </w:p>
    <w:p w:rsidR="002E3958" w:rsidRDefault="007315CB" w:rsidP="007315CB">
      <w:pPr>
        <w:numPr>
          <w:ilvl w:val="0"/>
          <w:numId w:val="3"/>
        </w:numPr>
        <w:ind w:hanging="960"/>
      </w:pPr>
      <w:r w:rsidRPr="007315CB">
        <w:rPr>
          <w:rFonts w:hint="eastAsia"/>
        </w:rPr>
        <w:t>其他</w:t>
      </w:r>
    </w:p>
    <w:p w:rsidR="00B33967" w:rsidRDefault="0094518D" w:rsidP="0094518D">
      <w:pPr>
        <w:numPr>
          <w:ilvl w:val="1"/>
          <w:numId w:val="3"/>
        </w:numPr>
        <w:ind w:hanging="480"/>
      </w:pPr>
      <w:r w:rsidRPr="0094518D">
        <w:rPr>
          <w:rFonts w:hint="eastAsia"/>
        </w:rPr>
        <w:t>申請書需裝訂成冊、</w:t>
      </w:r>
      <w:proofErr w:type="gramStart"/>
      <w:r w:rsidRPr="0094518D">
        <w:rPr>
          <w:rFonts w:hint="eastAsia"/>
        </w:rPr>
        <w:t>逐頁編寫</w:t>
      </w:r>
      <w:proofErr w:type="gramEnd"/>
      <w:r w:rsidRPr="0094518D">
        <w:rPr>
          <w:rFonts w:hint="eastAsia"/>
        </w:rPr>
        <w:t>頁碼並製作目錄</w:t>
      </w:r>
      <w:r w:rsidR="00F9707F">
        <w:rPr>
          <w:rFonts w:hint="eastAsia"/>
        </w:rPr>
        <w:t>，</w:t>
      </w:r>
      <w:r w:rsidR="00B33967" w:rsidRPr="00B33967">
        <w:t>每頁文件加蓋【公司大小章】</w:t>
      </w:r>
      <w:r w:rsidR="00B33967" w:rsidRPr="00B33967">
        <w:rPr>
          <w:rFonts w:hint="eastAsia"/>
        </w:rPr>
        <w:t>及</w:t>
      </w:r>
      <w:r w:rsidR="00B33967" w:rsidRPr="00B33967">
        <w:t>【騎縫章】</w:t>
      </w:r>
      <w:r w:rsidR="00B33967" w:rsidRPr="00B33967">
        <w:rPr>
          <w:rFonts w:hint="eastAsia"/>
        </w:rPr>
        <w:t>，</w:t>
      </w:r>
      <w:r w:rsidR="00B33967" w:rsidRPr="00B33967">
        <w:t>如為證件影本需</w:t>
      </w:r>
      <w:r w:rsidR="00B33967" w:rsidRPr="00B33967">
        <w:rPr>
          <w:rFonts w:hint="eastAsia"/>
        </w:rPr>
        <w:t>加</w:t>
      </w:r>
      <w:r w:rsidR="00B33967" w:rsidRPr="00B33967">
        <w:t>蓋【與正本</w:t>
      </w:r>
      <w:r w:rsidR="00B33967" w:rsidRPr="00B33967">
        <w:rPr>
          <w:rFonts w:hint="eastAsia"/>
        </w:rPr>
        <w:t>相符章</w:t>
      </w:r>
      <w:r w:rsidR="00B33967" w:rsidRPr="00B33967">
        <w:t xml:space="preserve">】。 </w:t>
      </w:r>
    </w:p>
    <w:p w:rsidR="00192BF8" w:rsidRDefault="00DB67D0" w:rsidP="000371E3">
      <w:pPr>
        <w:numPr>
          <w:ilvl w:val="1"/>
          <w:numId w:val="3"/>
        </w:numPr>
        <w:ind w:hanging="480"/>
      </w:pPr>
      <w:r w:rsidRPr="00DB67D0">
        <w:t>自主檢核表(附表8)</w:t>
      </w:r>
      <w:r w:rsidR="00313964">
        <w:rPr>
          <w:rFonts w:hint="eastAsia"/>
        </w:rPr>
        <w:t>請</w:t>
      </w:r>
      <w:r w:rsidRPr="00DB67D0">
        <w:t>依應備文件</w:t>
      </w:r>
      <w:proofErr w:type="gramStart"/>
      <w:r w:rsidRPr="00DB67D0">
        <w:t>逐項勾選</w:t>
      </w:r>
      <w:proofErr w:type="gramEnd"/>
      <w:r w:rsidRPr="00DB67D0">
        <w:t>確認文件是否檢</w:t>
      </w:r>
      <w:proofErr w:type="gramStart"/>
      <w:r w:rsidRPr="00DB67D0">
        <w:t>附</w:t>
      </w:r>
      <w:proofErr w:type="gramEnd"/>
      <w:r w:rsidR="000371E3">
        <w:rPr>
          <w:rFonts w:hint="eastAsia"/>
        </w:rPr>
        <w:t>，</w:t>
      </w:r>
      <w:r w:rsidR="00FB1D97">
        <w:t>如無需</w:t>
      </w:r>
      <w:proofErr w:type="gramStart"/>
      <w:r w:rsidR="00FB1D97">
        <w:t>檢附請勾</w:t>
      </w:r>
      <w:proofErr w:type="gramEnd"/>
      <w:r w:rsidR="00FB1D97">
        <w:t>選</w:t>
      </w:r>
      <w:proofErr w:type="gramStart"/>
      <w:r w:rsidR="00FB1D97">
        <w:t>”</w:t>
      </w:r>
      <w:proofErr w:type="gramEnd"/>
      <w:r w:rsidR="00FB1D97">
        <w:t>免</w:t>
      </w:r>
      <w:proofErr w:type="gramStart"/>
      <w:r w:rsidR="00FB1D97">
        <w:t>”</w:t>
      </w:r>
      <w:proofErr w:type="gramEnd"/>
      <w:r w:rsidR="00CC1AC6">
        <w:rPr>
          <w:rFonts w:hint="eastAsia"/>
        </w:rPr>
        <w:t>。</w:t>
      </w:r>
    </w:p>
    <w:p w:rsidR="00CC1AC6" w:rsidRDefault="00CC1AC6" w:rsidP="000371E3">
      <w:pPr>
        <w:numPr>
          <w:ilvl w:val="1"/>
          <w:numId w:val="3"/>
        </w:numPr>
        <w:ind w:hanging="480"/>
      </w:pPr>
      <w:r>
        <w:rPr>
          <w:rFonts w:hint="eastAsia"/>
        </w:rPr>
        <w:t>污水切結書。(附表14)</w:t>
      </w:r>
    </w:p>
    <w:p w:rsidR="0094518D" w:rsidRDefault="0094518D" w:rsidP="0094518D">
      <w:pPr>
        <w:numPr>
          <w:ilvl w:val="1"/>
          <w:numId w:val="3"/>
        </w:numPr>
        <w:ind w:hanging="480"/>
      </w:pPr>
      <w:r w:rsidRPr="00B51E6F">
        <w:rPr>
          <w:rFonts w:hint="eastAsia"/>
        </w:rPr>
        <w:t>一式3份(</w:t>
      </w:r>
      <w:r w:rsidR="00160EE0">
        <w:rPr>
          <w:rFonts w:hint="eastAsia"/>
        </w:rPr>
        <w:t>涉</w:t>
      </w:r>
      <w:r w:rsidRPr="00B51E6F">
        <w:rPr>
          <w:rFonts w:hint="eastAsia"/>
        </w:rPr>
        <w:t>及召開審查會者一式</w:t>
      </w:r>
      <w:r w:rsidRPr="00B51E6F">
        <w:t xml:space="preserve"> 8 份、涉及貯存場或轉運站者一式 13 份</w:t>
      </w:r>
      <w:r w:rsidRPr="00B51E6F">
        <w:rPr>
          <w:rFonts w:hint="eastAsia"/>
        </w:rPr>
        <w:t>)</w:t>
      </w:r>
      <w:r>
        <w:t>。</w:t>
      </w:r>
    </w:p>
    <w:p w:rsidR="00192BF8" w:rsidRDefault="008030AE" w:rsidP="00192BF8">
      <w:pPr>
        <w:numPr>
          <w:ilvl w:val="1"/>
          <w:numId w:val="3"/>
        </w:numPr>
        <w:ind w:hanging="480"/>
      </w:pPr>
      <w:r>
        <w:rPr>
          <w:rFonts w:hint="eastAsia"/>
        </w:rPr>
        <w:t>申請廢棄物</w:t>
      </w:r>
      <w:proofErr w:type="gramStart"/>
      <w:r>
        <w:rPr>
          <w:rFonts w:hint="eastAsia"/>
        </w:rPr>
        <w:t>項目含廢食用油</w:t>
      </w:r>
      <w:proofErr w:type="gramEnd"/>
      <w:r>
        <w:rPr>
          <w:rFonts w:hint="eastAsia"/>
        </w:rPr>
        <w:t>，應檢附清除機構清除廢食用油承諾事項</w:t>
      </w:r>
      <w:r w:rsidR="00CC1AC6">
        <w:rPr>
          <w:rFonts w:hint="eastAsia"/>
        </w:rPr>
        <w:t>。</w:t>
      </w:r>
      <w:r w:rsidR="00192BF8" w:rsidRPr="00192BF8">
        <w:rPr>
          <w:rFonts w:hint="eastAsia"/>
        </w:rPr>
        <w:t>（附表</w:t>
      </w:r>
      <w:r w:rsidR="00192BF8" w:rsidRPr="00192BF8">
        <w:t xml:space="preserve"> 12）</w:t>
      </w:r>
    </w:p>
    <w:p w:rsidR="002E3958" w:rsidRDefault="00955566" w:rsidP="00E51520">
      <w:pPr>
        <w:numPr>
          <w:ilvl w:val="1"/>
          <w:numId w:val="3"/>
        </w:numPr>
        <w:ind w:hanging="480"/>
      </w:pPr>
      <w:r>
        <w:t>申請書檢附之</w:t>
      </w:r>
      <w:r w:rsidR="00AA5AAD">
        <w:rPr>
          <w:rFonts w:hint="eastAsia"/>
        </w:rPr>
        <w:t>彩色</w:t>
      </w:r>
      <w:r>
        <w:t>照片</w:t>
      </w:r>
      <w:r w:rsidR="00AA5AAD">
        <w:rPr>
          <w:rFonts w:hint="eastAsia"/>
        </w:rPr>
        <w:t>須</w:t>
      </w:r>
      <w:proofErr w:type="gramStart"/>
      <w:r w:rsidR="00E51520">
        <w:rPr>
          <w:rFonts w:hint="eastAsia"/>
        </w:rPr>
        <w:t>清晰、</w:t>
      </w:r>
      <w:proofErr w:type="gramEnd"/>
      <w:r w:rsidR="00E51520" w:rsidRPr="00E51520">
        <w:rPr>
          <w:rFonts w:hint="eastAsia"/>
        </w:rPr>
        <w:t>可確認拍照日期</w:t>
      </w:r>
      <w:r w:rsidR="00E51520">
        <w:rPr>
          <w:rFonts w:hint="eastAsia"/>
        </w:rPr>
        <w:t>(半年內)</w:t>
      </w:r>
      <w:r>
        <w:t xml:space="preserve">。 </w:t>
      </w:r>
    </w:p>
    <w:p w:rsidR="002E3958" w:rsidRDefault="00955566">
      <w:pPr>
        <w:numPr>
          <w:ilvl w:val="1"/>
          <w:numId w:val="3"/>
        </w:numPr>
        <w:ind w:hanging="480"/>
      </w:pPr>
      <w:r>
        <w:t xml:space="preserve">若照片未能顯示拍照日期，可提供電子檔案代替。 </w:t>
      </w:r>
    </w:p>
    <w:p w:rsidR="00B03BEE" w:rsidRDefault="00B03BEE">
      <w:pPr>
        <w:numPr>
          <w:ilvl w:val="1"/>
          <w:numId w:val="3"/>
        </w:numPr>
        <w:ind w:hanging="480"/>
      </w:pPr>
      <w:r w:rsidRPr="00B03BEE">
        <w:rPr>
          <w:rFonts w:hint="eastAsia"/>
        </w:rPr>
        <w:t>審查意見回覆對照表</w:t>
      </w:r>
      <w:r w:rsidR="00352EE6">
        <w:rPr>
          <w:rFonts w:hint="eastAsia"/>
        </w:rPr>
        <w:t>(</w:t>
      </w:r>
      <w:r w:rsidR="00ED3A4C">
        <w:rPr>
          <w:rFonts w:hint="eastAsia"/>
        </w:rPr>
        <w:t>無</w:t>
      </w:r>
      <w:r w:rsidR="00553C23">
        <w:rPr>
          <w:rFonts w:hint="eastAsia"/>
        </w:rPr>
        <w:t>補正</w:t>
      </w:r>
      <w:proofErr w:type="gramStart"/>
      <w:r w:rsidR="00553C23">
        <w:rPr>
          <w:rFonts w:hint="eastAsia"/>
        </w:rPr>
        <w:t>時</w:t>
      </w:r>
      <w:r w:rsidR="00ED3A4C">
        <w:rPr>
          <w:rFonts w:hint="eastAsia"/>
        </w:rPr>
        <w:t>免</w:t>
      </w:r>
      <w:r w:rsidR="00553C23">
        <w:rPr>
          <w:rFonts w:hint="eastAsia"/>
        </w:rPr>
        <w:t>檢附</w:t>
      </w:r>
      <w:proofErr w:type="gramEnd"/>
      <w:r w:rsidR="00352EE6">
        <w:rPr>
          <w:rFonts w:hint="eastAsia"/>
        </w:rPr>
        <w:t>)。(附表15)</w:t>
      </w:r>
    </w:p>
    <w:p w:rsidR="002E3958" w:rsidRDefault="002E3958" w:rsidP="00E07595"/>
    <w:sectPr w:rsidR="002E3958" w:rsidSect="006C7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2" w:right="1068" w:bottom="1585" w:left="852" w:header="1107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E6" w:rsidRDefault="007406E6">
      <w:pPr>
        <w:spacing w:after="0" w:line="240" w:lineRule="auto"/>
      </w:pPr>
      <w:r>
        <w:separator/>
      </w:r>
    </w:p>
  </w:endnote>
  <w:endnote w:type="continuationSeparator" w:id="0">
    <w:p w:rsidR="007406E6" w:rsidRDefault="0074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955566">
    <w:pPr>
      <w:spacing w:after="0" w:line="242" w:lineRule="auto"/>
      <w:ind w:left="4911" w:firstLine="3961"/>
      <w:jc w:val="both"/>
    </w:pPr>
    <w:r>
      <w:rPr>
        <w:sz w:val="20"/>
      </w:rPr>
      <w:t>102.2.19</w:t>
    </w:r>
    <w:r>
      <w:rPr>
        <w:sz w:val="20"/>
      </w:rPr>
      <w:t xml:space="preserve">版 </w:t>
    </w:r>
    <w:r w:rsidR="006C796E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C796E">
      <w:rPr>
        <w:sz w:val="20"/>
      </w:rPr>
      <w:fldChar w:fldCharType="separate"/>
    </w:r>
    <w:r>
      <w:rPr>
        <w:sz w:val="20"/>
      </w:rPr>
      <w:t>1</w:t>
    </w:r>
    <w:r w:rsidR="006C796E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EF13C4">
    <w:pPr>
      <w:spacing w:after="0" w:line="242" w:lineRule="auto"/>
      <w:ind w:left="4911" w:firstLine="3961"/>
      <w:jc w:val="both"/>
    </w:pPr>
    <w:r>
      <w:rPr>
        <w:sz w:val="20"/>
      </w:rPr>
      <w:t>1</w:t>
    </w:r>
    <w:r>
      <w:rPr>
        <w:rFonts w:hint="eastAsia"/>
        <w:sz w:val="20"/>
      </w:rPr>
      <w:t>11</w:t>
    </w:r>
    <w:r>
      <w:rPr>
        <w:sz w:val="20"/>
      </w:rPr>
      <w:t>.</w:t>
    </w:r>
    <w:r>
      <w:rPr>
        <w:rFonts w:hint="eastAsia"/>
        <w:sz w:val="20"/>
      </w:rPr>
      <w:t>12</w:t>
    </w:r>
    <w:r>
      <w:rPr>
        <w:sz w:val="20"/>
      </w:rPr>
      <w:t>.</w:t>
    </w:r>
    <w:r>
      <w:rPr>
        <w:rFonts w:hint="eastAsia"/>
        <w:sz w:val="20"/>
      </w:rPr>
      <w:t>8</w:t>
    </w:r>
    <w:r w:rsidR="00955566">
      <w:rPr>
        <w:sz w:val="20"/>
      </w:rPr>
      <w:t xml:space="preserve">版 </w:t>
    </w:r>
    <w:r w:rsidR="006C796E">
      <w:rPr>
        <w:sz w:val="20"/>
      </w:rPr>
      <w:fldChar w:fldCharType="begin"/>
    </w:r>
    <w:r w:rsidR="00955566">
      <w:rPr>
        <w:sz w:val="20"/>
      </w:rPr>
      <w:instrText xml:space="preserve"> PAGE   \* MERGEFORMAT </w:instrText>
    </w:r>
    <w:r w:rsidR="006C796E">
      <w:rPr>
        <w:sz w:val="20"/>
      </w:rPr>
      <w:fldChar w:fldCharType="separate"/>
    </w:r>
    <w:r w:rsidR="003C2005">
      <w:rPr>
        <w:noProof/>
        <w:sz w:val="20"/>
      </w:rPr>
      <w:t>6</w:t>
    </w:r>
    <w:r w:rsidR="006C796E">
      <w:rPr>
        <w:sz w:val="20"/>
      </w:rPr>
      <w:fldChar w:fldCharType="end"/>
    </w:r>
    <w:r w:rsidR="00955566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955566">
    <w:pPr>
      <w:spacing w:after="0" w:line="242" w:lineRule="auto"/>
      <w:ind w:left="4911" w:firstLine="3961"/>
      <w:jc w:val="both"/>
    </w:pPr>
    <w:r>
      <w:rPr>
        <w:sz w:val="20"/>
      </w:rPr>
      <w:t>102.2.19</w:t>
    </w:r>
    <w:r>
      <w:rPr>
        <w:sz w:val="20"/>
      </w:rPr>
      <w:t xml:space="preserve">版 </w:t>
    </w:r>
    <w:r w:rsidR="006C796E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C796E">
      <w:rPr>
        <w:sz w:val="20"/>
      </w:rPr>
      <w:fldChar w:fldCharType="separate"/>
    </w:r>
    <w:r>
      <w:rPr>
        <w:sz w:val="20"/>
      </w:rPr>
      <w:t>1</w:t>
    </w:r>
    <w:r w:rsidR="006C796E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E6" w:rsidRDefault="007406E6">
      <w:pPr>
        <w:spacing w:after="0" w:line="240" w:lineRule="auto"/>
      </w:pPr>
      <w:r>
        <w:separator/>
      </w:r>
    </w:p>
  </w:footnote>
  <w:footnote w:type="continuationSeparator" w:id="0">
    <w:p w:rsidR="007406E6" w:rsidRDefault="0074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955566">
    <w:pPr>
      <w:spacing w:after="0" w:line="259" w:lineRule="auto"/>
      <w:ind w:left="0" w:right="63" w:firstLine="0"/>
      <w:jc w:val="center"/>
    </w:pPr>
    <w:proofErr w:type="gramStart"/>
    <w:r>
      <w:rPr>
        <w:sz w:val="28"/>
      </w:rPr>
      <w:t>臺</w:t>
    </w:r>
    <w:proofErr w:type="gramEnd"/>
    <w:r>
      <w:rPr>
        <w:sz w:val="28"/>
      </w:rPr>
      <w:t xml:space="preserve">南市公民營廢棄物清除許可證申請方式說明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955566">
    <w:pPr>
      <w:spacing w:after="0" w:line="259" w:lineRule="auto"/>
      <w:ind w:left="0" w:right="63" w:firstLine="0"/>
      <w:jc w:val="center"/>
    </w:pPr>
    <w:proofErr w:type="gramStart"/>
    <w:r>
      <w:rPr>
        <w:sz w:val="28"/>
      </w:rPr>
      <w:t>臺</w:t>
    </w:r>
    <w:proofErr w:type="gramEnd"/>
    <w:r>
      <w:rPr>
        <w:sz w:val="28"/>
      </w:rPr>
      <w:t xml:space="preserve">南市公民營廢棄物清除許可證申請方式說明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8" w:rsidRDefault="00955566">
    <w:pPr>
      <w:spacing w:after="0" w:line="259" w:lineRule="auto"/>
      <w:ind w:left="0" w:right="63" w:firstLine="0"/>
      <w:jc w:val="center"/>
    </w:pPr>
    <w:proofErr w:type="gramStart"/>
    <w:r>
      <w:rPr>
        <w:sz w:val="28"/>
      </w:rPr>
      <w:t>臺</w:t>
    </w:r>
    <w:proofErr w:type="gramEnd"/>
    <w:r>
      <w:rPr>
        <w:sz w:val="28"/>
      </w:rPr>
      <w:t xml:space="preserve">南市公民營廢棄物清除許可證申請方式說明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BDE"/>
    <w:multiLevelType w:val="hybridMultilevel"/>
    <w:tmpl w:val="E59E7E4A"/>
    <w:lvl w:ilvl="0" w:tplc="5AA6F278">
      <w:start w:val="7"/>
      <w:numFmt w:val="japaneseCounting"/>
      <w:lvlText w:val="%1、"/>
      <w:lvlJc w:val="left"/>
      <w:pPr>
        <w:ind w:left="118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807496">
      <w:start w:val="1"/>
      <w:numFmt w:val="ideographDigital"/>
      <w:lvlText w:val="(%2)"/>
      <w:lvlJc w:val="left"/>
      <w:pPr>
        <w:ind w:left="1173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E8C106">
      <w:start w:val="1"/>
      <w:numFmt w:val="lowerRoman"/>
      <w:lvlText w:val="%3"/>
      <w:lvlJc w:val="left"/>
      <w:pPr>
        <w:ind w:left="141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1046C0">
      <w:start w:val="1"/>
      <w:numFmt w:val="decimal"/>
      <w:lvlText w:val="%4"/>
      <w:lvlJc w:val="left"/>
      <w:pPr>
        <w:ind w:left="213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F24474">
      <w:start w:val="1"/>
      <w:numFmt w:val="lowerLetter"/>
      <w:lvlText w:val="%5"/>
      <w:lvlJc w:val="left"/>
      <w:pPr>
        <w:ind w:left="285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94948E">
      <w:start w:val="1"/>
      <w:numFmt w:val="lowerRoman"/>
      <w:lvlText w:val="%6"/>
      <w:lvlJc w:val="left"/>
      <w:pPr>
        <w:ind w:left="357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7C63D0">
      <w:start w:val="1"/>
      <w:numFmt w:val="decimal"/>
      <w:lvlText w:val="%7"/>
      <w:lvlJc w:val="left"/>
      <w:pPr>
        <w:ind w:left="429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C0E11C">
      <w:start w:val="1"/>
      <w:numFmt w:val="lowerLetter"/>
      <w:lvlText w:val="%8"/>
      <w:lvlJc w:val="left"/>
      <w:pPr>
        <w:ind w:left="501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7E60FE">
      <w:start w:val="1"/>
      <w:numFmt w:val="lowerRoman"/>
      <w:lvlText w:val="%9"/>
      <w:lvlJc w:val="left"/>
      <w:pPr>
        <w:ind w:left="5736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E33E64"/>
    <w:multiLevelType w:val="hybridMultilevel"/>
    <w:tmpl w:val="7EEA3C56"/>
    <w:lvl w:ilvl="0" w:tplc="1C5ECD46">
      <w:start w:val="2"/>
      <w:numFmt w:val="ideographDigital"/>
      <w:lvlText w:val="%1、"/>
      <w:lvlJc w:val="left"/>
      <w:pPr>
        <w:ind w:left="5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68FC">
      <w:start w:val="1"/>
      <w:numFmt w:val="bullet"/>
      <w:lvlText w:val=""/>
      <w:lvlJc w:val="left"/>
      <w:pPr>
        <w:ind w:left="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77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8D1CE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1A1A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CD1A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6CF42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289E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6F27A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530FC"/>
    <w:multiLevelType w:val="hybridMultilevel"/>
    <w:tmpl w:val="54221808"/>
    <w:lvl w:ilvl="0" w:tplc="16E80132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4A667A"/>
    <w:multiLevelType w:val="hybridMultilevel"/>
    <w:tmpl w:val="281E864E"/>
    <w:lvl w:ilvl="0" w:tplc="E12C1ABE">
      <w:start w:val="1"/>
      <w:numFmt w:val="bullet"/>
      <w:lvlText w:val=""/>
      <w:lvlJc w:val="left"/>
      <w:pPr>
        <w:ind w:left="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E38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20A5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BF50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E3A6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28DD4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0139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6BC14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CF6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3253D"/>
    <w:multiLevelType w:val="hybridMultilevel"/>
    <w:tmpl w:val="54221808"/>
    <w:lvl w:ilvl="0" w:tplc="16E80132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A7D4F"/>
    <w:multiLevelType w:val="hybridMultilevel"/>
    <w:tmpl w:val="33302922"/>
    <w:lvl w:ilvl="0" w:tplc="4ED839B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0A68E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DBB8">
      <w:start w:val="1"/>
      <w:numFmt w:val="bullet"/>
      <w:lvlRestart w:val="0"/>
      <w:lvlText w:val=""/>
      <w:lvlJc w:val="left"/>
      <w:pPr>
        <w:ind w:left="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C18A">
      <w:start w:val="1"/>
      <w:numFmt w:val="bullet"/>
      <w:lvlText w:val="•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C61BA">
      <w:start w:val="1"/>
      <w:numFmt w:val="bullet"/>
      <w:lvlText w:val="o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08C6">
      <w:start w:val="1"/>
      <w:numFmt w:val="bullet"/>
      <w:lvlText w:val="▪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86458">
      <w:start w:val="1"/>
      <w:numFmt w:val="bullet"/>
      <w:lvlText w:val="•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05BFC">
      <w:start w:val="1"/>
      <w:numFmt w:val="bullet"/>
      <w:lvlText w:val="o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2FFE4">
      <w:start w:val="1"/>
      <w:numFmt w:val="bullet"/>
      <w:lvlText w:val="▪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8332D9"/>
    <w:multiLevelType w:val="hybridMultilevel"/>
    <w:tmpl w:val="BCFC8CD0"/>
    <w:lvl w:ilvl="0" w:tplc="83862112">
      <w:start w:val="10"/>
      <w:numFmt w:val="japaneseCounting"/>
      <w:lvlText w:val="%1、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D562">
      <w:start w:val="1"/>
      <w:numFmt w:val="bullet"/>
      <w:lvlText w:val=""/>
      <w:lvlJc w:val="left"/>
      <w:pPr>
        <w:ind w:left="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FD6A">
      <w:start w:val="1"/>
      <w:numFmt w:val="bullet"/>
      <w:lvlText w:val="▪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CA610">
      <w:start w:val="1"/>
      <w:numFmt w:val="bullet"/>
      <w:lvlText w:val="•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CA3E0">
      <w:start w:val="1"/>
      <w:numFmt w:val="bullet"/>
      <w:lvlText w:val="o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E0670">
      <w:start w:val="1"/>
      <w:numFmt w:val="bullet"/>
      <w:lvlText w:val="▪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C5F20">
      <w:start w:val="1"/>
      <w:numFmt w:val="bullet"/>
      <w:lvlText w:val="•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AECD8">
      <w:start w:val="1"/>
      <w:numFmt w:val="bullet"/>
      <w:lvlText w:val="o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423A4">
      <w:start w:val="1"/>
      <w:numFmt w:val="bullet"/>
      <w:lvlText w:val="▪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958"/>
    <w:rsid w:val="000151D3"/>
    <w:rsid w:val="00025D9E"/>
    <w:rsid w:val="000371E3"/>
    <w:rsid w:val="0005410D"/>
    <w:rsid w:val="00080112"/>
    <w:rsid w:val="000840ED"/>
    <w:rsid w:val="000A3958"/>
    <w:rsid w:val="000F29E6"/>
    <w:rsid w:val="000F3ECC"/>
    <w:rsid w:val="00107678"/>
    <w:rsid w:val="001314E4"/>
    <w:rsid w:val="00156B61"/>
    <w:rsid w:val="00160EE0"/>
    <w:rsid w:val="00162456"/>
    <w:rsid w:val="0017761E"/>
    <w:rsid w:val="001879FB"/>
    <w:rsid w:val="00192BF8"/>
    <w:rsid w:val="001E3BA6"/>
    <w:rsid w:val="001E7525"/>
    <w:rsid w:val="00210E01"/>
    <w:rsid w:val="00252F90"/>
    <w:rsid w:val="00292B04"/>
    <w:rsid w:val="002A3099"/>
    <w:rsid w:val="002A3DB0"/>
    <w:rsid w:val="002E3958"/>
    <w:rsid w:val="003011C3"/>
    <w:rsid w:val="00310A73"/>
    <w:rsid w:val="00313964"/>
    <w:rsid w:val="00313D64"/>
    <w:rsid w:val="00324B61"/>
    <w:rsid w:val="00345DAF"/>
    <w:rsid w:val="00352EE6"/>
    <w:rsid w:val="00382CD1"/>
    <w:rsid w:val="003A0F96"/>
    <w:rsid w:val="003A645D"/>
    <w:rsid w:val="003B469C"/>
    <w:rsid w:val="003C2005"/>
    <w:rsid w:val="0041595A"/>
    <w:rsid w:val="00437028"/>
    <w:rsid w:val="00444BFC"/>
    <w:rsid w:val="00454278"/>
    <w:rsid w:val="00475890"/>
    <w:rsid w:val="00481007"/>
    <w:rsid w:val="0048160C"/>
    <w:rsid w:val="00486F33"/>
    <w:rsid w:val="00492E8A"/>
    <w:rsid w:val="00493046"/>
    <w:rsid w:val="004A6B12"/>
    <w:rsid w:val="004C56C8"/>
    <w:rsid w:val="004F5D9B"/>
    <w:rsid w:val="00531DCB"/>
    <w:rsid w:val="00544FEA"/>
    <w:rsid w:val="00553C23"/>
    <w:rsid w:val="00553C59"/>
    <w:rsid w:val="00567F5F"/>
    <w:rsid w:val="00572CBC"/>
    <w:rsid w:val="00586220"/>
    <w:rsid w:val="0059295D"/>
    <w:rsid w:val="005B1776"/>
    <w:rsid w:val="005B45FD"/>
    <w:rsid w:val="006960AC"/>
    <w:rsid w:val="006A213C"/>
    <w:rsid w:val="006B1793"/>
    <w:rsid w:val="006C796E"/>
    <w:rsid w:val="006D2CF0"/>
    <w:rsid w:val="007315CB"/>
    <w:rsid w:val="007406E6"/>
    <w:rsid w:val="00752B58"/>
    <w:rsid w:val="00757FBF"/>
    <w:rsid w:val="007A1E37"/>
    <w:rsid w:val="007A5A7C"/>
    <w:rsid w:val="007B7D9C"/>
    <w:rsid w:val="007C1294"/>
    <w:rsid w:val="007D7F96"/>
    <w:rsid w:val="007F4E92"/>
    <w:rsid w:val="008030AE"/>
    <w:rsid w:val="00823C31"/>
    <w:rsid w:val="008610AA"/>
    <w:rsid w:val="00872F73"/>
    <w:rsid w:val="00891EF3"/>
    <w:rsid w:val="00891EFD"/>
    <w:rsid w:val="008925A8"/>
    <w:rsid w:val="008A1B35"/>
    <w:rsid w:val="00911BE1"/>
    <w:rsid w:val="009343BC"/>
    <w:rsid w:val="00936F6D"/>
    <w:rsid w:val="00944FEF"/>
    <w:rsid w:val="0094518D"/>
    <w:rsid w:val="00945C21"/>
    <w:rsid w:val="00955566"/>
    <w:rsid w:val="0097765F"/>
    <w:rsid w:val="00983398"/>
    <w:rsid w:val="00983470"/>
    <w:rsid w:val="00985CCA"/>
    <w:rsid w:val="009A594D"/>
    <w:rsid w:val="009C5CD4"/>
    <w:rsid w:val="009D46B6"/>
    <w:rsid w:val="009D4B90"/>
    <w:rsid w:val="009D7283"/>
    <w:rsid w:val="009F1E65"/>
    <w:rsid w:val="00A83BCC"/>
    <w:rsid w:val="00AA5AAD"/>
    <w:rsid w:val="00AE179D"/>
    <w:rsid w:val="00AE6687"/>
    <w:rsid w:val="00AF38A7"/>
    <w:rsid w:val="00AF6A14"/>
    <w:rsid w:val="00B03BEE"/>
    <w:rsid w:val="00B3184A"/>
    <w:rsid w:val="00B33967"/>
    <w:rsid w:val="00B35907"/>
    <w:rsid w:val="00B51E6F"/>
    <w:rsid w:val="00B80126"/>
    <w:rsid w:val="00BB3095"/>
    <w:rsid w:val="00C0044E"/>
    <w:rsid w:val="00C05BB7"/>
    <w:rsid w:val="00C360A9"/>
    <w:rsid w:val="00CA5D2E"/>
    <w:rsid w:val="00CC1AC6"/>
    <w:rsid w:val="00CF702A"/>
    <w:rsid w:val="00D07222"/>
    <w:rsid w:val="00D2358E"/>
    <w:rsid w:val="00D339F4"/>
    <w:rsid w:val="00D822ED"/>
    <w:rsid w:val="00DB5D8C"/>
    <w:rsid w:val="00DB67D0"/>
    <w:rsid w:val="00DB7FFC"/>
    <w:rsid w:val="00DC25CF"/>
    <w:rsid w:val="00DD47BE"/>
    <w:rsid w:val="00E07595"/>
    <w:rsid w:val="00E22C1E"/>
    <w:rsid w:val="00E4596E"/>
    <w:rsid w:val="00E51520"/>
    <w:rsid w:val="00E72942"/>
    <w:rsid w:val="00E74D39"/>
    <w:rsid w:val="00E90EBF"/>
    <w:rsid w:val="00ED3A4C"/>
    <w:rsid w:val="00EF13C4"/>
    <w:rsid w:val="00EF7058"/>
    <w:rsid w:val="00F4125E"/>
    <w:rsid w:val="00F520D0"/>
    <w:rsid w:val="00F714A5"/>
    <w:rsid w:val="00F9707F"/>
    <w:rsid w:val="00FB1D97"/>
    <w:rsid w:val="00FC0E58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52CD-24CD-468A-9019-2316E24C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6E"/>
    <w:pPr>
      <w:spacing w:after="216" w:line="269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79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BB30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epb.gov.tw/data_page.asp?num=20110919095002&amp;page=1&amp;m=20110919092807&amp;s=2011082316273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nepb.gov.tw/data_page.asp?num=20110919095002&amp;page=1&amp;m=20110919092807&amp;s=20110823162738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nepb.gov.tw/data_page.asp?num=20110919095002&amp;page=1&amp;m=20110919092807&amp;s=20110823162738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MIHC</cp:lastModifiedBy>
  <cp:revision>151</cp:revision>
  <dcterms:created xsi:type="dcterms:W3CDTF">2019-05-23T07:52:00Z</dcterms:created>
  <dcterms:modified xsi:type="dcterms:W3CDTF">2022-12-09T03:02:00Z</dcterms:modified>
</cp:coreProperties>
</file>