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FA36D" w14:textId="77777777" w:rsidR="00C16151" w:rsidRPr="00721906" w:rsidRDefault="00C16151" w:rsidP="00352EA7">
      <w:pPr>
        <w:pStyle w:val="7"/>
        <w:snapToGrid w:val="0"/>
        <w:spacing w:line="288" w:lineRule="auto"/>
        <w:ind w:left="1359" w:hangingChars="485" w:hanging="1359"/>
        <w:jc w:val="center"/>
        <w:textDirection w:val="lrTbV"/>
        <w:rPr>
          <w:rFonts w:ascii="標楷體" w:eastAsia="標楷體" w:hAnsi="標楷體"/>
          <w:b/>
          <w:bCs/>
          <w:snapToGrid w:val="0"/>
          <w:color w:val="000000"/>
          <w:spacing w:val="0"/>
          <w:sz w:val="28"/>
        </w:rPr>
      </w:pPr>
      <w:r w:rsidRPr="00721906">
        <w:rPr>
          <w:rFonts w:ascii="標楷體" w:eastAsia="標楷體" w:hAnsi="標楷體" w:cs="標楷體" w:hint="eastAsia"/>
          <w:b/>
          <w:bCs/>
          <w:snapToGrid w:val="0"/>
          <w:color w:val="000000"/>
          <w:spacing w:val="0"/>
          <w:sz w:val="28"/>
          <w:szCs w:val="28"/>
        </w:rPr>
        <w:t>押標金、保證金繳納及退還補充說明</w:t>
      </w:r>
    </w:p>
    <w:p w14:paraId="4B0D55CD" w14:textId="77777777" w:rsidR="00C16151" w:rsidRPr="00721906" w:rsidRDefault="00C16151">
      <w:pPr>
        <w:snapToGrid w:val="0"/>
        <w:spacing w:line="288" w:lineRule="auto"/>
        <w:jc w:val="both"/>
        <w:rPr>
          <w:rFonts w:ascii="標楷體" w:eastAsia="標楷體" w:hAnsi="標楷體"/>
          <w:b/>
          <w:bCs/>
          <w:snapToGrid w:val="0"/>
          <w:color w:val="000000"/>
          <w:kern w:val="0"/>
          <w:sz w:val="20"/>
          <w:szCs w:val="20"/>
        </w:rPr>
      </w:pPr>
      <w:r w:rsidRPr="00721906">
        <w:rPr>
          <w:rFonts w:ascii="標楷體" w:eastAsia="標楷體" w:hAnsi="標楷體" w:cs="標楷體" w:hint="eastAsia"/>
          <w:b/>
          <w:bCs/>
          <w:snapToGrid w:val="0"/>
          <w:color w:val="000000"/>
          <w:kern w:val="0"/>
          <w:sz w:val="20"/>
          <w:szCs w:val="20"/>
        </w:rPr>
        <w:t>壹、總則                                                       (有押標金、保證金者適用之)10</w:t>
      </w:r>
      <w:r w:rsidR="00CD371B">
        <w:rPr>
          <w:rFonts w:ascii="標楷體" w:eastAsia="標楷體" w:hAnsi="標楷體" w:cs="標楷體"/>
          <w:b/>
          <w:bCs/>
          <w:snapToGrid w:val="0"/>
          <w:color w:val="000000"/>
          <w:kern w:val="0"/>
          <w:sz w:val="20"/>
          <w:szCs w:val="20"/>
        </w:rPr>
        <w:t>8</w:t>
      </w:r>
      <w:r w:rsidRPr="00721906">
        <w:rPr>
          <w:rFonts w:ascii="標楷體" w:eastAsia="標楷體" w:hAnsi="標楷體" w:cs="標楷體" w:hint="eastAsia"/>
          <w:b/>
          <w:bCs/>
          <w:snapToGrid w:val="0"/>
          <w:color w:val="000000"/>
          <w:kern w:val="0"/>
          <w:sz w:val="20"/>
          <w:szCs w:val="20"/>
        </w:rPr>
        <w:t>.</w:t>
      </w:r>
      <w:r w:rsidR="003B7A90">
        <w:rPr>
          <w:rFonts w:ascii="標楷體" w:eastAsia="標楷體" w:hAnsi="標楷體" w:cs="標楷體"/>
          <w:b/>
          <w:bCs/>
          <w:snapToGrid w:val="0"/>
          <w:color w:val="000000"/>
          <w:kern w:val="0"/>
          <w:sz w:val="20"/>
          <w:szCs w:val="20"/>
        </w:rPr>
        <w:t>11</w:t>
      </w:r>
    </w:p>
    <w:p w14:paraId="59A18512" w14:textId="77777777" w:rsidR="00C16151" w:rsidRPr="00721906" w:rsidRDefault="00C16151" w:rsidP="00C16151">
      <w:pPr>
        <w:pStyle w:val="7"/>
        <w:numPr>
          <w:ilvl w:val="0"/>
          <w:numId w:val="7"/>
        </w:numPr>
        <w:snapToGrid w:val="0"/>
        <w:spacing w:line="288" w:lineRule="auto"/>
        <w:ind w:left="184" w:hangingChars="100" w:hanging="184"/>
        <w:jc w:val="both"/>
        <w:rPr>
          <w:rFonts w:ascii="標楷體" w:eastAsia="標楷體" w:hAnsi="標楷體"/>
          <w:snapToGrid w:val="0"/>
          <w:color w:val="000000"/>
          <w:spacing w:val="-8"/>
          <w:sz w:val="20"/>
        </w:rPr>
      </w:pPr>
      <w:r w:rsidRPr="00721906">
        <w:rPr>
          <w:rFonts w:ascii="標楷體" w:eastAsia="標楷體" w:hAnsi="標楷體" w:cs="標楷體" w:hint="eastAsia"/>
          <w:snapToGrid w:val="0"/>
          <w:color w:val="000000"/>
          <w:spacing w:val="-8"/>
          <w:sz w:val="20"/>
        </w:rPr>
        <w:t>投標廠商參加招標機關採購投標押標金或保證金之繳納及退還，除契</w:t>
      </w:r>
      <w:r w:rsidRPr="00721906">
        <w:rPr>
          <w:rFonts w:ascii="標楷體" w:eastAsia="標楷體" w:hAnsi="標楷體" w:cs="標楷體"/>
          <w:snapToGrid w:val="0"/>
          <w:color w:val="000000"/>
          <w:spacing w:val="-8"/>
          <w:sz w:val="20"/>
        </w:rPr>
        <w:t>(</w:t>
      </w:r>
      <w:r w:rsidRPr="00721906">
        <w:rPr>
          <w:rFonts w:ascii="標楷體" w:eastAsia="標楷體" w:hAnsi="標楷體" w:cs="標楷體" w:hint="eastAsia"/>
          <w:snapToGrid w:val="0"/>
          <w:color w:val="000000"/>
          <w:spacing w:val="-8"/>
          <w:sz w:val="20"/>
        </w:rPr>
        <w:t>合</w:t>
      </w:r>
      <w:r w:rsidRPr="00721906">
        <w:rPr>
          <w:rFonts w:ascii="標楷體" w:eastAsia="標楷體" w:hAnsi="標楷體" w:cs="標楷體"/>
          <w:snapToGrid w:val="0"/>
          <w:color w:val="000000"/>
          <w:spacing w:val="-8"/>
          <w:sz w:val="20"/>
        </w:rPr>
        <w:t>)</w:t>
      </w:r>
      <w:r w:rsidRPr="00721906">
        <w:rPr>
          <w:rFonts w:ascii="標楷體" w:eastAsia="標楷體" w:hAnsi="標楷體" w:cs="標楷體" w:hint="eastAsia"/>
          <w:snapToGrid w:val="0"/>
          <w:color w:val="000000"/>
          <w:spacing w:val="-8"/>
          <w:sz w:val="20"/>
        </w:rPr>
        <w:t>約及法令另有規定外，悉依本說明辦理。</w:t>
      </w:r>
    </w:p>
    <w:p w14:paraId="247AD716" w14:textId="77777777" w:rsidR="00C16151" w:rsidRPr="00721906" w:rsidRDefault="00C16151" w:rsidP="00C16151">
      <w:pPr>
        <w:pStyle w:val="7"/>
        <w:numPr>
          <w:ilvl w:val="0"/>
          <w:numId w:val="7"/>
        </w:numPr>
        <w:snapToGrid w:val="0"/>
        <w:spacing w:line="288" w:lineRule="auto"/>
        <w:ind w:left="200" w:hangingChars="100" w:hanging="200"/>
        <w:jc w:val="both"/>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機關允許外國廠商參與之採購，其得以等值外幣繳納押標金及保證金者，其等值外幣，除招標文件另有規定外，</w:t>
      </w:r>
      <w:r w:rsidRPr="00721906">
        <w:rPr>
          <w:rFonts w:ascii="標楷體" w:eastAsia="標楷體" w:hAnsi="標楷體" w:hint="eastAsia"/>
          <w:color w:val="000000"/>
          <w:sz w:val="20"/>
        </w:rPr>
        <w:t>以繳納日前一辦公日臺灣銀行外匯交易收盤即期買入匯率折算之。</w:t>
      </w:r>
    </w:p>
    <w:p w14:paraId="179A2EC7" w14:textId="77777777" w:rsidR="00C16151" w:rsidRPr="00721906" w:rsidRDefault="00C16151">
      <w:pPr>
        <w:pStyle w:val="7"/>
        <w:numPr>
          <w:ilvl w:val="0"/>
          <w:numId w:val="7"/>
        </w:numPr>
        <w:snapToGrid w:val="0"/>
        <w:spacing w:line="288" w:lineRule="auto"/>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押標金及保證金應以投標廠商或得標廠商名義繳納。</w:t>
      </w:r>
    </w:p>
    <w:p w14:paraId="11013C39" w14:textId="77777777" w:rsidR="00C16151" w:rsidRPr="00721906" w:rsidRDefault="00C16151" w:rsidP="00C16151">
      <w:pPr>
        <w:pStyle w:val="7"/>
        <w:numPr>
          <w:ilvl w:val="0"/>
          <w:numId w:val="7"/>
        </w:numPr>
        <w:snapToGrid w:val="0"/>
        <w:spacing w:line="288" w:lineRule="auto"/>
        <w:ind w:left="200" w:hangingChars="100" w:hanging="200"/>
        <w:jc w:val="both"/>
        <w:textDirection w:val="lrTbV"/>
        <w:rPr>
          <w:rFonts w:ascii="標楷體" w:eastAsia="標楷體" w:hAnsi="標楷體" w:cs="標楷體"/>
          <w:snapToGrid w:val="0"/>
          <w:color w:val="000000"/>
          <w:spacing w:val="0"/>
          <w:sz w:val="20"/>
        </w:rPr>
      </w:pPr>
      <w:r w:rsidRPr="00DA576D">
        <w:rPr>
          <w:rFonts w:ascii="標楷體" w:eastAsia="標楷體" w:hAnsi="標楷體" w:cs="標楷體" w:hint="eastAsia"/>
          <w:snapToGrid w:val="0"/>
          <w:color w:val="FF0000"/>
          <w:spacing w:val="0"/>
          <w:sz w:val="20"/>
        </w:rPr>
        <w:t>押標金及保證金應由廠商以現金、金融機構簽發之本票或支票、保付支票、郵政匯票、政府公債、設定質權之金融機構定期存款單、銀行開發或保兌之不可撤銷擔保信用狀及公共工程委員會核定之電子化方式繳納，或取具銀行之書面連帶保證、保險公司之連帶保證保險單為之</w:t>
      </w:r>
      <w:r w:rsidRPr="00721906">
        <w:rPr>
          <w:rFonts w:ascii="標楷體" w:eastAsia="標楷體" w:hAnsi="標楷體" w:cs="標楷體" w:hint="eastAsia"/>
          <w:snapToGrid w:val="0"/>
          <w:color w:val="000000"/>
          <w:spacing w:val="0"/>
          <w:sz w:val="20"/>
        </w:rPr>
        <w:t>；並應符合押標金保證金暨其他擔保作業辦法規定之格式</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公共工程委員會訂定之格式</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。廠商得以本條規定之二種以上方式繳納押標金或保證金。其已繳納者，並得經機關同意更改繳納方式。</w:t>
      </w:r>
    </w:p>
    <w:p w14:paraId="77700576" w14:textId="77777777" w:rsidR="00C16151" w:rsidRPr="00721906" w:rsidRDefault="00C16151" w:rsidP="00C16151">
      <w:pPr>
        <w:pStyle w:val="7"/>
        <w:numPr>
          <w:ilvl w:val="0"/>
          <w:numId w:val="7"/>
        </w:numPr>
        <w:snapToGrid w:val="0"/>
        <w:spacing w:line="288" w:lineRule="auto"/>
        <w:ind w:left="200" w:hangingChars="100" w:hanging="200"/>
        <w:jc w:val="both"/>
        <w:textDirection w:val="lrTbV"/>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押標金或保證金以設定質權之金融機構定期存款單繳納者，應不受特定存款金融機構之限制；其向金融機構申請設定質權時，無需質權人會同辦理。</w:t>
      </w:r>
    </w:p>
    <w:p w14:paraId="1F8E66E5" w14:textId="77777777" w:rsidR="00C16151" w:rsidRPr="00721906" w:rsidRDefault="00C16151" w:rsidP="00C16151">
      <w:pPr>
        <w:pStyle w:val="7"/>
        <w:numPr>
          <w:ilvl w:val="0"/>
          <w:numId w:val="7"/>
        </w:numPr>
        <w:snapToGrid w:val="0"/>
        <w:spacing w:line="288" w:lineRule="auto"/>
        <w:ind w:left="200" w:hangingChars="100" w:hanging="200"/>
        <w:jc w:val="both"/>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押標金或保證金以金融機構本票、支票、保付支票或郵政匯票繳納者，應為即期並以</w:t>
      </w:r>
      <w:r w:rsidRPr="00721906">
        <w:rPr>
          <w:rFonts w:ascii="標楷體" w:eastAsia="標楷體" w:hAnsi="標楷體" w:cs="標楷體" w:hint="eastAsia"/>
          <w:b/>
          <w:bCs/>
          <w:snapToGrid w:val="0"/>
          <w:color w:val="000000"/>
          <w:spacing w:val="0"/>
          <w:sz w:val="20"/>
          <w:u w:val="single"/>
          <w:shd w:val="pct15" w:color="auto" w:fill="FFFFFF"/>
        </w:rPr>
        <w:t>招標機關</w:t>
      </w:r>
      <w:r w:rsidRPr="00721906">
        <w:rPr>
          <w:rFonts w:ascii="標楷體" w:eastAsia="標楷體" w:hAnsi="標楷體" w:cs="標楷體" w:hint="eastAsia"/>
          <w:snapToGrid w:val="0"/>
          <w:color w:val="000000"/>
          <w:spacing w:val="0"/>
          <w:sz w:val="20"/>
        </w:rPr>
        <w:t>為受款人。未填寫受款人者，以執票之機關為受款人。</w:t>
      </w:r>
    </w:p>
    <w:p w14:paraId="350E2FBE" w14:textId="77777777" w:rsidR="00C16151" w:rsidRPr="00721906" w:rsidRDefault="00C16151" w:rsidP="00C16151">
      <w:pPr>
        <w:pStyle w:val="7"/>
        <w:numPr>
          <w:ilvl w:val="0"/>
          <w:numId w:val="7"/>
        </w:numPr>
        <w:snapToGrid w:val="0"/>
        <w:spacing w:line="288" w:lineRule="auto"/>
        <w:ind w:left="200" w:hangingChars="100" w:hanging="200"/>
        <w:jc w:val="both"/>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押標金或保證金以設定質權之金融機構定期存款單、銀行開發或保兌之不可撤銷擔保信用狀、銀行書面連帶保證、保險公司之保證保險單或其他擔保繳納者，依其性質，應分別記載機關為質權人、受益人、被保證人或被保險人。</w:t>
      </w:r>
    </w:p>
    <w:p w14:paraId="7C4A499C" w14:textId="77777777" w:rsidR="00C16151" w:rsidRPr="00721906" w:rsidRDefault="007B4F2E" w:rsidP="00C16151">
      <w:pPr>
        <w:pStyle w:val="7"/>
        <w:numPr>
          <w:ilvl w:val="0"/>
          <w:numId w:val="7"/>
        </w:numPr>
        <w:snapToGrid w:val="0"/>
        <w:spacing w:line="288" w:lineRule="auto"/>
        <w:ind w:left="200" w:hangingChars="100" w:hanging="200"/>
        <w:jc w:val="both"/>
        <w:rPr>
          <w:rFonts w:ascii="標楷體" w:eastAsia="標楷體" w:hAnsi="標楷體" w:cs="標楷體"/>
          <w:snapToGrid w:val="0"/>
          <w:color w:val="000000"/>
          <w:spacing w:val="0"/>
          <w:sz w:val="20"/>
        </w:rPr>
      </w:pPr>
      <w:r w:rsidRPr="007B4F2E">
        <w:rPr>
          <w:rFonts w:ascii="標楷體" w:eastAsia="標楷體" w:hAnsi="標楷體" w:cs="標楷體" w:hint="eastAsia"/>
          <w:snapToGrid w:val="0"/>
          <w:color w:val="000000"/>
          <w:spacing w:val="0"/>
          <w:sz w:val="20"/>
        </w:rPr>
        <w:t>未達公告金額之採購，機關得於招標文件中規定得標廠商應繳納之履約保證金或保固保證金，得以符合招標文件所定投標廠商資格條件之其他廠商之履約及賠償連帶保證代之。</w:t>
      </w:r>
    </w:p>
    <w:p w14:paraId="48F6F1B6" w14:textId="77777777" w:rsidR="00C16151" w:rsidRPr="00721906" w:rsidRDefault="007B4F2E" w:rsidP="00C16151">
      <w:pPr>
        <w:pStyle w:val="7"/>
        <w:numPr>
          <w:ilvl w:val="0"/>
          <w:numId w:val="7"/>
        </w:numPr>
        <w:snapToGrid w:val="0"/>
        <w:spacing w:line="288" w:lineRule="auto"/>
        <w:ind w:left="200" w:hangingChars="100" w:hanging="200"/>
        <w:jc w:val="both"/>
        <w:rPr>
          <w:rFonts w:ascii="標楷體" w:eastAsia="標楷體" w:hAnsi="標楷體" w:cs="標楷體"/>
          <w:snapToGrid w:val="0"/>
          <w:color w:val="000000"/>
          <w:spacing w:val="0"/>
          <w:sz w:val="20"/>
        </w:rPr>
      </w:pPr>
      <w:r w:rsidRPr="007B4F2E">
        <w:rPr>
          <w:rFonts w:ascii="標楷體" w:eastAsia="標楷體" w:hAnsi="標楷體" w:cs="標楷體" w:hint="eastAsia"/>
          <w:snapToGrid w:val="0"/>
          <w:color w:val="000000"/>
          <w:spacing w:val="0"/>
          <w:sz w:val="20"/>
        </w:rPr>
        <w:t>公告金額以上之採購，機關得於招標文件中規定得標廠商提出符合招標文件所定投標廠商資格條件之其他廠商之履約及賠償連帶保證者，其應繳納之履約保證金或保固保證金得予減收。減收額度以不逾履約保證金或保固保證金額度之百分之五十為限。</w:t>
      </w:r>
    </w:p>
    <w:p w14:paraId="44A3BFB0" w14:textId="77777777" w:rsidR="00C16151" w:rsidRPr="00721906" w:rsidRDefault="00C16151" w:rsidP="00C16151">
      <w:pPr>
        <w:pStyle w:val="7"/>
        <w:numPr>
          <w:ilvl w:val="0"/>
          <w:numId w:val="7"/>
        </w:numPr>
        <w:snapToGrid w:val="0"/>
        <w:spacing w:line="288" w:lineRule="auto"/>
        <w:ind w:left="300" w:hangingChars="150" w:hanging="300"/>
        <w:jc w:val="both"/>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依第八、九點規定保證金得以連帶保證代之或減收者，其提出連帶保證廠商文件之期限，準用履約保證金及保固保證金之規定；其連帶保證廠商之連帶保證責任，不因分次發還保證金而遞減。保證金有不發還之情形者，得標廠商及連帶保證廠商應向機關補繳該不發還金額中原由連帶保證代之或減收之金額。但依其情形可由連帶保證廠商履約而免補繳者，應先洽該廠商履約。</w:t>
      </w:r>
    </w:p>
    <w:p w14:paraId="58FDA458" w14:textId="77777777" w:rsidR="00C16151" w:rsidRPr="00721906" w:rsidRDefault="00C16151" w:rsidP="00C16151">
      <w:pPr>
        <w:pStyle w:val="7"/>
        <w:numPr>
          <w:ilvl w:val="0"/>
          <w:numId w:val="7"/>
        </w:numPr>
        <w:snapToGrid w:val="0"/>
        <w:spacing w:line="288" w:lineRule="auto"/>
        <w:ind w:left="300" w:hangingChars="150" w:hanging="300"/>
        <w:jc w:val="both"/>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第八、九點連帶保證廠商應以依法得為保證、未參與投標，且無採購法第一百零三條第一項不得參加投標或作為決標對象或分包廠商之情形者為限。且同一廠商同時作為各機關採購契約之連帶保證廠商者，以二契約為限。各招標機關辦理採購有前項連帶保證廠商情形者，應將連帶保證廠商及相關資料傳輸至主管機關指定之資料庫予以公告。</w:t>
      </w:r>
    </w:p>
    <w:p w14:paraId="1596A2E8" w14:textId="77777777" w:rsidR="00C16151" w:rsidRPr="00721906" w:rsidRDefault="00F96A42" w:rsidP="00F96A42">
      <w:pPr>
        <w:pStyle w:val="7"/>
        <w:numPr>
          <w:ilvl w:val="0"/>
          <w:numId w:val="7"/>
        </w:numPr>
        <w:snapToGrid w:val="0"/>
        <w:spacing w:line="288" w:lineRule="auto"/>
        <w:ind w:left="300" w:hangingChars="150" w:hanging="300"/>
        <w:jc w:val="both"/>
        <w:rPr>
          <w:rFonts w:ascii="標楷體" w:eastAsia="標楷體" w:hAnsi="標楷體" w:cs="標楷體"/>
          <w:snapToGrid w:val="0"/>
          <w:color w:val="000000"/>
          <w:spacing w:val="0"/>
          <w:sz w:val="20"/>
        </w:rPr>
      </w:pPr>
      <w:r w:rsidRPr="00F96A42">
        <w:rPr>
          <w:rFonts w:ascii="標楷體" w:eastAsia="標楷體" w:hAnsi="標楷體" w:cs="標楷體" w:hint="eastAsia"/>
          <w:snapToGrid w:val="0"/>
          <w:color w:val="000000"/>
          <w:spacing w:val="0"/>
          <w:sz w:val="20"/>
        </w:rPr>
        <w:t>工程採購，具有一定條件之優良廠商，其應繳納之押標金、履約保證金或保固保證金得依投標須知規定減收，其額度不逾原定應繳總額之百分之五十為限。繳納後方為優良廠商者，不溯及適用減收規定</w:t>
      </w:r>
      <w:r w:rsidR="00D60560">
        <w:rPr>
          <w:rFonts w:ascii="標楷體" w:eastAsia="標楷體" w:hAnsi="標楷體" w:cs="標楷體" w:hint="eastAsia"/>
          <w:snapToGrid w:val="0"/>
          <w:color w:val="000000"/>
          <w:spacing w:val="0"/>
          <w:sz w:val="20"/>
        </w:rPr>
        <w:t>；減收後獎勵期間屆滿者，免補繳減收金額。</w:t>
      </w:r>
      <w:r w:rsidRPr="00F96A42">
        <w:rPr>
          <w:rFonts w:ascii="標楷體" w:eastAsia="標楷體" w:hAnsi="標楷體" w:cs="標楷體" w:hint="eastAsia"/>
          <w:snapToGrid w:val="0"/>
          <w:color w:val="000000"/>
          <w:spacing w:val="0"/>
          <w:sz w:val="20"/>
        </w:rPr>
        <w:t>其優良廠商，指經主管機關</w:t>
      </w:r>
      <w:r w:rsidR="005E01A0">
        <w:rPr>
          <w:rFonts w:ascii="標楷體" w:eastAsia="標楷體" w:hAnsi="標楷體" w:cs="標楷體" w:hint="eastAsia"/>
          <w:b/>
          <w:snapToGrid w:val="0"/>
          <w:color w:val="000000"/>
          <w:spacing w:val="0"/>
          <w:sz w:val="20"/>
        </w:rPr>
        <w:t>或臺南市政府</w:t>
      </w:r>
      <w:r w:rsidRPr="00F96A42">
        <w:rPr>
          <w:rFonts w:ascii="標楷體" w:eastAsia="標楷體" w:hAnsi="標楷體" w:cs="標楷體" w:hint="eastAsia"/>
          <w:snapToGrid w:val="0"/>
          <w:color w:val="000000"/>
          <w:spacing w:val="0"/>
          <w:sz w:val="20"/>
        </w:rPr>
        <w:t>或相關中央目的事業主管機關就其主管法令所適用之廠商，依其所定獎勵措施、獎勵期間及政府採購契約履約成果評定為優良廠商，並於評定後三個月內檢附相關資料，報主管機關</w:t>
      </w:r>
      <w:r w:rsidR="007D218B" w:rsidRPr="007D218B">
        <w:rPr>
          <w:rFonts w:ascii="標楷體" w:eastAsia="標楷體" w:hAnsi="標楷體" w:cs="標楷體" w:hint="eastAsia"/>
          <w:snapToGrid w:val="0"/>
          <w:color w:val="000000"/>
          <w:spacing w:val="0"/>
          <w:sz w:val="20"/>
        </w:rPr>
        <w:t>（臺南市政府公共工程優質獎免報</w:t>
      </w:r>
      <w:r w:rsidR="007D218B">
        <w:rPr>
          <w:rFonts w:ascii="標楷體" w:eastAsia="標楷體" w:hAnsi="標楷體" w:cs="標楷體" w:hint="eastAsia"/>
          <w:snapToGrid w:val="0"/>
          <w:color w:val="000000"/>
          <w:spacing w:val="0"/>
          <w:sz w:val="20"/>
        </w:rPr>
        <w:t>主管</w:t>
      </w:r>
      <w:r w:rsidR="007D218B" w:rsidRPr="007D218B">
        <w:rPr>
          <w:rFonts w:ascii="標楷體" w:eastAsia="標楷體" w:hAnsi="標楷體" w:cs="標楷體" w:hint="eastAsia"/>
          <w:snapToGrid w:val="0"/>
          <w:color w:val="000000"/>
          <w:spacing w:val="0"/>
          <w:sz w:val="20"/>
        </w:rPr>
        <w:t>機關）</w:t>
      </w:r>
      <w:r w:rsidRPr="00F96A42">
        <w:rPr>
          <w:rFonts w:ascii="標楷體" w:eastAsia="標楷體" w:hAnsi="標楷體" w:cs="標楷體" w:hint="eastAsia"/>
          <w:snapToGrid w:val="0"/>
          <w:color w:val="000000"/>
          <w:spacing w:val="0"/>
          <w:sz w:val="20"/>
        </w:rPr>
        <w:t>，經認定而於指定之資料庫公告，且在獎勵期間內者。獎勵期間自資料庫公告日起逾二年者，以二年為限；無獎勵期間者，自資料庫公告日起一年。機關並得於招標文件就個案所適用之優良廠商種類予以限制。</w:t>
      </w:r>
      <w:r w:rsidR="00C16151" w:rsidRPr="00721906">
        <w:rPr>
          <w:rFonts w:ascii="標楷體" w:eastAsia="標楷體" w:hAnsi="標楷體" w:cs="標楷體" w:hint="eastAsia"/>
          <w:snapToGrid w:val="0"/>
          <w:color w:val="000000"/>
          <w:spacing w:val="0"/>
          <w:sz w:val="20"/>
        </w:rPr>
        <w:t>其減收金額有不發還押標金或保證金之情形者，廠商應就不發還金額中屬減收之金額補繳之；其經主管機關或相關中央目的事業主管機關或本府取消優良廠商資格，或經各機關依採購法第一百零二條第三項規定刊登政府採購公報，且尚在採購法第一百零三條第一項所定期限內者，亦同。</w:t>
      </w:r>
    </w:p>
    <w:p w14:paraId="4EF45714" w14:textId="77777777" w:rsidR="00C16151" w:rsidRPr="00721906" w:rsidRDefault="00C16151">
      <w:pPr>
        <w:snapToGrid w:val="0"/>
        <w:spacing w:line="288" w:lineRule="auto"/>
        <w:jc w:val="both"/>
        <w:rPr>
          <w:rFonts w:ascii="標楷體" w:eastAsia="標楷體" w:hAnsi="標楷體" w:cs="標楷體"/>
          <w:b/>
          <w:bCs/>
          <w:snapToGrid w:val="0"/>
          <w:color w:val="000000"/>
          <w:kern w:val="0"/>
          <w:sz w:val="20"/>
          <w:szCs w:val="20"/>
        </w:rPr>
      </w:pPr>
      <w:r w:rsidRPr="00721906">
        <w:rPr>
          <w:rFonts w:ascii="標楷體" w:eastAsia="標楷體" w:hAnsi="標楷體" w:cs="標楷體" w:hint="eastAsia"/>
          <w:b/>
          <w:bCs/>
          <w:snapToGrid w:val="0"/>
          <w:color w:val="000000"/>
          <w:kern w:val="0"/>
          <w:sz w:val="20"/>
          <w:szCs w:val="20"/>
        </w:rPr>
        <w:t>貳、押標金</w:t>
      </w:r>
      <w:r w:rsidRPr="00721906">
        <w:rPr>
          <w:rFonts w:ascii="標楷體" w:eastAsia="標楷體" w:hAnsi="標楷體" w:cs="標楷體"/>
          <w:b/>
          <w:bCs/>
          <w:snapToGrid w:val="0"/>
          <w:color w:val="000000"/>
          <w:kern w:val="0"/>
          <w:sz w:val="20"/>
          <w:szCs w:val="20"/>
        </w:rPr>
        <w:t>(</w:t>
      </w:r>
      <w:r w:rsidRPr="00721906">
        <w:rPr>
          <w:rFonts w:ascii="標楷體" w:eastAsia="標楷體" w:hAnsi="標楷體" w:cs="標楷體" w:hint="eastAsia"/>
          <w:b/>
          <w:bCs/>
          <w:snapToGrid w:val="0"/>
          <w:color w:val="000000"/>
          <w:kern w:val="0"/>
          <w:sz w:val="20"/>
          <w:szCs w:val="20"/>
        </w:rPr>
        <w:t>無押標金者不適用</w:t>
      </w:r>
      <w:r w:rsidRPr="00721906">
        <w:rPr>
          <w:rFonts w:ascii="標楷體" w:eastAsia="標楷體" w:hAnsi="標楷體" w:cs="標楷體"/>
          <w:b/>
          <w:bCs/>
          <w:snapToGrid w:val="0"/>
          <w:color w:val="000000"/>
          <w:kern w:val="0"/>
          <w:sz w:val="20"/>
          <w:szCs w:val="20"/>
        </w:rPr>
        <w:t>)</w:t>
      </w:r>
    </w:p>
    <w:p w14:paraId="0EBD67F8" w14:textId="77777777" w:rsidR="00C16151" w:rsidRPr="00721906" w:rsidRDefault="00C16151" w:rsidP="00C16151">
      <w:pPr>
        <w:pStyle w:val="7"/>
        <w:numPr>
          <w:ilvl w:val="0"/>
          <w:numId w:val="7"/>
        </w:numPr>
        <w:snapToGrid w:val="0"/>
        <w:spacing w:line="288" w:lineRule="auto"/>
        <w:ind w:left="300" w:hangingChars="150" w:hanging="300"/>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押標金繳納方式：</w:t>
      </w:r>
    </w:p>
    <w:p w14:paraId="134A566F" w14:textId="77777777" w:rsidR="00C16151" w:rsidRPr="00721906" w:rsidRDefault="00C16151" w:rsidP="00C16151">
      <w:pPr>
        <w:pStyle w:val="7"/>
        <w:numPr>
          <w:ilvl w:val="1"/>
          <w:numId w:val="7"/>
        </w:numPr>
        <w:snapToGrid w:val="0"/>
        <w:spacing w:line="288" w:lineRule="auto"/>
        <w:ind w:left="568" w:hanging="284"/>
        <w:jc w:val="both"/>
        <w:rPr>
          <w:rFonts w:ascii="標楷體" w:eastAsia="標楷體" w:hAnsi="標楷體"/>
          <w:snapToGrid w:val="0"/>
          <w:color w:val="000000"/>
          <w:spacing w:val="0"/>
          <w:sz w:val="20"/>
        </w:rPr>
      </w:pPr>
      <w:r w:rsidRPr="00721906">
        <w:rPr>
          <w:rFonts w:ascii="標楷體" w:eastAsia="標楷體" w:hAnsi="標楷體" w:cs="標楷體" w:hint="eastAsia"/>
          <w:b/>
          <w:bCs/>
          <w:snapToGrid w:val="0"/>
          <w:color w:val="000000"/>
          <w:spacing w:val="0"/>
          <w:sz w:val="20"/>
        </w:rPr>
        <w:t>以現金繳納者</w:t>
      </w:r>
      <w:r w:rsidRPr="00721906">
        <w:rPr>
          <w:rFonts w:ascii="標楷體" w:eastAsia="標楷體" w:hAnsi="標楷體" w:cs="標楷體"/>
          <w:b/>
          <w:bCs/>
          <w:snapToGrid w:val="0"/>
          <w:color w:val="000000"/>
          <w:spacing w:val="0"/>
          <w:sz w:val="20"/>
        </w:rPr>
        <w:t>，</w:t>
      </w:r>
      <w:r w:rsidRPr="00721906">
        <w:rPr>
          <w:rFonts w:ascii="標楷體" w:eastAsia="標楷體" w:hAnsi="標楷體" w:cs="標楷體" w:hint="eastAsia"/>
          <w:b/>
          <w:bCs/>
          <w:snapToGrid w:val="0"/>
          <w:color w:val="000000"/>
          <w:spacing w:val="0"/>
          <w:sz w:val="20"/>
          <w:u w:val="single"/>
          <w:shd w:val="pct15" w:color="auto" w:fill="FFFFFF"/>
        </w:rPr>
        <w:t>詳投標須知</w:t>
      </w:r>
      <w:r w:rsidRPr="00721906">
        <w:rPr>
          <w:rFonts w:ascii="標楷體" w:eastAsia="標楷體" w:hAnsi="標楷體" w:cs="標楷體" w:hint="eastAsia"/>
          <w:b/>
          <w:bCs/>
          <w:snapToGrid w:val="0"/>
          <w:color w:val="000000"/>
          <w:spacing w:val="0"/>
          <w:sz w:val="20"/>
        </w:rPr>
        <w:t>。</w:t>
      </w:r>
    </w:p>
    <w:p w14:paraId="25E2A2CA" w14:textId="77777777" w:rsidR="00C16151" w:rsidRPr="00721906" w:rsidRDefault="00C16151" w:rsidP="00C16151">
      <w:pPr>
        <w:pStyle w:val="7"/>
        <w:numPr>
          <w:ilvl w:val="1"/>
          <w:numId w:val="7"/>
        </w:numPr>
        <w:snapToGrid w:val="0"/>
        <w:spacing w:line="288" w:lineRule="auto"/>
        <w:ind w:left="568" w:hanging="284"/>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金融機構本票或支票、保付支票、郵政匯票、政府公債直接附入投標文件內遞</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送</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達招標機關。</w:t>
      </w:r>
    </w:p>
    <w:p w14:paraId="028BD749" w14:textId="77777777" w:rsidR="00C16151" w:rsidRPr="00721906" w:rsidRDefault="00C16151" w:rsidP="00C16151">
      <w:pPr>
        <w:pStyle w:val="7"/>
        <w:numPr>
          <w:ilvl w:val="1"/>
          <w:numId w:val="7"/>
        </w:numPr>
        <w:snapToGrid w:val="0"/>
        <w:spacing w:line="288" w:lineRule="auto"/>
        <w:ind w:left="568" w:hanging="284"/>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設定質權之定期存款單：投標廠商應在截止收件三個辦公日前向招標機關申請在定期存款質權設定申請</w:t>
      </w:r>
      <w:r w:rsidRPr="00721906">
        <w:rPr>
          <w:rFonts w:ascii="標楷體" w:eastAsia="標楷體" w:hAnsi="標楷體" w:cs="標楷體" w:hint="eastAsia"/>
          <w:snapToGrid w:val="0"/>
          <w:color w:val="000000"/>
          <w:spacing w:val="0"/>
          <w:sz w:val="20"/>
        </w:rPr>
        <w:lastRenderedPageBreak/>
        <w:t>書上蓋印鑑後逕向簽發定期存款單之金融機構辦理質權設定，再將該定期存款單、覆函、實行質權通知書及質權消滅通知書附於投標文件內寄</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送</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達招標機關。</w:t>
      </w:r>
    </w:p>
    <w:p w14:paraId="49CEABF7" w14:textId="77777777" w:rsidR="00C16151" w:rsidRPr="00721906" w:rsidRDefault="00C16151" w:rsidP="00C16151">
      <w:pPr>
        <w:pStyle w:val="7"/>
        <w:numPr>
          <w:ilvl w:val="1"/>
          <w:numId w:val="7"/>
        </w:numPr>
        <w:snapToGrid w:val="0"/>
        <w:spacing w:line="288" w:lineRule="auto"/>
        <w:ind w:left="568" w:hanging="284"/>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國內銀行開發保兌之銀行不可撤銷擔保信用狀，投標廠商應將不可撤銷擔保信用狀、空白匯票及匯票承兌申請書函隨投標文件內寄</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送</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達招標機關。</w:t>
      </w:r>
    </w:p>
    <w:p w14:paraId="18A7EF2A" w14:textId="77777777" w:rsidR="00C16151" w:rsidRPr="00721906" w:rsidRDefault="00C16151" w:rsidP="00C16151">
      <w:pPr>
        <w:pStyle w:val="7"/>
        <w:numPr>
          <w:ilvl w:val="1"/>
          <w:numId w:val="7"/>
        </w:numPr>
        <w:snapToGrid w:val="0"/>
        <w:spacing w:line="288" w:lineRule="auto"/>
        <w:ind w:left="1176" w:hanging="30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銀行書面連帶保證：投標廠商向銀行申請辦理，由銀行負責人或代表人簽署，加蓋銀行印信或經理職章後附於投標文件內寄</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送</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達招標機關。</w:t>
      </w:r>
    </w:p>
    <w:p w14:paraId="7D8ECCDC" w14:textId="77777777" w:rsidR="00C16151" w:rsidRPr="00721906" w:rsidRDefault="00C16151" w:rsidP="00C16151">
      <w:pPr>
        <w:pStyle w:val="7"/>
        <w:numPr>
          <w:ilvl w:val="1"/>
          <w:numId w:val="7"/>
        </w:numPr>
        <w:snapToGrid w:val="0"/>
        <w:spacing w:line="288" w:lineRule="auto"/>
        <w:ind w:left="1176" w:hanging="30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保險公司之連帶保證保險單，附於投標文件內寄</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送</w:t>
      </w:r>
      <w:r w:rsidRPr="00721906">
        <w:rPr>
          <w:rFonts w:ascii="標楷體" w:eastAsia="標楷體" w:hAnsi="標楷體" w:cs="標楷體"/>
          <w:snapToGrid w:val="0"/>
          <w:color w:val="000000"/>
          <w:spacing w:val="0"/>
          <w:sz w:val="20"/>
        </w:rPr>
        <w:t>)</w:t>
      </w:r>
      <w:r w:rsidRPr="00721906">
        <w:rPr>
          <w:rFonts w:ascii="標楷體" w:eastAsia="標楷體" w:hAnsi="標楷體" w:cs="標楷體" w:hint="eastAsia"/>
          <w:snapToGrid w:val="0"/>
          <w:color w:val="000000"/>
          <w:spacing w:val="0"/>
          <w:sz w:val="20"/>
        </w:rPr>
        <w:t>達招標機關。</w:t>
      </w:r>
    </w:p>
    <w:p w14:paraId="6A56135F" w14:textId="77777777" w:rsidR="00C16151" w:rsidRPr="00721906" w:rsidRDefault="00C16151" w:rsidP="00C16151">
      <w:pPr>
        <w:pStyle w:val="7"/>
        <w:numPr>
          <w:ilvl w:val="1"/>
          <w:numId w:val="7"/>
        </w:numPr>
        <w:snapToGrid w:val="0"/>
        <w:spacing w:line="288" w:lineRule="auto"/>
        <w:ind w:left="1176" w:hanging="30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銀行開具之電子標金證書，於電子投標時</w:t>
      </w:r>
      <w:r w:rsidRPr="00721906">
        <w:rPr>
          <w:rFonts w:ascii="標楷體" w:eastAsia="標楷體" w:hAnsi="標楷體" w:hint="eastAsia"/>
          <w:snapToGrid w:val="0"/>
          <w:color w:val="000000"/>
          <w:spacing w:val="0"/>
          <w:sz w:val="20"/>
        </w:rPr>
        <w:t>如為未分段開標</w:t>
      </w:r>
      <w:r w:rsidRPr="00721906">
        <w:rPr>
          <w:rFonts w:ascii="標楷體" w:eastAsia="標楷體" w:hAnsi="標楷體" w:cs="標楷體" w:hint="eastAsia"/>
          <w:snapToGrid w:val="0"/>
          <w:color w:val="000000"/>
          <w:spacing w:val="0"/>
          <w:sz w:val="20"/>
        </w:rPr>
        <w:t>，可放入電子投標提供之任何一封</w:t>
      </w:r>
      <w:r w:rsidRPr="00721906">
        <w:rPr>
          <w:rFonts w:ascii="標楷體" w:eastAsia="標楷體" w:hAnsi="標楷體" w:hint="eastAsia"/>
          <w:snapToGrid w:val="0"/>
          <w:color w:val="000000"/>
          <w:spacing w:val="0"/>
          <w:sz w:val="20"/>
        </w:rPr>
        <w:t>、分段開標裝入資格封併投標文件傳、寄</w:t>
      </w:r>
      <w:r w:rsidRPr="00721906">
        <w:rPr>
          <w:rFonts w:ascii="標楷體" w:eastAsia="標楷體" w:hAnsi="標楷體"/>
          <w:snapToGrid w:val="0"/>
          <w:color w:val="000000"/>
          <w:spacing w:val="0"/>
          <w:sz w:val="20"/>
        </w:rPr>
        <w:t>(</w:t>
      </w:r>
      <w:r w:rsidRPr="00721906">
        <w:rPr>
          <w:rFonts w:ascii="標楷體" w:eastAsia="標楷體" w:hAnsi="標楷體" w:hint="eastAsia"/>
          <w:snapToGrid w:val="0"/>
          <w:color w:val="000000"/>
          <w:spacing w:val="0"/>
          <w:sz w:val="20"/>
        </w:rPr>
        <w:t>送</w:t>
      </w:r>
      <w:r w:rsidRPr="00721906">
        <w:rPr>
          <w:rFonts w:ascii="標楷體" w:eastAsia="標楷體" w:hAnsi="標楷體"/>
          <w:snapToGrid w:val="0"/>
          <w:color w:val="000000"/>
          <w:spacing w:val="0"/>
          <w:sz w:val="20"/>
        </w:rPr>
        <w:t>)</w:t>
      </w:r>
      <w:r w:rsidRPr="00721906">
        <w:rPr>
          <w:rFonts w:ascii="標楷體" w:eastAsia="標楷體" w:hAnsi="標楷體" w:cs="標楷體" w:hint="eastAsia"/>
          <w:snapToGrid w:val="0"/>
          <w:color w:val="000000"/>
          <w:spacing w:val="0"/>
          <w:sz w:val="20"/>
        </w:rPr>
        <w:t>。</w:t>
      </w:r>
    </w:p>
    <w:p w14:paraId="033222AB" w14:textId="77777777" w:rsidR="00C16151" w:rsidRPr="00721906" w:rsidRDefault="00C16151" w:rsidP="00C16151">
      <w:pPr>
        <w:pStyle w:val="7"/>
        <w:numPr>
          <w:ilvl w:val="0"/>
          <w:numId w:val="7"/>
        </w:numPr>
        <w:snapToGrid w:val="0"/>
        <w:spacing w:line="288" w:lineRule="auto"/>
        <w:ind w:leftChars="6" w:left="320" w:hangingChars="163" w:hanging="306"/>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6"/>
          <w:sz w:val="20"/>
        </w:rPr>
        <w:t>投標廠商以銀行開發保兌之銀行不可撤銷擔保信用狀、銀行書面連帶保證、保險公司之連帶保證保險單繳納押標金者，其押標金有效期，應</w:t>
      </w:r>
      <w:r w:rsidR="001B61AE" w:rsidRPr="00721906">
        <w:rPr>
          <w:rFonts w:ascii="標楷體" w:eastAsia="標楷體" w:hAnsi="標楷體" w:cs="標楷體" w:hint="eastAsia"/>
          <w:snapToGrid w:val="0"/>
          <w:color w:val="000000"/>
          <w:spacing w:val="-6"/>
          <w:sz w:val="20"/>
        </w:rPr>
        <w:t>較報價有效期</w:t>
      </w:r>
      <w:r w:rsidRPr="00721906">
        <w:rPr>
          <w:rFonts w:ascii="標楷體" w:eastAsia="標楷體" w:hAnsi="標楷體" w:cs="標楷體" w:hint="eastAsia"/>
          <w:snapToGrid w:val="0"/>
          <w:color w:val="000000"/>
          <w:spacing w:val="-6"/>
          <w:sz w:val="20"/>
        </w:rPr>
        <w:t>長三十日，若廠商延長報價有效期，則所繳納之押標金應一併延長之。</w:t>
      </w:r>
    </w:p>
    <w:p w14:paraId="3568B6F7" w14:textId="77777777" w:rsidR="00C16151" w:rsidRPr="00721906" w:rsidRDefault="00C16151" w:rsidP="00C16151">
      <w:pPr>
        <w:pStyle w:val="7"/>
        <w:numPr>
          <w:ilvl w:val="0"/>
          <w:numId w:val="7"/>
        </w:numPr>
        <w:snapToGrid w:val="0"/>
        <w:spacing w:line="288" w:lineRule="auto"/>
        <w:ind w:leftChars="6" w:left="340" w:hangingChars="163" w:hanging="326"/>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押標金繳納期限：截止投標期限前繳納。</w:t>
      </w:r>
    </w:p>
    <w:p w14:paraId="0D3FE818" w14:textId="77777777" w:rsidR="00C16151" w:rsidRPr="00721906" w:rsidRDefault="007D218B" w:rsidP="00C16151">
      <w:pPr>
        <w:pStyle w:val="7"/>
        <w:numPr>
          <w:ilvl w:val="0"/>
          <w:numId w:val="7"/>
        </w:numPr>
        <w:snapToGrid w:val="0"/>
        <w:spacing w:line="288" w:lineRule="auto"/>
        <w:ind w:leftChars="6" w:left="340" w:hangingChars="163" w:hanging="326"/>
        <w:jc w:val="both"/>
        <w:textDirection w:val="lrTbV"/>
        <w:rPr>
          <w:rFonts w:ascii="標楷體" w:eastAsia="標楷體" w:hAnsi="標楷體"/>
          <w:snapToGrid w:val="0"/>
          <w:color w:val="000000"/>
          <w:spacing w:val="0"/>
          <w:sz w:val="20"/>
        </w:rPr>
      </w:pPr>
      <w:r w:rsidRPr="007D218B">
        <w:rPr>
          <w:rFonts w:ascii="標楷體" w:eastAsia="標楷體" w:hAnsi="標楷體" w:cs="標楷體" w:hint="eastAsia"/>
          <w:snapToGrid w:val="0"/>
          <w:color w:val="000000"/>
          <w:spacing w:val="0"/>
          <w:sz w:val="20"/>
        </w:rPr>
        <w:t>廠商有下列情形之一者，其所繳納之押標金，不予發還；其未依招標文件規定繳納或已發還者，並予追繳：</w:t>
      </w:r>
    </w:p>
    <w:p w14:paraId="67B79A56" w14:textId="77777777" w:rsidR="00C16151" w:rsidRPr="007D218B" w:rsidRDefault="007D218B" w:rsidP="00C16151">
      <w:pPr>
        <w:pStyle w:val="7"/>
        <w:numPr>
          <w:ilvl w:val="1"/>
          <w:numId w:val="7"/>
        </w:numPr>
        <w:snapToGrid w:val="0"/>
        <w:spacing w:line="288" w:lineRule="auto"/>
        <w:ind w:left="574" w:hanging="266"/>
        <w:jc w:val="both"/>
        <w:textDirection w:val="lrTbV"/>
        <w:rPr>
          <w:rFonts w:ascii="標楷體" w:eastAsia="標楷體" w:hAnsi="標楷體" w:cs="標楷體"/>
          <w:snapToGrid w:val="0"/>
          <w:color w:val="000000"/>
          <w:spacing w:val="0"/>
          <w:sz w:val="20"/>
        </w:rPr>
      </w:pPr>
      <w:r w:rsidRPr="007D218B">
        <w:rPr>
          <w:rFonts w:ascii="標楷體" w:eastAsia="標楷體" w:hAnsi="標楷體" w:cs="標楷體" w:hint="eastAsia"/>
          <w:snapToGrid w:val="0"/>
          <w:color w:val="000000"/>
          <w:spacing w:val="0"/>
          <w:sz w:val="20"/>
        </w:rPr>
        <w:t>以虛偽不實之文件投標。</w:t>
      </w:r>
    </w:p>
    <w:p w14:paraId="09A8C93C" w14:textId="77777777" w:rsidR="00C16151" w:rsidRPr="00721906" w:rsidRDefault="007D218B" w:rsidP="00C16151">
      <w:pPr>
        <w:pStyle w:val="7"/>
        <w:numPr>
          <w:ilvl w:val="1"/>
          <w:numId w:val="7"/>
        </w:numPr>
        <w:snapToGrid w:val="0"/>
        <w:spacing w:line="288" w:lineRule="auto"/>
        <w:ind w:left="574" w:hanging="266"/>
        <w:jc w:val="both"/>
        <w:textDirection w:val="lrTbV"/>
        <w:rPr>
          <w:rFonts w:ascii="標楷體" w:eastAsia="標楷體" w:hAnsi="標楷體"/>
          <w:snapToGrid w:val="0"/>
          <w:color w:val="000000"/>
          <w:spacing w:val="0"/>
          <w:sz w:val="20"/>
        </w:rPr>
      </w:pPr>
      <w:r w:rsidRPr="007D218B">
        <w:rPr>
          <w:rFonts w:ascii="標楷體" w:eastAsia="標楷體" w:hAnsi="標楷體" w:cs="標楷體" w:hint="eastAsia"/>
          <w:snapToGrid w:val="0"/>
          <w:color w:val="000000"/>
          <w:spacing w:val="0"/>
          <w:sz w:val="20"/>
        </w:rPr>
        <w:t>借用他人名義或證件投標，或容許他人借用本人名義或證件參加投標。</w:t>
      </w:r>
    </w:p>
    <w:p w14:paraId="2B3CBD2B" w14:textId="77777777" w:rsidR="00C16151" w:rsidRPr="00721906" w:rsidRDefault="00C16151" w:rsidP="00C16151">
      <w:pPr>
        <w:pStyle w:val="7"/>
        <w:numPr>
          <w:ilvl w:val="1"/>
          <w:numId w:val="7"/>
        </w:numPr>
        <w:snapToGrid w:val="0"/>
        <w:spacing w:line="288" w:lineRule="auto"/>
        <w:ind w:left="574" w:hanging="266"/>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冒用他人名義或證件投標。</w:t>
      </w:r>
    </w:p>
    <w:p w14:paraId="5431E134" w14:textId="77777777" w:rsidR="00C16151" w:rsidRPr="00721906" w:rsidRDefault="007D218B" w:rsidP="00C16151">
      <w:pPr>
        <w:pStyle w:val="7"/>
        <w:numPr>
          <w:ilvl w:val="1"/>
          <w:numId w:val="7"/>
        </w:numPr>
        <w:snapToGrid w:val="0"/>
        <w:spacing w:line="288" w:lineRule="auto"/>
        <w:ind w:left="574" w:hanging="266"/>
        <w:jc w:val="both"/>
        <w:textDirection w:val="lrTbV"/>
        <w:rPr>
          <w:rFonts w:ascii="標楷體" w:eastAsia="標楷體" w:hAnsi="標楷體"/>
          <w:snapToGrid w:val="0"/>
          <w:color w:val="000000"/>
          <w:spacing w:val="0"/>
          <w:sz w:val="20"/>
        </w:rPr>
      </w:pPr>
      <w:r w:rsidRPr="007D218B">
        <w:rPr>
          <w:rFonts w:ascii="標楷體" w:eastAsia="標楷體" w:hAnsi="標楷體" w:cs="標楷體" w:hint="eastAsia"/>
          <w:snapToGrid w:val="0"/>
          <w:color w:val="000000"/>
          <w:spacing w:val="0"/>
          <w:sz w:val="20"/>
        </w:rPr>
        <w:t>得標後拒不簽約。</w:t>
      </w:r>
    </w:p>
    <w:p w14:paraId="189965C7" w14:textId="77777777" w:rsidR="00C16151" w:rsidRPr="005802A1" w:rsidRDefault="005802A1" w:rsidP="00C16151">
      <w:pPr>
        <w:pStyle w:val="7"/>
        <w:numPr>
          <w:ilvl w:val="1"/>
          <w:numId w:val="7"/>
        </w:numPr>
        <w:snapToGrid w:val="0"/>
        <w:spacing w:line="288" w:lineRule="auto"/>
        <w:ind w:left="574" w:hanging="266"/>
        <w:jc w:val="both"/>
        <w:textDirection w:val="lrTbV"/>
        <w:rPr>
          <w:rFonts w:ascii="標楷體" w:eastAsia="標楷體" w:hAnsi="標楷體" w:cs="標楷體"/>
          <w:snapToGrid w:val="0"/>
          <w:color w:val="000000"/>
          <w:spacing w:val="0"/>
          <w:sz w:val="20"/>
        </w:rPr>
      </w:pPr>
      <w:r w:rsidRPr="005802A1">
        <w:rPr>
          <w:rFonts w:ascii="標楷體" w:eastAsia="標楷體" w:hAnsi="標楷體" w:cs="標楷體"/>
          <w:snapToGrid w:val="0"/>
          <w:color w:val="000000"/>
          <w:spacing w:val="0"/>
          <w:sz w:val="20"/>
        </w:rPr>
        <w:t>得標後未於規定期限內，繳足履約保證金或提供擔保。</w:t>
      </w:r>
    </w:p>
    <w:p w14:paraId="4FE24D9F" w14:textId="77777777" w:rsidR="00C16151" w:rsidRPr="00721906" w:rsidRDefault="007D218B" w:rsidP="00C16151">
      <w:pPr>
        <w:pStyle w:val="7"/>
        <w:numPr>
          <w:ilvl w:val="1"/>
          <w:numId w:val="7"/>
        </w:numPr>
        <w:snapToGrid w:val="0"/>
        <w:spacing w:line="288" w:lineRule="auto"/>
        <w:ind w:left="574" w:hanging="266"/>
        <w:jc w:val="both"/>
        <w:textDirection w:val="lrTbV"/>
        <w:rPr>
          <w:rFonts w:ascii="標楷體" w:eastAsia="標楷體" w:hAnsi="標楷體"/>
          <w:snapToGrid w:val="0"/>
          <w:color w:val="000000"/>
          <w:spacing w:val="0"/>
          <w:sz w:val="20"/>
        </w:rPr>
      </w:pPr>
      <w:r w:rsidRPr="007D218B">
        <w:rPr>
          <w:rFonts w:ascii="標楷體" w:eastAsia="標楷體" w:hAnsi="標楷體" w:cs="標楷體" w:hint="eastAsia"/>
          <w:snapToGrid w:val="0"/>
          <w:color w:val="000000"/>
          <w:spacing w:val="0"/>
          <w:sz w:val="20"/>
        </w:rPr>
        <w:t>對採購有關人員行求、期約或交付不正利益。</w:t>
      </w:r>
    </w:p>
    <w:p w14:paraId="37C8ADCB" w14:textId="77777777" w:rsidR="00C16151" w:rsidRPr="007D218B" w:rsidRDefault="007D218B" w:rsidP="007D218B">
      <w:pPr>
        <w:pStyle w:val="7"/>
        <w:numPr>
          <w:ilvl w:val="1"/>
          <w:numId w:val="7"/>
        </w:numPr>
        <w:snapToGrid w:val="0"/>
        <w:spacing w:line="288" w:lineRule="auto"/>
        <w:ind w:left="574" w:hanging="266"/>
        <w:jc w:val="both"/>
        <w:textDirection w:val="lrTbV"/>
        <w:rPr>
          <w:rFonts w:ascii="標楷體" w:eastAsia="標楷體" w:hAnsi="標楷體"/>
          <w:snapToGrid w:val="0"/>
          <w:color w:val="000000"/>
          <w:spacing w:val="0"/>
          <w:sz w:val="20"/>
        </w:rPr>
      </w:pPr>
      <w:r w:rsidRPr="007D218B">
        <w:rPr>
          <w:rFonts w:ascii="標楷體" w:eastAsia="標楷體" w:hAnsi="標楷體" w:cs="標楷體" w:hint="eastAsia"/>
          <w:snapToGrid w:val="0"/>
          <w:color w:val="000000"/>
          <w:spacing w:val="0"/>
          <w:sz w:val="20"/>
        </w:rPr>
        <w:t>其他經主管機關認定有影響採購公正之違反法令行為</w:t>
      </w:r>
      <w:r>
        <w:rPr>
          <w:rFonts w:ascii="標楷體" w:eastAsia="標楷體" w:hAnsi="標楷體" w:cs="標楷體" w:hint="eastAsia"/>
          <w:snapToGrid w:val="0"/>
          <w:color w:val="000000"/>
          <w:spacing w:val="0"/>
          <w:sz w:val="20"/>
        </w:rPr>
        <w:t>者</w:t>
      </w:r>
      <w:r w:rsidRPr="007D218B">
        <w:rPr>
          <w:rFonts w:ascii="標楷體" w:eastAsia="標楷體" w:hAnsi="標楷體" w:cs="標楷體" w:hint="eastAsia"/>
          <w:snapToGrid w:val="0"/>
          <w:color w:val="000000"/>
          <w:spacing w:val="0"/>
          <w:sz w:val="20"/>
        </w:rPr>
        <w:t>。</w:t>
      </w:r>
    </w:p>
    <w:p w14:paraId="28C02734" w14:textId="77777777" w:rsidR="007D218B" w:rsidRPr="0021393F" w:rsidRDefault="007D218B" w:rsidP="007D218B">
      <w:pPr>
        <w:pStyle w:val="7"/>
        <w:snapToGrid w:val="0"/>
        <w:spacing w:line="288" w:lineRule="auto"/>
        <w:ind w:left="308" w:firstLine="0"/>
        <w:jc w:val="both"/>
        <w:textDirection w:val="lrTbV"/>
        <w:rPr>
          <w:rFonts w:ascii="標楷體" w:eastAsia="標楷體" w:hAnsi="標楷體"/>
          <w:snapToGrid w:val="0"/>
          <w:color w:val="000000"/>
          <w:spacing w:val="0"/>
          <w:sz w:val="20"/>
        </w:rPr>
      </w:pPr>
      <w:r w:rsidRPr="007D218B">
        <w:rPr>
          <w:rFonts w:ascii="標楷體" w:eastAsia="標楷體" w:hAnsi="標楷體" w:cs="標楷體" w:hint="eastAsia"/>
          <w:snapToGrid w:val="0"/>
          <w:color w:val="000000"/>
          <w:spacing w:val="0"/>
          <w:sz w:val="20"/>
        </w:rPr>
        <w:t>前項追繳押標金之情形，屬廠商未依招標文件規定繳納者，追繳金額依招標文件中規定之額度定之；其為標價之一定比率而無標價可供計算者，以預算金額代之。</w:t>
      </w:r>
    </w:p>
    <w:p w14:paraId="6EACC34A" w14:textId="77777777" w:rsidR="0055126C" w:rsidRDefault="0021393F" w:rsidP="003B7A90">
      <w:pPr>
        <w:pStyle w:val="7"/>
        <w:snapToGrid w:val="0"/>
        <w:spacing w:line="288" w:lineRule="auto"/>
        <w:ind w:leftChars="119" w:left="1362" w:hangingChars="538" w:hanging="1076"/>
        <w:jc w:val="both"/>
        <w:textDirection w:val="lrTbV"/>
        <w:rPr>
          <w:rFonts w:ascii="標楷體" w:eastAsia="標楷體" w:hAnsi="標楷體" w:cs="標楷體"/>
          <w:snapToGrid w:val="0"/>
          <w:color w:val="000000"/>
          <w:spacing w:val="0"/>
          <w:sz w:val="20"/>
        </w:rPr>
      </w:pPr>
      <w:r w:rsidRPr="0021393F">
        <w:rPr>
          <w:rFonts w:ascii="標楷體" w:eastAsia="標楷體" w:hAnsi="標楷體" w:cs="標楷體" w:hint="eastAsia"/>
          <w:snapToGrid w:val="0"/>
          <w:color w:val="000000"/>
          <w:spacing w:val="0"/>
          <w:sz w:val="20"/>
        </w:rPr>
        <w:t>附記：</w:t>
      </w:r>
      <w:r w:rsidR="007F30FF" w:rsidRPr="007F30FF">
        <w:rPr>
          <w:rFonts w:ascii="標楷體" w:eastAsia="標楷體" w:hAnsi="標楷體" w:cs="標楷體" w:hint="eastAsia"/>
          <w:snapToGrid w:val="0"/>
          <w:color w:val="000000"/>
          <w:spacing w:val="0"/>
          <w:sz w:val="20"/>
        </w:rPr>
        <w:t>主管機關認定之情形如下（行政院公共工程委員會</w:t>
      </w:r>
      <w:r w:rsidR="003B7A90" w:rsidRPr="003B7A90">
        <w:rPr>
          <w:rFonts w:ascii="標楷體" w:eastAsia="標楷體" w:hAnsi="標楷體" w:cs="標楷體" w:hint="eastAsia"/>
          <w:snapToGrid w:val="0"/>
          <w:color w:val="000000"/>
          <w:spacing w:val="0"/>
          <w:sz w:val="20"/>
        </w:rPr>
        <w:t>108年9月16日工程企字第1080100733號令</w:t>
      </w:r>
      <w:r w:rsidR="003B7A90">
        <w:rPr>
          <w:rFonts w:ascii="標楷體" w:eastAsia="標楷體" w:hAnsi="標楷體" w:cs="標楷體" w:hint="eastAsia"/>
          <w:snapToGrid w:val="0"/>
          <w:color w:val="000000"/>
          <w:spacing w:val="0"/>
          <w:sz w:val="20"/>
        </w:rPr>
        <w:t>）</w:t>
      </w:r>
      <w:r w:rsidR="007F30FF" w:rsidRPr="007F30FF">
        <w:rPr>
          <w:rFonts w:ascii="標楷體" w:eastAsia="標楷體" w:hAnsi="標楷體" w:cs="標楷體" w:hint="eastAsia"/>
          <w:snapToGrid w:val="0"/>
          <w:color w:val="000000"/>
          <w:spacing w:val="0"/>
          <w:sz w:val="20"/>
        </w:rPr>
        <w:t>：</w:t>
      </w:r>
    </w:p>
    <w:p w14:paraId="74CCE012" w14:textId="77777777" w:rsidR="0055126C" w:rsidRDefault="0055126C" w:rsidP="0055126C">
      <w:pPr>
        <w:pStyle w:val="7"/>
        <w:snapToGrid w:val="0"/>
        <w:spacing w:line="288" w:lineRule="auto"/>
        <w:ind w:left="1248" w:firstLine="0"/>
        <w:jc w:val="both"/>
        <w:textDirection w:val="lrTbV"/>
        <w:rPr>
          <w:rFonts w:ascii="標楷體" w:eastAsia="標楷體" w:hAnsi="標楷體" w:cs="標楷體"/>
          <w:snapToGrid w:val="0"/>
          <w:color w:val="000000"/>
          <w:spacing w:val="0"/>
          <w:sz w:val="20"/>
        </w:rPr>
      </w:pPr>
      <w:r>
        <w:rPr>
          <w:rFonts w:ascii="標楷體" w:eastAsia="標楷體" w:hAnsi="標楷體" w:cs="標楷體" w:hint="eastAsia"/>
          <w:snapToGrid w:val="0"/>
          <w:color w:val="000000"/>
          <w:spacing w:val="0"/>
          <w:sz w:val="20"/>
        </w:rPr>
        <w:t>1.</w:t>
      </w:r>
      <w:r w:rsidR="00292995" w:rsidRPr="00292995">
        <w:rPr>
          <w:rFonts w:ascii="標楷體" w:eastAsia="標楷體" w:hAnsi="標楷體" w:cs="標楷體"/>
          <w:snapToGrid w:val="0"/>
          <w:color w:val="000000"/>
          <w:spacing w:val="0"/>
          <w:sz w:val="20"/>
        </w:rPr>
        <w:t>有採購法第</w:t>
      </w:r>
      <w:r w:rsidR="00292995" w:rsidRPr="00292995">
        <w:rPr>
          <w:rFonts w:ascii="標楷體" w:eastAsia="標楷體" w:hAnsi="標楷體" w:cs="標楷體" w:hint="eastAsia"/>
          <w:snapToGrid w:val="0"/>
          <w:color w:val="000000"/>
          <w:spacing w:val="0"/>
          <w:sz w:val="20"/>
        </w:rPr>
        <w:t>48</w:t>
      </w:r>
      <w:r w:rsidR="00292995" w:rsidRPr="00292995">
        <w:rPr>
          <w:rFonts w:ascii="標楷體" w:eastAsia="標楷體" w:hAnsi="標楷體" w:cs="標楷體"/>
          <w:snapToGrid w:val="0"/>
          <w:color w:val="000000"/>
          <w:spacing w:val="0"/>
          <w:sz w:val="20"/>
        </w:rPr>
        <w:t>條第</w:t>
      </w:r>
      <w:r w:rsidR="00292995" w:rsidRPr="00292995">
        <w:rPr>
          <w:rFonts w:ascii="標楷體" w:eastAsia="標楷體" w:hAnsi="標楷體" w:cs="標楷體" w:hint="eastAsia"/>
          <w:snapToGrid w:val="0"/>
          <w:color w:val="000000"/>
          <w:spacing w:val="0"/>
          <w:sz w:val="20"/>
        </w:rPr>
        <w:t>1</w:t>
      </w:r>
      <w:r w:rsidR="00292995" w:rsidRPr="00292995">
        <w:rPr>
          <w:rFonts w:ascii="標楷體" w:eastAsia="標楷體" w:hAnsi="標楷體" w:cs="標楷體"/>
          <w:snapToGrid w:val="0"/>
          <w:color w:val="000000"/>
          <w:spacing w:val="0"/>
          <w:sz w:val="20"/>
        </w:rPr>
        <w:t>項第</w:t>
      </w:r>
      <w:r w:rsidR="00292995" w:rsidRPr="00292995">
        <w:rPr>
          <w:rFonts w:ascii="標楷體" w:eastAsia="標楷體" w:hAnsi="標楷體" w:cs="標楷體" w:hint="eastAsia"/>
          <w:snapToGrid w:val="0"/>
          <w:color w:val="000000"/>
          <w:spacing w:val="0"/>
          <w:sz w:val="20"/>
        </w:rPr>
        <w:t>2</w:t>
      </w:r>
      <w:r w:rsidR="00292995" w:rsidRPr="00292995">
        <w:rPr>
          <w:rFonts w:ascii="標楷體" w:eastAsia="標楷體" w:hAnsi="標楷體" w:cs="標楷體"/>
          <w:snapToGrid w:val="0"/>
          <w:color w:val="000000"/>
          <w:spacing w:val="0"/>
          <w:sz w:val="20"/>
        </w:rPr>
        <w:t>款之「足以影響採購公正之違法行為者」情形。</w:t>
      </w:r>
    </w:p>
    <w:p w14:paraId="72BD0BD8" w14:textId="77777777" w:rsidR="0055126C" w:rsidRDefault="0055126C" w:rsidP="003B7A90">
      <w:pPr>
        <w:pStyle w:val="7"/>
        <w:snapToGrid w:val="0"/>
        <w:spacing w:line="288" w:lineRule="auto"/>
        <w:ind w:left="1248" w:firstLine="0"/>
        <w:jc w:val="both"/>
        <w:textDirection w:val="lrTbV"/>
        <w:rPr>
          <w:rFonts w:ascii="標楷體" w:eastAsia="標楷體" w:hAnsi="標楷體" w:cs="標楷體"/>
          <w:snapToGrid w:val="0"/>
          <w:color w:val="000000"/>
          <w:spacing w:val="0"/>
          <w:sz w:val="20"/>
        </w:rPr>
      </w:pPr>
      <w:r>
        <w:rPr>
          <w:rFonts w:ascii="標楷體" w:eastAsia="標楷體" w:hAnsi="標楷體" w:cs="標楷體" w:hint="eastAsia"/>
          <w:snapToGrid w:val="0"/>
          <w:color w:val="000000"/>
          <w:spacing w:val="0"/>
          <w:sz w:val="20"/>
        </w:rPr>
        <w:t>2.</w:t>
      </w:r>
      <w:r w:rsidR="00292995" w:rsidRPr="00292995">
        <w:rPr>
          <w:rFonts w:ascii="標楷體" w:eastAsia="標楷體" w:hAnsi="標楷體" w:cs="標楷體"/>
          <w:snapToGrid w:val="0"/>
          <w:color w:val="000000"/>
          <w:spacing w:val="0"/>
          <w:sz w:val="20"/>
        </w:rPr>
        <w:t>有採購法第</w:t>
      </w:r>
      <w:r w:rsidR="00292995" w:rsidRPr="00292995">
        <w:rPr>
          <w:rFonts w:ascii="標楷體" w:eastAsia="標楷體" w:hAnsi="標楷體" w:cs="標楷體" w:hint="eastAsia"/>
          <w:snapToGrid w:val="0"/>
          <w:color w:val="000000"/>
          <w:spacing w:val="0"/>
          <w:sz w:val="20"/>
        </w:rPr>
        <w:t>50</w:t>
      </w:r>
      <w:r w:rsidR="00292995" w:rsidRPr="00292995">
        <w:rPr>
          <w:rFonts w:ascii="標楷體" w:eastAsia="標楷體" w:hAnsi="標楷體" w:cs="標楷體"/>
          <w:snapToGrid w:val="0"/>
          <w:color w:val="000000"/>
          <w:spacing w:val="0"/>
          <w:sz w:val="20"/>
        </w:rPr>
        <w:t>條第</w:t>
      </w:r>
      <w:r w:rsidR="00292995" w:rsidRPr="00292995">
        <w:rPr>
          <w:rFonts w:ascii="標楷體" w:eastAsia="標楷體" w:hAnsi="標楷體" w:cs="標楷體" w:hint="eastAsia"/>
          <w:snapToGrid w:val="0"/>
          <w:color w:val="000000"/>
          <w:spacing w:val="0"/>
          <w:sz w:val="20"/>
        </w:rPr>
        <w:t>1</w:t>
      </w:r>
      <w:r w:rsidR="00292995" w:rsidRPr="00292995">
        <w:rPr>
          <w:rFonts w:ascii="標楷體" w:eastAsia="標楷體" w:hAnsi="標楷體" w:cs="標楷體"/>
          <w:snapToGrid w:val="0"/>
          <w:color w:val="000000"/>
          <w:spacing w:val="0"/>
          <w:sz w:val="20"/>
        </w:rPr>
        <w:t>項第</w:t>
      </w:r>
      <w:r w:rsidR="00292995" w:rsidRPr="00292995">
        <w:rPr>
          <w:rFonts w:ascii="標楷體" w:eastAsia="標楷體" w:hAnsi="標楷體" w:cs="標楷體" w:hint="eastAsia"/>
          <w:snapToGrid w:val="0"/>
          <w:color w:val="000000"/>
          <w:spacing w:val="0"/>
          <w:sz w:val="20"/>
        </w:rPr>
        <w:t>5</w:t>
      </w:r>
      <w:r w:rsidR="00292995" w:rsidRPr="00292995">
        <w:rPr>
          <w:rFonts w:ascii="標楷體" w:eastAsia="標楷體" w:hAnsi="標楷體" w:cs="標楷體"/>
          <w:snapToGrid w:val="0"/>
          <w:color w:val="000000"/>
          <w:spacing w:val="0"/>
          <w:sz w:val="20"/>
        </w:rPr>
        <w:t>款、第</w:t>
      </w:r>
      <w:r w:rsidR="00292995" w:rsidRPr="00292995">
        <w:rPr>
          <w:rFonts w:ascii="標楷體" w:eastAsia="標楷體" w:hAnsi="標楷體" w:cs="標楷體" w:hint="eastAsia"/>
          <w:snapToGrid w:val="0"/>
          <w:color w:val="000000"/>
          <w:spacing w:val="0"/>
          <w:sz w:val="20"/>
        </w:rPr>
        <w:t>7</w:t>
      </w:r>
      <w:r w:rsidR="00292995" w:rsidRPr="00292995">
        <w:rPr>
          <w:rFonts w:ascii="標楷體" w:eastAsia="標楷體" w:hAnsi="標楷體" w:cs="標楷體"/>
          <w:snapToGrid w:val="0"/>
          <w:color w:val="000000"/>
          <w:spacing w:val="0"/>
          <w:sz w:val="20"/>
        </w:rPr>
        <w:t>款情形之一。</w:t>
      </w:r>
    </w:p>
    <w:p w14:paraId="597C60AB" w14:textId="77777777" w:rsidR="0055126C" w:rsidRPr="0055126C" w:rsidRDefault="003B7A90" w:rsidP="003B7A90">
      <w:pPr>
        <w:pStyle w:val="7"/>
        <w:snapToGrid w:val="0"/>
        <w:spacing w:line="288" w:lineRule="auto"/>
        <w:ind w:leftChars="520" w:left="1448" w:hangingChars="100" w:hanging="200"/>
        <w:jc w:val="both"/>
        <w:textDirection w:val="lrTbV"/>
        <w:rPr>
          <w:rFonts w:ascii="標楷體" w:eastAsia="標楷體" w:hAnsi="標楷體" w:cs="標楷體"/>
          <w:snapToGrid w:val="0"/>
          <w:color w:val="000000"/>
          <w:spacing w:val="0"/>
          <w:sz w:val="20"/>
        </w:rPr>
      </w:pPr>
      <w:r>
        <w:rPr>
          <w:rFonts w:ascii="標楷體" w:eastAsia="標楷體" w:hAnsi="標楷體" w:cs="標楷體"/>
          <w:snapToGrid w:val="0"/>
          <w:color w:val="000000"/>
          <w:spacing w:val="0"/>
          <w:sz w:val="20"/>
        </w:rPr>
        <w:t>3</w:t>
      </w:r>
      <w:r w:rsidR="0055126C">
        <w:rPr>
          <w:rFonts w:ascii="標楷體" w:eastAsia="標楷體" w:hAnsi="標楷體" w:cs="標楷體" w:hint="eastAsia"/>
          <w:snapToGrid w:val="0"/>
          <w:color w:val="000000"/>
          <w:spacing w:val="0"/>
          <w:sz w:val="20"/>
        </w:rPr>
        <w:t>.</w:t>
      </w:r>
      <w:r w:rsidR="00292995" w:rsidRPr="00292995">
        <w:rPr>
          <w:rFonts w:ascii="標楷體" w:eastAsia="標楷體" w:hAnsi="標楷體" w:cs="標楷體"/>
          <w:snapToGrid w:val="0"/>
          <w:color w:val="000000"/>
          <w:spacing w:val="0"/>
          <w:sz w:val="20"/>
        </w:rPr>
        <w:t>廠商或其代表人、代理人、受雇人或其他從業人員有採購法第</w:t>
      </w:r>
      <w:r w:rsidR="00292995" w:rsidRPr="00292995">
        <w:rPr>
          <w:rFonts w:ascii="標楷體" w:eastAsia="標楷體" w:hAnsi="標楷體" w:cs="標楷體" w:hint="eastAsia"/>
          <w:snapToGrid w:val="0"/>
          <w:color w:val="000000"/>
          <w:spacing w:val="0"/>
          <w:sz w:val="20"/>
        </w:rPr>
        <w:t>87</w:t>
      </w:r>
      <w:r w:rsidR="00292995" w:rsidRPr="00292995">
        <w:rPr>
          <w:rFonts w:ascii="標楷體" w:eastAsia="標楷體" w:hAnsi="標楷體" w:cs="標楷體"/>
          <w:snapToGrid w:val="0"/>
          <w:color w:val="000000"/>
          <w:spacing w:val="0"/>
          <w:sz w:val="20"/>
        </w:rPr>
        <w:t>條各項構成要件事實之一。</w:t>
      </w:r>
    </w:p>
    <w:p w14:paraId="13955C10" w14:textId="77777777" w:rsidR="008C41EF" w:rsidRPr="00721906" w:rsidRDefault="008C41EF" w:rsidP="008C41EF">
      <w:pPr>
        <w:pStyle w:val="7"/>
        <w:numPr>
          <w:ilvl w:val="0"/>
          <w:numId w:val="7"/>
        </w:numPr>
        <w:snapToGrid w:val="0"/>
        <w:spacing w:line="288" w:lineRule="auto"/>
        <w:ind w:leftChars="6" w:left="360" w:hangingChars="173" w:hanging="346"/>
        <w:jc w:val="both"/>
        <w:rPr>
          <w:rFonts w:ascii="標楷體" w:eastAsia="標楷體" w:hAnsi="標楷體"/>
          <w:snapToGrid w:val="0"/>
          <w:color w:val="000000"/>
          <w:spacing w:val="-10"/>
          <w:sz w:val="20"/>
        </w:rPr>
      </w:pPr>
      <w:r w:rsidRPr="00721906">
        <w:rPr>
          <w:rFonts w:ascii="標楷體" w:eastAsia="標楷體" w:hAnsi="標楷體" w:cs="標楷體" w:hint="eastAsia"/>
          <w:snapToGrid w:val="0"/>
          <w:color w:val="000000"/>
          <w:spacing w:val="0"/>
          <w:sz w:val="20"/>
        </w:rPr>
        <w:t>不同投標廠商間之投標文件內容有重大異常關聯者</w:t>
      </w:r>
      <w:r w:rsidRPr="00721906">
        <w:rPr>
          <w:rFonts w:ascii="標楷體" w:eastAsia="標楷體" w:hAnsi="標楷體" w:hint="eastAsia"/>
          <w:snapToGrid w:val="0"/>
          <w:color w:val="000000"/>
          <w:spacing w:val="0"/>
          <w:sz w:val="20"/>
        </w:rPr>
        <w:t>(如書面投標之</w:t>
      </w:r>
      <w:r w:rsidRPr="00721906">
        <w:rPr>
          <w:rFonts w:ascii="標楷體" w:eastAsia="標楷體" w:hAnsi="標楷體"/>
          <w:bCs/>
          <w:snapToGrid w:val="0"/>
          <w:color w:val="000000"/>
          <w:spacing w:val="0"/>
          <w:sz w:val="20"/>
        </w:rPr>
        <w:t>押標金為同一銀行開出且為連號</w:t>
      </w:r>
      <w:r w:rsidRPr="00721906">
        <w:rPr>
          <w:rFonts w:ascii="標楷體" w:eastAsia="標楷體" w:hAnsi="標楷體" w:hint="eastAsia"/>
          <w:bCs/>
          <w:snapToGrid w:val="0"/>
          <w:color w:val="000000"/>
          <w:spacing w:val="0"/>
          <w:sz w:val="20"/>
        </w:rPr>
        <w:t>；</w:t>
      </w:r>
      <w:r w:rsidRPr="00721906">
        <w:rPr>
          <w:rFonts w:ascii="標楷體" w:eastAsia="標楷體" w:hAnsi="標楷體"/>
          <w:bCs/>
          <w:snapToGrid w:val="0"/>
          <w:color w:val="000000"/>
          <w:spacing w:val="0"/>
          <w:sz w:val="20"/>
        </w:rPr>
        <w:t>其他顯係同一人或同一廠商所為之情形者</w:t>
      </w:r>
      <w:r w:rsidRPr="00721906">
        <w:rPr>
          <w:rFonts w:ascii="標楷體" w:eastAsia="標楷體" w:hAnsi="標楷體" w:hint="eastAsia"/>
          <w:snapToGrid w:val="0"/>
          <w:color w:val="000000"/>
          <w:spacing w:val="0"/>
          <w:sz w:val="20"/>
        </w:rPr>
        <w:t>)，其押標金暫不予發還，須俟相關單位調查非同一帳號開出或未</w:t>
      </w:r>
      <w:r w:rsidRPr="00721906">
        <w:rPr>
          <w:rFonts w:ascii="標楷體" w:eastAsia="標楷體" w:hAnsi="標楷體" w:cs="標楷體" w:hint="eastAsia"/>
          <w:snapToGrid w:val="0"/>
          <w:color w:val="000000"/>
          <w:spacing w:val="0"/>
          <w:sz w:val="20"/>
        </w:rPr>
        <w:t>借用、冒用他人名義或證件投標後，方無息退還。</w:t>
      </w:r>
    </w:p>
    <w:p w14:paraId="63F9806B" w14:textId="77777777" w:rsidR="00C16151" w:rsidRPr="00721906" w:rsidRDefault="00C16151" w:rsidP="00C16151">
      <w:pPr>
        <w:pStyle w:val="7"/>
        <w:numPr>
          <w:ilvl w:val="0"/>
          <w:numId w:val="7"/>
        </w:numPr>
        <w:snapToGrid w:val="0"/>
        <w:spacing w:line="288" w:lineRule="auto"/>
        <w:ind w:leftChars="6" w:left="325" w:hangingChars="173" w:hanging="311"/>
        <w:jc w:val="both"/>
        <w:rPr>
          <w:rFonts w:ascii="標楷體" w:eastAsia="標楷體" w:hAnsi="標楷體"/>
          <w:snapToGrid w:val="0"/>
          <w:color w:val="000000"/>
          <w:spacing w:val="-10"/>
          <w:sz w:val="20"/>
        </w:rPr>
      </w:pPr>
      <w:r w:rsidRPr="00721906">
        <w:rPr>
          <w:rFonts w:ascii="標楷體" w:eastAsia="標楷體" w:hAnsi="標楷體" w:cs="標楷體" w:hint="eastAsia"/>
          <w:snapToGrid w:val="0"/>
          <w:color w:val="000000"/>
          <w:spacing w:val="-10"/>
          <w:sz w:val="20"/>
        </w:rPr>
        <w:t>投標廠商或採購案有下列情形之一者，相關廠商所繳納之押標金應予發還。但依招標文件規定不予發還者，不在此限。</w:t>
      </w:r>
    </w:p>
    <w:p w14:paraId="75C061F5" w14:textId="77777777" w:rsidR="00C16151" w:rsidRPr="00721906" w:rsidRDefault="00C16151" w:rsidP="00C16151">
      <w:pPr>
        <w:pStyle w:val="7"/>
        <w:numPr>
          <w:ilvl w:val="1"/>
          <w:numId w:val="7"/>
        </w:numPr>
        <w:snapToGrid w:val="0"/>
        <w:spacing w:line="288" w:lineRule="auto"/>
        <w:ind w:left="588" w:hanging="23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未得標之廠商。</w:t>
      </w:r>
    </w:p>
    <w:p w14:paraId="707AF314" w14:textId="77777777" w:rsidR="00C16151" w:rsidRPr="00721906" w:rsidRDefault="00C16151" w:rsidP="00C16151">
      <w:pPr>
        <w:pStyle w:val="7"/>
        <w:numPr>
          <w:ilvl w:val="1"/>
          <w:numId w:val="7"/>
        </w:numPr>
        <w:snapToGrid w:val="0"/>
        <w:spacing w:line="288" w:lineRule="auto"/>
        <w:ind w:left="588" w:hanging="23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因投標廠商家數未滿三家而流標。</w:t>
      </w:r>
    </w:p>
    <w:p w14:paraId="37CC48DE" w14:textId="77777777" w:rsidR="00C16151" w:rsidRPr="00721906" w:rsidRDefault="00C16151" w:rsidP="00C16151">
      <w:pPr>
        <w:pStyle w:val="7"/>
        <w:numPr>
          <w:ilvl w:val="1"/>
          <w:numId w:val="7"/>
        </w:numPr>
        <w:snapToGrid w:val="0"/>
        <w:spacing w:line="288" w:lineRule="auto"/>
        <w:ind w:left="588" w:hanging="23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機關宣布廢標或因故不予開標、決標。</w:t>
      </w:r>
    </w:p>
    <w:p w14:paraId="33143734" w14:textId="77777777" w:rsidR="00C16151" w:rsidRPr="00721906" w:rsidRDefault="00C16151" w:rsidP="00C16151">
      <w:pPr>
        <w:pStyle w:val="7"/>
        <w:numPr>
          <w:ilvl w:val="1"/>
          <w:numId w:val="7"/>
        </w:numPr>
        <w:snapToGrid w:val="0"/>
        <w:spacing w:line="288" w:lineRule="auto"/>
        <w:ind w:left="588" w:hanging="23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廠商投標文件已確定為不合於招標規定或無得標機會，經廠商要求先予發還。</w:t>
      </w:r>
    </w:p>
    <w:p w14:paraId="29969577" w14:textId="77777777" w:rsidR="00C16151" w:rsidRPr="00721906" w:rsidRDefault="00C16151" w:rsidP="00C16151">
      <w:pPr>
        <w:pStyle w:val="7"/>
        <w:numPr>
          <w:ilvl w:val="1"/>
          <w:numId w:val="7"/>
        </w:numPr>
        <w:snapToGrid w:val="0"/>
        <w:spacing w:line="288" w:lineRule="auto"/>
        <w:ind w:left="588" w:hanging="23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廠商報價有效期限已屆，且拒絕延長。</w:t>
      </w:r>
    </w:p>
    <w:p w14:paraId="10F0CC54" w14:textId="77777777" w:rsidR="00C16151" w:rsidRPr="00721906" w:rsidRDefault="00C16151" w:rsidP="00C16151">
      <w:pPr>
        <w:pStyle w:val="7"/>
        <w:numPr>
          <w:ilvl w:val="1"/>
          <w:numId w:val="7"/>
        </w:numPr>
        <w:snapToGrid w:val="0"/>
        <w:spacing w:line="288" w:lineRule="auto"/>
        <w:ind w:left="588" w:hanging="23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廠商逾期繳納押標金或繳納後未參加投標或逾期投標。</w:t>
      </w:r>
    </w:p>
    <w:p w14:paraId="00DB5AAE" w14:textId="77777777" w:rsidR="00C16151" w:rsidRPr="00721906" w:rsidRDefault="00C16151" w:rsidP="00C16151">
      <w:pPr>
        <w:pStyle w:val="7"/>
        <w:numPr>
          <w:ilvl w:val="1"/>
          <w:numId w:val="7"/>
        </w:numPr>
        <w:snapToGrid w:val="0"/>
        <w:spacing w:line="288" w:lineRule="auto"/>
        <w:ind w:left="588" w:hanging="23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已決標之採購，得標廠商已依規定繳納保證金。</w:t>
      </w:r>
    </w:p>
    <w:p w14:paraId="7A328678" w14:textId="77777777" w:rsidR="00C16151" w:rsidRPr="00721906" w:rsidRDefault="00C16151" w:rsidP="00C16151">
      <w:pPr>
        <w:pStyle w:val="7"/>
        <w:numPr>
          <w:ilvl w:val="1"/>
          <w:numId w:val="7"/>
        </w:numPr>
        <w:snapToGrid w:val="0"/>
        <w:spacing w:line="288" w:lineRule="auto"/>
        <w:ind w:left="588" w:hanging="23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採用複數決標之採購，廠商合併繳納押標金者，得依所投標之項目分別發還之。</w:t>
      </w:r>
    </w:p>
    <w:p w14:paraId="7F5DB1D0" w14:textId="77777777" w:rsidR="00C16151" w:rsidRPr="00721906" w:rsidRDefault="00C16151" w:rsidP="00C16151">
      <w:pPr>
        <w:pStyle w:val="7"/>
        <w:numPr>
          <w:ilvl w:val="0"/>
          <w:numId w:val="7"/>
        </w:numPr>
        <w:snapToGrid w:val="0"/>
        <w:spacing w:line="288" w:lineRule="auto"/>
        <w:ind w:leftChars="12" w:left="321" w:hangingChars="146" w:hanging="29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押標金退還方式：</w:t>
      </w:r>
    </w:p>
    <w:p w14:paraId="487B667B" w14:textId="77777777" w:rsidR="00C16151" w:rsidRPr="00721906" w:rsidRDefault="00C16151" w:rsidP="00C16151">
      <w:pPr>
        <w:pStyle w:val="7"/>
        <w:numPr>
          <w:ilvl w:val="1"/>
          <w:numId w:val="8"/>
        </w:numPr>
        <w:snapToGrid w:val="0"/>
        <w:spacing w:line="288" w:lineRule="auto"/>
        <w:ind w:left="568" w:hanging="21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投標廠商申請退還押標金方式，</w:t>
      </w:r>
      <w:r w:rsidRPr="00721906">
        <w:rPr>
          <w:rFonts w:ascii="標楷體" w:eastAsia="標楷體" w:hAnsi="標楷體" w:cs="標楷體" w:hint="eastAsia"/>
          <w:color w:val="000000"/>
          <w:spacing w:val="0"/>
          <w:sz w:val="20"/>
        </w:rPr>
        <w:t>得依下列規定辦理：</w:t>
      </w:r>
    </w:p>
    <w:p w14:paraId="41176881" w14:textId="77777777" w:rsidR="00C16151" w:rsidRPr="00721906" w:rsidRDefault="00C16151" w:rsidP="00C16151">
      <w:pPr>
        <w:pStyle w:val="7"/>
        <w:numPr>
          <w:ilvl w:val="2"/>
          <w:numId w:val="6"/>
        </w:numPr>
        <w:snapToGrid w:val="0"/>
        <w:spacing w:line="288" w:lineRule="auto"/>
        <w:ind w:left="1134" w:hanging="770"/>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未入機關帳戶者退還方式如下：</w:t>
      </w:r>
    </w:p>
    <w:p w14:paraId="3A110550" w14:textId="77777777" w:rsidR="00C16151" w:rsidRPr="00721906" w:rsidRDefault="00C16151" w:rsidP="00C16151">
      <w:pPr>
        <w:pStyle w:val="7"/>
        <w:numPr>
          <w:ilvl w:val="3"/>
          <w:numId w:val="6"/>
        </w:numPr>
        <w:tabs>
          <w:tab w:val="clear" w:pos="1814"/>
          <w:tab w:val="num" w:pos="1106"/>
        </w:tabs>
        <w:snapToGrid w:val="0"/>
        <w:spacing w:line="288" w:lineRule="auto"/>
        <w:ind w:left="1106" w:hanging="72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當場申請退還原票據</w:t>
      </w:r>
      <w:r w:rsidRPr="00721906">
        <w:rPr>
          <w:rFonts w:ascii="標楷體" w:eastAsia="標楷體" w:hAnsi="標楷體" w:cs="標楷體" w:hint="eastAsia"/>
          <w:color w:val="000000"/>
          <w:spacing w:val="-2"/>
          <w:sz w:val="20"/>
        </w:rPr>
        <w:t>、政府公債、不可撤銷擔保信用狀、</w:t>
      </w:r>
      <w:r w:rsidRPr="00721906">
        <w:rPr>
          <w:rFonts w:ascii="標楷體" w:eastAsia="標楷體" w:hAnsi="標楷體" w:hint="eastAsia"/>
          <w:snapToGrid w:val="0"/>
          <w:color w:val="000000"/>
          <w:spacing w:val="0"/>
          <w:sz w:val="20"/>
        </w:rPr>
        <w:t>銀行之書面連帶保證或保險公司之連帶保證保險單繳納</w:t>
      </w:r>
      <w:r w:rsidRPr="00721906">
        <w:rPr>
          <w:rFonts w:ascii="標楷體" w:eastAsia="標楷體" w:hAnsi="標楷體" w:cs="標楷體" w:hint="eastAsia"/>
          <w:snapToGrid w:val="0"/>
          <w:color w:val="000000"/>
          <w:spacing w:val="0"/>
          <w:sz w:val="20"/>
        </w:rPr>
        <w:t>：</w:t>
      </w:r>
      <w:r w:rsidRPr="00721906">
        <w:rPr>
          <w:rFonts w:ascii="標楷體" w:eastAsia="標楷體" w:hAnsi="標楷體" w:cs="標楷體" w:hint="eastAsia"/>
          <w:color w:val="000000"/>
          <w:spacing w:val="-2"/>
          <w:sz w:val="20"/>
        </w:rPr>
        <w:t>以廠商到場參加開標為限；如委託他人代領，</w:t>
      </w:r>
      <w:r w:rsidRPr="00721906">
        <w:rPr>
          <w:rFonts w:ascii="標楷體" w:eastAsia="標楷體" w:hAnsi="標楷體" w:cs="標楷體" w:hint="eastAsia"/>
          <w:snapToGrid w:val="0"/>
          <w:color w:val="000000"/>
          <w:spacing w:val="0"/>
          <w:sz w:val="20"/>
        </w:rPr>
        <w:t>代領者另須影印身份證件正反兩面影本，浮貼於</w:t>
      </w:r>
      <w:r w:rsidRPr="00721906">
        <w:rPr>
          <w:rFonts w:ascii="標楷體" w:eastAsia="標楷體" w:hAnsi="標楷體" w:cs="標楷體" w:hint="eastAsia"/>
          <w:color w:val="000000"/>
          <w:spacing w:val="-2"/>
          <w:sz w:val="20"/>
        </w:rPr>
        <w:t>退還押標金申請單</w:t>
      </w:r>
      <w:r w:rsidRPr="00721906">
        <w:rPr>
          <w:rFonts w:ascii="標楷體" w:eastAsia="標楷體" w:hAnsi="標楷體" w:cs="標楷體" w:hint="eastAsia"/>
          <w:snapToGrid w:val="0"/>
          <w:color w:val="000000"/>
          <w:spacing w:val="0"/>
          <w:sz w:val="20"/>
        </w:rPr>
        <w:t>上，以防冒領</w:t>
      </w:r>
      <w:r w:rsidRPr="00721906">
        <w:rPr>
          <w:rFonts w:ascii="標楷體" w:eastAsia="標楷體" w:hAnsi="標楷體" w:cs="標楷體" w:hint="eastAsia"/>
          <w:color w:val="000000"/>
          <w:spacing w:val="-2"/>
          <w:sz w:val="20"/>
        </w:rPr>
        <w:t>；以退還押標金申請單為退還憑證</w:t>
      </w:r>
      <w:r w:rsidRPr="00721906">
        <w:rPr>
          <w:rFonts w:ascii="標楷體" w:eastAsia="標楷體" w:hAnsi="標楷體" w:cs="標楷體" w:hint="eastAsia"/>
          <w:snapToGrid w:val="0"/>
          <w:color w:val="000000"/>
          <w:spacing w:val="0"/>
          <w:sz w:val="20"/>
        </w:rPr>
        <w:t>。</w:t>
      </w:r>
    </w:p>
    <w:p w14:paraId="3A05AFD8" w14:textId="77777777" w:rsidR="00C16151" w:rsidRPr="00721906" w:rsidRDefault="00C16151" w:rsidP="00C16151">
      <w:pPr>
        <w:pStyle w:val="7"/>
        <w:numPr>
          <w:ilvl w:val="3"/>
          <w:numId w:val="6"/>
        </w:numPr>
        <w:tabs>
          <w:tab w:val="clear" w:pos="1814"/>
          <w:tab w:val="num" w:pos="1106"/>
        </w:tabs>
        <w:snapToGrid w:val="0"/>
        <w:spacing w:line="288" w:lineRule="auto"/>
        <w:ind w:left="1106" w:hanging="728"/>
        <w:jc w:val="both"/>
        <w:rPr>
          <w:rFonts w:ascii="標楷體" w:eastAsia="標楷體" w:hAnsi="標楷體"/>
          <w:snapToGrid w:val="0"/>
          <w:color w:val="000000"/>
          <w:spacing w:val="0"/>
          <w:sz w:val="20"/>
        </w:rPr>
      </w:pPr>
      <w:r w:rsidRPr="00721906">
        <w:rPr>
          <w:rFonts w:ascii="標楷體" w:eastAsia="標楷體" w:hAnsi="標楷體" w:cs="標楷體" w:hint="eastAsia"/>
          <w:color w:val="000000"/>
          <w:spacing w:val="0"/>
          <w:sz w:val="20"/>
        </w:rPr>
        <w:t>檢附之雙掛號信封及郵貼申請退還原票據、政府公債、不可撤銷擔保信用狀者：須自備並檢附填妥收件者、地址及貼足額之雙掛號信封，否則不予受理，且如因填報錯誤，或票據未填受款人，致機</w:t>
      </w:r>
      <w:r w:rsidRPr="00721906">
        <w:rPr>
          <w:rFonts w:ascii="標楷體" w:eastAsia="標楷體" w:hAnsi="標楷體" w:cs="標楷體" w:hint="eastAsia"/>
          <w:color w:val="000000"/>
          <w:spacing w:val="0"/>
          <w:sz w:val="20"/>
        </w:rPr>
        <w:lastRenderedPageBreak/>
        <w:t>關所退還之押標金誤由他人收取或遺失，及因票據上劃線或加註禁止背書轉讓而無法轉入廠商帳戶內，由廠商自行負責；以掛號回條為退還憑證。</w:t>
      </w:r>
    </w:p>
    <w:p w14:paraId="0737CCE3" w14:textId="77777777" w:rsidR="00C16151" w:rsidRPr="00721906" w:rsidRDefault="00C16151" w:rsidP="00C16151">
      <w:pPr>
        <w:pStyle w:val="7"/>
        <w:numPr>
          <w:ilvl w:val="2"/>
          <w:numId w:val="6"/>
        </w:numPr>
        <w:snapToGrid w:val="0"/>
        <w:spacing w:line="288" w:lineRule="auto"/>
        <w:ind w:left="1134" w:hanging="770"/>
        <w:jc w:val="both"/>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已入機關帳戶者，退還方式如下：</w:t>
      </w:r>
    </w:p>
    <w:p w14:paraId="02BBC4A9" w14:textId="77777777" w:rsidR="00C16151" w:rsidRPr="00721906" w:rsidRDefault="00C16151" w:rsidP="00C16151">
      <w:pPr>
        <w:pStyle w:val="7"/>
        <w:numPr>
          <w:ilvl w:val="3"/>
          <w:numId w:val="6"/>
        </w:numPr>
        <w:tabs>
          <w:tab w:val="clear" w:pos="1814"/>
          <w:tab w:val="num" w:pos="1078"/>
        </w:tabs>
        <w:snapToGrid w:val="0"/>
        <w:spacing w:line="288" w:lineRule="auto"/>
        <w:ind w:left="1092" w:hanging="728"/>
        <w:jc w:val="both"/>
        <w:rPr>
          <w:rFonts w:ascii="標楷體" w:eastAsia="標楷體" w:hAnsi="標楷體"/>
          <w:snapToGrid w:val="0"/>
          <w:color w:val="000000"/>
          <w:spacing w:val="-4"/>
          <w:sz w:val="20"/>
        </w:rPr>
      </w:pPr>
      <w:r w:rsidRPr="00721906">
        <w:rPr>
          <w:rFonts w:ascii="標楷體" w:eastAsia="標楷體" w:hAnsi="標楷體" w:cs="標楷體" w:hint="eastAsia"/>
          <w:color w:val="000000"/>
          <w:spacing w:val="0"/>
          <w:sz w:val="20"/>
        </w:rPr>
        <w:t>申請以簽開支票方式退還者：</w:t>
      </w:r>
      <w:r w:rsidRPr="00721906">
        <w:rPr>
          <w:rFonts w:ascii="標楷體" w:eastAsia="標楷體" w:hAnsi="標楷體" w:cs="標楷體" w:hint="eastAsia"/>
          <w:snapToGrid w:val="0"/>
          <w:color w:val="000000"/>
          <w:spacing w:val="0"/>
          <w:sz w:val="20"/>
        </w:rPr>
        <w:t>由招標機關以投標廠商為受款人，開具與押標金同額之禁止背書轉讓即期支票或本票，由投標廠商憑身分證明文件及備具與登記印鑑相符之印章領取支票；以支票存根聯為</w:t>
      </w:r>
      <w:r w:rsidRPr="00721906">
        <w:rPr>
          <w:rFonts w:ascii="標楷體" w:eastAsia="標楷體" w:hAnsi="標楷體" w:cs="標楷體" w:hint="eastAsia"/>
          <w:color w:val="000000"/>
          <w:spacing w:val="0"/>
          <w:sz w:val="20"/>
        </w:rPr>
        <w:t>退還憑證</w:t>
      </w:r>
      <w:r w:rsidRPr="00721906">
        <w:rPr>
          <w:rFonts w:ascii="標楷體" w:eastAsia="標楷體" w:hAnsi="標楷體" w:cs="標楷體" w:hint="eastAsia"/>
          <w:snapToGrid w:val="0"/>
          <w:color w:val="000000"/>
          <w:spacing w:val="0"/>
          <w:sz w:val="20"/>
        </w:rPr>
        <w:t>。</w:t>
      </w:r>
    </w:p>
    <w:p w14:paraId="7874309A" w14:textId="77777777" w:rsidR="00C16151" w:rsidRPr="00721906" w:rsidRDefault="00C16151" w:rsidP="00C16151">
      <w:pPr>
        <w:pStyle w:val="7"/>
        <w:numPr>
          <w:ilvl w:val="3"/>
          <w:numId w:val="6"/>
        </w:numPr>
        <w:tabs>
          <w:tab w:val="clear" w:pos="1814"/>
          <w:tab w:val="num" w:pos="1078"/>
        </w:tabs>
        <w:snapToGrid w:val="0"/>
        <w:spacing w:line="288" w:lineRule="auto"/>
        <w:ind w:left="1092" w:hanging="728"/>
        <w:jc w:val="both"/>
        <w:rPr>
          <w:rFonts w:ascii="標楷體" w:eastAsia="標楷體" w:hAnsi="標楷體"/>
          <w:snapToGrid w:val="0"/>
          <w:color w:val="000000"/>
          <w:spacing w:val="-4"/>
          <w:sz w:val="20"/>
        </w:rPr>
      </w:pPr>
      <w:r w:rsidRPr="00721906">
        <w:rPr>
          <w:rFonts w:ascii="標楷體" w:eastAsia="標楷體" w:hAnsi="標楷體" w:cs="標楷體" w:hint="eastAsia"/>
          <w:snapToGrid w:val="0"/>
          <w:color w:val="000000"/>
          <w:spacing w:val="-4"/>
          <w:sz w:val="20"/>
        </w:rPr>
        <w:t>附存款行、庫、戶名、帳號</w:t>
      </w:r>
      <w:r w:rsidRPr="00721906">
        <w:rPr>
          <w:rFonts w:ascii="標楷體" w:eastAsia="標楷體" w:hAnsi="標楷體" w:cs="標楷體" w:hint="eastAsia"/>
          <w:color w:val="000000"/>
          <w:spacing w:val="-4"/>
          <w:sz w:val="20"/>
        </w:rPr>
        <w:t>申請以代存方式退還者：由招標機關開具支票代為存入投標廠商之存款帳戶，免另立收據；以</w:t>
      </w:r>
      <w:r w:rsidRPr="00721906">
        <w:rPr>
          <w:rFonts w:ascii="標楷體" w:eastAsia="標楷體" w:hAnsi="標楷體" w:cs="標楷體" w:hint="eastAsia"/>
          <w:snapToGrid w:val="0"/>
          <w:color w:val="000000"/>
          <w:spacing w:val="-4"/>
          <w:sz w:val="20"/>
        </w:rPr>
        <w:t>送款憑單回單或支票送存單或入戶信匯回條作為退還原始憑證</w:t>
      </w:r>
      <w:r w:rsidRPr="00721906">
        <w:rPr>
          <w:rFonts w:ascii="標楷體" w:eastAsia="標楷體" w:hAnsi="標楷體" w:cs="標楷體" w:hint="eastAsia"/>
          <w:color w:val="000000"/>
          <w:spacing w:val="-4"/>
          <w:sz w:val="20"/>
        </w:rPr>
        <w:t>)。</w:t>
      </w:r>
    </w:p>
    <w:p w14:paraId="1C798068" w14:textId="77777777" w:rsidR="00C16151" w:rsidRPr="00721906" w:rsidRDefault="00C16151" w:rsidP="00C16151">
      <w:pPr>
        <w:pStyle w:val="7"/>
        <w:numPr>
          <w:ilvl w:val="3"/>
          <w:numId w:val="6"/>
        </w:numPr>
        <w:tabs>
          <w:tab w:val="clear" w:pos="1814"/>
          <w:tab w:val="num" w:pos="1078"/>
        </w:tabs>
        <w:snapToGrid w:val="0"/>
        <w:spacing w:line="288" w:lineRule="auto"/>
        <w:ind w:left="1092" w:hanging="728"/>
        <w:jc w:val="both"/>
        <w:rPr>
          <w:rFonts w:ascii="標楷體" w:eastAsia="標楷體" w:hAnsi="標楷體"/>
          <w:snapToGrid w:val="0"/>
          <w:color w:val="000000"/>
          <w:spacing w:val="-4"/>
          <w:sz w:val="20"/>
        </w:rPr>
      </w:pPr>
      <w:r w:rsidRPr="00721906">
        <w:rPr>
          <w:rFonts w:ascii="標楷體" w:eastAsia="標楷體" w:hAnsi="標楷體" w:cs="標楷體" w:hint="eastAsia"/>
          <w:snapToGrid w:val="0"/>
          <w:color w:val="000000"/>
          <w:spacing w:val="-4"/>
          <w:sz w:val="20"/>
        </w:rPr>
        <w:t>附存款行、庫、戶名、帳號申請以入戶信匯方式退還：由招標機關開具支票代為匯入投標廠商之存款帳戶，匯費由押標金項下扣繳，如投標廠商請求以電話匯款方式匯還時，電匯費由投標廠商負擔，免另立收據；以送款憑單回單或支票送存單或入戶信匯回條作為退還原始憑證。</w:t>
      </w:r>
    </w:p>
    <w:p w14:paraId="7C3FD4F1" w14:textId="77777777" w:rsidR="00C16151" w:rsidRPr="00721906" w:rsidRDefault="00C16151" w:rsidP="00C16151">
      <w:pPr>
        <w:pStyle w:val="7"/>
        <w:numPr>
          <w:ilvl w:val="2"/>
          <w:numId w:val="6"/>
        </w:numPr>
        <w:snapToGrid w:val="0"/>
        <w:spacing w:line="288" w:lineRule="auto"/>
        <w:ind w:left="1077" w:hanging="713"/>
        <w:jc w:val="both"/>
        <w:rPr>
          <w:rFonts w:ascii="標楷體" w:eastAsia="標楷體" w:hAnsi="標楷體"/>
          <w:snapToGrid w:val="0"/>
          <w:color w:val="000000"/>
          <w:spacing w:val="0"/>
          <w:sz w:val="20"/>
        </w:rPr>
      </w:pPr>
      <w:r w:rsidRPr="00721906">
        <w:rPr>
          <w:rFonts w:ascii="標楷體" w:eastAsia="標楷體" w:hAnsi="標楷體" w:hint="eastAsia"/>
          <w:snapToGrid w:val="0"/>
          <w:color w:val="000000"/>
          <w:spacing w:val="0"/>
          <w:sz w:val="20"/>
        </w:rPr>
        <w:t>申請解除質權設定之銀行定期存款單者，俟招標機關解除質權設定後發。</w:t>
      </w:r>
    </w:p>
    <w:p w14:paraId="37D92679" w14:textId="77777777" w:rsidR="00C16151" w:rsidRPr="00721906" w:rsidRDefault="00C16151" w:rsidP="00C16151">
      <w:pPr>
        <w:pStyle w:val="7"/>
        <w:numPr>
          <w:ilvl w:val="2"/>
          <w:numId w:val="6"/>
        </w:numPr>
        <w:snapToGrid w:val="0"/>
        <w:spacing w:line="288" w:lineRule="auto"/>
        <w:ind w:left="1077" w:hanging="713"/>
        <w:jc w:val="both"/>
        <w:rPr>
          <w:rFonts w:ascii="標楷體" w:eastAsia="標楷體" w:hAnsi="標楷體"/>
          <w:snapToGrid w:val="0"/>
          <w:color w:val="000000"/>
          <w:spacing w:val="-6"/>
          <w:sz w:val="20"/>
        </w:rPr>
      </w:pPr>
      <w:r w:rsidRPr="00721906">
        <w:rPr>
          <w:rFonts w:ascii="標楷體" w:eastAsia="標楷體" w:hAnsi="標楷體" w:hint="eastAsia"/>
          <w:snapToGrid w:val="0"/>
          <w:color w:val="000000"/>
          <w:spacing w:val="-6"/>
          <w:sz w:val="20"/>
        </w:rPr>
        <w:t>採電子</w:t>
      </w:r>
      <w:r w:rsidRPr="00721906">
        <w:rPr>
          <w:rFonts w:ascii="標楷體" w:eastAsia="標楷體" w:hAnsi="標楷體" w:cs="標楷體" w:hint="eastAsia"/>
          <w:color w:val="000000"/>
          <w:spacing w:val="-6"/>
          <w:sz w:val="20"/>
        </w:rPr>
        <w:t>投標以電子押標金保證書繳納者之退還方式，由招標機關發送電子通知書解除連帶保證責任</w:t>
      </w:r>
      <w:r w:rsidRPr="00721906">
        <w:rPr>
          <w:rFonts w:ascii="標楷體" w:eastAsia="標楷體" w:hAnsi="標楷體" w:cs="標楷體" w:hint="eastAsia"/>
          <w:snapToGrid w:val="0"/>
          <w:color w:val="000000"/>
          <w:spacing w:val="-6"/>
          <w:sz w:val="20"/>
        </w:rPr>
        <w:t>。</w:t>
      </w:r>
    </w:p>
    <w:p w14:paraId="20A5D2CA" w14:textId="77777777" w:rsidR="00C16151" w:rsidRPr="00721906" w:rsidRDefault="00C16151" w:rsidP="00C16151">
      <w:pPr>
        <w:pStyle w:val="7"/>
        <w:numPr>
          <w:ilvl w:val="1"/>
          <w:numId w:val="8"/>
        </w:numPr>
        <w:snapToGrid w:val="0"/>
        <w:spacing w:line="288" w:lineRule="auto"/>
        <w:ind w:left="568" w:hanging="284"/>
        <w:jc w:val="both"/>
        <w:rPr>
          <w:rFonts w:ascii="標楷體" w:eastAsia="標楷體" w:hAnsi="標楷體"/>
          <w:snapToGrid w:val="0"/>
          <w:color w:val="000000"/>
          <w:spacing w:val="0"/>
          <w:sz w:val="20"/>
        </w:rPr>
      </w:pPr>
      <w:r w:rsidRPr="00721906">
        <w:rPr>
          <w:rFonts w:ascii="標楷體" w:eastAsia="標楷體" w:hAnsi="標楷體" w:hint="eastAsia"/>
          <w:snapToGrid w:val="0"/>
          <w:color w:val="000000"/>
          <w:spacing w:val="0"/>
          <w:sz w:val="20"/>
        </w:rPr>
        <w:t>申請以代存</w:t>
      </w:r>
      <w:r w:rsidRPr="00721906">
        <w:rPr>
          <w:rFonts w:ascii="標楷體" w:eastAsia="標楷體" w:hAnsi="標楷體" w:cs="標楷體" w:hint="eastAsia"/>
          <w:snapToGrid w:val="0"/>
          <w:color w:val="000000"/>
          <w:spacing w:val="0"/>
          <w:sz w:val="20"/>
        </w:rPr>
        <w:t>方式</w:t>
      </w:r>
      <w:r w:rsidRPr="00721906">
        <w:rPr>
          <w:rFonts w:ascii="標楷體" w:eastAsia="標楷體" w:hAnsi="標楷體" w:hint="eastAsia"/>
          <w:snapToGrid w:val="0"/>
          <w:color w:val="000000"/>
          <w:spacing w:val="0"/>
          <w:sz w:val="20"/>
        </w:rPr>
        <w:t>或入戶信匯方式退還者，如因廠商所填報存款行、庫、戶名、帳號錯誤，致機關所</w:t>
      </w:r>
      <w:r w:rsidRPr="00721906">
        <w:rPr>
          <w:rFonts w:ascii="標楷體" w:eastAsia="標楷體" w:hAnsi="標楷體" w:cs="標楷體" w:hint="eastAsia"/>
          <w:color w:val="000000"/>
          <w:spacing w:val="0"/>
          <w:sz w:val="20"/>
        </w:rPr>
        <w:t>退還之押標金誤入他人帳戶時，由廠商自行處理，</w:t>
      </w:r>
      <w:r w:rsidRPr="00721906">
        <w:rPr>
          <w:rFonts w:ascii="標楷體" w:eastAsia="標楷體" w:hAnsi="標楷體" w:cs="標楷體" w:hint="eastAsia"/>
          <w:snapToGrid w:val="0"/>
          <w:color w:val="000000"/>
          <w:spacing w:val="0"/>
          <w:sz w:val="20"/>
        </w:rPr>
        <w:t>招標機關不負任何責任</w:t>
      </w:r>
      <w:r w:rsidRPr="00721906">
        <w:rPr>
          <w:rFonts w:ascii="標楷體" w:eastAsia="標楷體" w:hAnsi="標楷體" w:cs="標楷體" w:hint="eastAsia"/>
          <w:color w:val="000000"/>
          <w:spacing w:val="0"/>
          <w:sz w:val="20"/>
        </w:rPr>
        <w:t>。</w:t>
      </w:r>
    </w:p>
    <w:p w14:paraId="14945944" w14:textId="77777777" w:rsidR="00C16151" w:rsidRPr="00721906" w:rsidRDefault="00C16151" w:rsidP="00C16151">
      <w:pPr>
        <w:pStyle w:val="7"/>
        <w:numPr>
          <w:ilvl w:val="1"/>
          <w:numId w:val="8"/>
        </w:numPr>
        <w:snapToGrid w:val="0"/>
        <w:spacing w:line="288" w:lineRule="auto"/>
        <w:ind w:left="568" w:hanging="284"/>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為預防押標金票據遺失，發票人得在票據上劃線或加註禁止背書轉讓，但加註禁止背書轉讓者，決標後未得標時，不得申請當場退還及要求以檢附之掛號信封及郵貼將原票據寄退還；如廠商仍表示欲當場退還或以附回郵信封寄退還，造成無法轉入廠商帳戶時，由廠商自行負責，為預防遺失，被變造冒領，請投標廠商自行與付款金融機構約定承兌方式。</w:t>
      </w:r>
    </w:p>
    <w:p w14:paraId="1A313CEE" w14:textId="77777777" w:rsidR="00C16151" w:rsidRPr="00721906" w:rsidRDefault="00C16151" w:rsidP="00C16151">
      <w:pPr>
        <w:pStyle w:val="7"/>
        <w:numPr>
          <w:ilvl w:val="1"/>
          <w:numId w:val="8"/>
        </w:numPr>
        <w:snapToGrid w:val="0"/>
        <w:spacing w:line="288" w:lineRule="auto"/>
        <w:ind w:left="568" w:hanging="284"/>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未得標或未保留廠商押標金，招標機關出納單位應依法定會計程序處理，得標廠商之押標金俟履約保證金繳納完妥，再予無息退還。</w:t>
      </w:r>
    </w:p>
    <w:p w14:paraId="6DFB24EA" w14:textId="77777777" w:rsidR="00C16151" w:rsidRPr="00721906" w:rsidRDefault="00C16151" w:rsidP="00C16151">
      <w:pPr>
        <w:pStyle w:val="7"/>
        <w:numPr>
          <w:ilvl w:val="0"/>
          <w:numId w:val="7"/>
        </w:numPr>
        <w:snapToGrid w:val="0"/>
        <w:spacing w:line="288" w:lineRule="auto"/>
        <w:ind w:leftChars="-11" w:left="302" w:hangingChars="164" w:hanging="328"/>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投標廠商所繳之押標金如係偽造、變造，招標機關除依法處理外，並取消其投標或得標資格。</w:t>
      </w:r>
    </w:p>
    <w:p w14:paraId="56C41686" w14:textId="77777777" w:rsidR="00C16151" w:rsidRPr="00721906" w:rsidRDefault="00C16151">
      <w:pPr>
        <w:snapToGrid w:val="0"/>
        <w:spacing w:line="288" w:lineRule="auto"/>
        <w:jc w:val="both"/>
        <w:rPr>
          <w:rFonts w:ascii="標楷體" w:eastAsia="標楷體" w:hAnsi="標楷體" w:cs="標楷體"/>
          <w:b/>
          <w:bCs/>
          <w:snapToGrid w:val="0"/>
          <w:color w:val="000000"/>
          <w:kern w:val="0"/>
          <w:sz w:val="20"/>
          <w:szCs w:val="20"/>
        </w:rPr>
      </w:pPr>
      <w:r w:rsidRPr="00721906">
        <w:rPr>
          <w:rFonts w:ascii="標楷體" w:eastAsia="標楷體" w:hAnsi="標楷體" w:cs="標楷體" w:hint="eastAsia"/>
          <w:b/>
          <w:bCs/>
          <w:snapToGrid w:val="0"/>
          <w:color w:val="000000"/>
          <w:kern w:val="0"/>
          <w:sz w:val="20"/>
          <w:szCs w:val="20"/>
        </w:rPr>
        <w:t>參、差額保證金、履約保證金</w:t>
      </w:r>
      <w:r w:rsidRPr="00721906">
        <w:rPr>
          <w:rFonts w:ascii="標楷體" w:eastAsia="標楷體" w:hAnsi="標楷體" w:cs="標楷體"/>
          <w:b/>
          <w:bCs/>
          <w:snapToGrid w:val="0"/>
          <w:color w:val="000000"/>
          <w:kern w:val="0"/>
          <w:sz w:val="20"/>
          <w:szCs w:val="20"/>
        </w:rPr>
        <w:t>(</w:t>
      </w:r>
      <w:r w:rsidRPr="00721906">
        <w:rPr>
          <w:rFonts w:ascii="標楷體" w:eastAsia="標楷體" w:hAnsi="標楷體" w:cs="標楷體" w:hint="eastAsia"/>
          <w:b/>
          <w:bCs/>
          <w:snapToGrid w:val="0"/>
          <w:color w:val="000000"/>
          <w:kern w:val="0"/>
          <w:sz w:val="20"/>
          <w:szCs w:val="20"/>
        </w:rPr>
        <w:t>無差額保證金、履約保證金者不適用</w:t>
      </w:r>
      <w:r w:rsidRPr="00721906">
        <w:rPr>
          <w:rFonts w:ascii="標楷體" w:eastAsia="標楷體" w:hAnsi="標楷體" w:cs="標楷體"/>
          <w:b/>
          <w:bCs/>
          <w:snapToGrid w:val="0"/>
          <w:color w:val="000000"/>
          <w:kern w:val="0"/>
          <w:sz w:val="20"/>
          <w:szCs w:val="20"/>
        </w:rPr>
        <w:t>)</w:t>
      </w:r>
    </w:p>
    <w:p w14:paraId="3BA0F3B6" w14:textId="77777777" w:rsidR="00C16151" w:rsidRPr="00721906" w:rsidRDefault="00C16151" w:rsidP="00C16151">
      <w:pPr>
        <w:pStyle w:val="7"/>
        <w:numPr>
          <w:ilvl w:val="0"/>
          <w:numId w:val="7"/>
        </w:numPr>
        <w:snapToGrid w:val="0"/>
        <w:spacing w:line="288" w:lineRule="auto"/>
        <w:ind w:left="300" w:hangingChars="150" w:hanging="30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差額保證金及履約保證金之繳納：</w:t>
      </w:r>
    </w:p>
    <w:p w14:paraId="28B26F93" w14:textId="77777777" w:rsidR="00C16151" w:rsidRPr="00721906" w:rsidRDefault="00C16151" w:rsidP="00C16151">
      <w:pPr>
        <w:pStyle w:val="7"/>
        <w:numPr>
          <w:ilvl w:val="1"/>
          <w:numId w:val="9"/>
        </w:numPr>
        <w:snapToGrid w:val="0"/>
        <w:spacing w:line="288" w:lineRule="auto"/>
        <w:ind w:left="568" w:hanging="284"/>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現金、金融機構本票或支票、保付支票、郵政匯票、政府公債：</w:t>
      </w:r>
    </w:p>
    <w:p w14:paraId="606F27CD" w14:textId="77777777" w:rsidR="00C16151" w:rsidRPr="00721906" w:rsidRDefault="00C16151">
      <w:pPr>
        <w:pStyle w:val="7"/>
        <w:snapToGrid w:val="0"/>
        <w:spacing w:line="288" w:lineRule="auto"/>
        <w:ind w:leftChars="240" w:left="576" w:firstLine="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得標廠商應在繳納期限前，向招標機關出納單位繳納。並由招標機關發給正式收據。或向招標機關指定金融機構繳納，持憑證向招標機關換發正式收據。</w:t>
      </w:r>
    </w:p>
    <w:p w14:paraId="2356D5AA" w14:textId="77777777" w:rsidR="00C16151" w:rsidRPr="00721906" w:rsidRDefault="00C16151" w:rsidP="00C16151">
      <w:pPr>
        <w:pStyle w:val="7"/>
        <w:numPr>
          <w:ilvl w:val="1"/>
          <w:numId w:val="9"/>
        </w:numPr>
        <w:snapToGrid w:val="0"/>
        <w:spacing w:line="288" w:lineRule="auto"/>
        <w:ind w:left="568" w:hanging="284"/>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設定質權之定期存款單：</w:t>
      </w:r>
    </w:p>
    <w:p w14:paraId="554FADB4" w14:textId="77777777" w:rsidR="00C16151" w:rsidRPr="00721906" w:rsidRDefault="00C16151">
      <w:pPr>
        <w:pStyle w:val="7"/>
        <w:snapToGrid w:val="0"/>
        <w:spacing w:line="288" w:lineRule="auto"/>
        <w:ind w:leftChars="240" w:left="576" w:firstLine="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得標廠商應自行衡酌設定質權之辦理時間，持空白定期存款質權設定申請書向招標機關申請在該申請書上蓋印鑑，俟招標機關蓋妥後，攜帶該已蓋妥印鑑之定期存款質權設定申請書逕向該簽發定期存款單之金融機構辦理質權設定，設定完妥，廠商將存單、覆函、實行質權通知書及質權消滅通知書繳納至招標機關。並由招標機關完成對保程序後發給正式收據。</w:t>
      </w:r>
    </w:p>
    <w:p w14:paraId="6CC7AF26" w14:textId="77777777" w:rsidR="00C16151" w:rsidRPr="00721906" w:rsidRDefault="00C16151" w:rsidP="00C16151">
      <w:pPr>
        <w:pStyle w:val="7"/>
        <w:numPr>
          <w:ilvl w:val="1"/>
          <w:numId w:val="9"/>
        </w:numPr>
        <w:snapToGrid w:val="0"/>
        <w:spacing w:line="288" w:lineRule="auto"/>
        <w:ind w:left="568" w:hanging="284"/>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銀行開發保兌之銀行不可撤銷擔保信用狀：</w:t>
      </w:r>
    </w:p>
    <w:p w14:paraId="43974010" w14:textId="77777777" w:rsidR="00C16151" w:rsidRPr="00721906" w:rsidRDefault="00C16151">
      <w:pPr>
        <w:pStyle w:val="7"/>
        <w:snapToGrid w:val="0"/>
        <w:spacing w:line="288" w:lineRule="auto"/>
        <w:ind w:leftChars="240" w:left="576" w:firstLine="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得標廠商應在繳納期限前向銀行申請辦理不可撤銷擔保信用狀，信用狀上應加註特別條款註明可分批次求償，並將信用狀、空白匯票及匯票承兌申請書函四張以上繳納至招標機關。並由招標機關完成對保程序後發給正式收據。</w:t>
      </w:r>
    </w:p>
    <w:p w14:paraId="1C817803" w14:textId="77777777" w:rsidR="00C16151" w:rsidRPr="00721906" w:rsidRDefault="00C16151" w:rsidP="00C16151">
      <w:pPr>
        <w:pStyle w:val="7"/>
        <w:numPr>
          <w:ilvl w:val="1"/>
          <w:numId w:val="9"/>
        </w:numPr>
        <w:snapToGrid w:val="0"/>
        <w:spacing w:line="288" w:lineRule="auto"/>
        <w:ind w:left="568" w:hanging="284"/>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銀行書面連帶保證：</w:t>
      </w:r>
    </w:p>
    <w:p w14:paraId="2DE5C888" w14:textId="77777777" w:rsidR="00C16151" w:rsidRPr="00721906" w:rsidRDefault="00C16151">
      <w:pPr>
        <w:pStyle w:val="7"/>
        <w:snapToGrid w:val="0"/>
        <w:spacing w:line="288" w:lineRule="auto"/>
        <w:ind w:leftChars="240" w:left="576" w:firstLine="0"/>
        <w:jc w:val="both"/>
        <w:textDirection w:val="lrTbV"/>
        <w:rPr>
          <w:rFonts w:ascii="標楷體" w:eastAsia="標楷體" w:hAnsi="標楷體"/>
          <w:snapToGrid w:val="0"/>
          <w:color w:val="000000"/>
          <w:spacing w:val="-6"/>
          <w:sz w:val="20"/>
        </w:rPr>
      </w:pPr>
      <w:r w:rsidRPr="00721906">
        <w:rPr>
          <w:rFonts w:ascii="標楷體" w:eastAsia="標楷體" w:hAnsi="標楷體" w:cs="標楷體" w:hint="eastAsia"/>
          <w:snapToGrid w:val="0"/>
          <w:color w:val="000000"/>
          <w:spacing w:val="-6"/>
          <w:sz w:val="20"/>
        </w:rPr>
        <w:t>廠商應在繳納保證金之期限前，向銀行申請辦理履約連帶保證金保證書，該保證書應由銀行負責人或代表人簽署，加蓋銀行印信或經理職章後，繳納至招標機關。並由招標機關完成對保程序後發給正式收據。</w:t>
      </w:r>
    </w:p>
    <w:p w14:paraId="634AE125" w14:textId="77777777" w:rsidR="00C16151" w:rsidRPr="00721906" w:rsidRDefault="00C16151" w:rsidP="00C16151">
      <w:pPr>
        <w:pStyle w:val="7"/>
        <w:numPr>
          <w:ilvl w:val="1"/>
          <w:numId w:val="9"/>
        </w:numPr>
        <w:snapToGrid w:val="0"/>
        <w:spacing w:line="288" w:lineRule="auto"/>
        <w:ind w:left="568" w:hanging="284"/>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保險公司之連帶保證保險單：</w:t>
      </w:r>
    </w:p>
    <w:p w14:paraId="4AAC3D2E" w14:textId="77777777" w:rsidR="00C16151" w:rsidRPr="00721906" w:rsidRDefault="00C16151">
      <w:pPr>
        <w:pStyle w:val="7"/>
        <w:snapToGrid w:val="0"/>
        <w:spacing w:line="288" w:lineRule="auto"/>
        <w:ind w:leftChars="240" w:left="576" w:firstLine="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得標廠商應在繳納保證金之期限前，向保險公司簽訂履約保證金保單並蓋妥甲、乙雙方及保險公司印信後繳納至招標機關。並由招標機關完成對保程序後發給正式收據。</w:t>
      </w:r>
    </w:p>
    <w:p w14:paraId="4CB3E766" w14:textId="4F1A4686" w:rsidR="00C16151" w:rsidRPr="005769C2" w:rsidRDefault="005769C2" w:rsidP="00C16151">
      <w:pPr>
        <w:pStyle w:val="7"/>
        <w:numPr>
          <w:ilvl w:val="0"/>
          <w:numId w:val="7"/>
        </w:numPr>
        <w:snapToGrid w:val="0"/>
        <w:spacing w:line="288" w:lineRule="auto"/>
        <w:ind w:left="300" w:hangingChars="150" w:hanging="300"/>
        <w:jc w:val="both"/>
        <w:textDirection w:val="lrTbV"/>
        <w:rPr>
          <w:rFonts w:ascii="標楷體" w:eastAsia="標楷體" w:hAnsi="標楷體"/>
          <w:snapToGrid w:val="0"/>
          <w:color w:val="000000"/>
          <w:spacing w:val="-2"/>
          <w:sz w:val="20"/>
        </w:rPr>
      </w:pPr>
      <w:r w:rsidRPr="005769C2">
        <w:rPr>
          <w:rFonts w:eastAsia="標楷體" w:hAnsi="標楷體" w:hint="eastAsia"/>
          <w:spacing w:val="0"/>
          <w:sz w:val="20"/>
        </w:rPr>
        <w:t>廠商以銀行開發或保兌之不可撤銷擔保信用狀、銀行之書面連帶保證或保險公司之保證保險單繳納履約保證金者，其有效期應較契約約定之最後施工、供應或安裝期限長</w:t>
      </w:r>
      <w:r w:rsidRPr="005769C2">
        <w:rPr>
          <w:rFonts w:eastAsia="標楷體" w:hAnsi="標楷體" w:hint="eastAsia"/>
          <w:spacing w:val="0"/>
          <w:sz w:val="20"/>
        </w:rPr>
        <w:t>___</w:t>
      </w:r>
      <w:r w:rsidRPr="005769C2">
        <w:rPr>
          <w:rFonts w:eastAsia="標楷體" w:hAnsi="標楷體" w:hint="eastAsia"/>
          <w:spacing w:val="0"/>
          <w:sz w:val="20"/>
        </w:rPr>
        <w:t>日</w:t>
      </w:r>
      <w:r w:rsidRPr="005769C2">
        <w:rPr>
          <w:rFonts w:eastAsia="標楷體" w:hAnsi="標楷體" w:hint="eastAsia"/>
          <w:b/>
          <w:spacing w:val="0"/>
          <w:sz w:val="20"/>
        </w:rPr>
        <w:t>（由機關於招標時自行填列，未填列者，為</w:t>
      </w:r>
      <w:r w:rsidRPr="005769C2">
        <w:rPr>
          <w:rFonts w:eastAsia="標楷體" w:hAnsi="標楷體" w:hint="eastAsia"/>
          <w:b/>
          <w:spacing w:val="0"/>
          <w:sz w:val="20"/>
        </w:rPr>
        <w:t>90</w:t>
      </w:r>
      <w:r w:rsidRPr="005769C2">
        <w:rPr>
          <w:rFonts w:eastAsia="標楷體" w:hAnsi="標楷體" w:hint="eastAsia"/>
          <w:b/>
          <w:spacing w:val="0"/>
          <w:sz w:val="20"/>
        </w:rPr>
        <w:t>日）</w:t>
      </w:r>
      <w:r w:rsidRPr="005769C2">
        <w:rPr>
          <w:rFonts w:eastAsia="標楷體" w:hAnsi="標楷體" w:hint="eastAsia"/>
          <w:spacing w:val="0"/>
          <w:sz w:val="20"/>
        </w:rPr>
        <w:t>。但得標廠商以銀行開立之不可撤銷擔保信用狀或銀行之書面連帶保證繳納，有效期未能立即涵蓋上述有效期，須先以較短有效期繳納者，其有效期每次至少</w:t>
      </w:r>
      <w:r w:rsidR="001B6AB5" w:rsidRPr="005769C2">
        <w:rPr>
          <w:rFonts w:eastAsia="標楷體" w:hAnsi="標楷體" w:hint="eastAsia"/>
          <w:spacing w:val="0"/>
          <w:sz w:val="20"/>
        </w:rPr>
        <w:t>___</w:t>
      </w:r>
      <w:r w:rsidRPr="005769C2">
        <w:rPr>
          <w:rFonts w:eastAsia="標楷體" w:hAnsi="標楷體" w:hint="eastAsia"/>
          <w:spacing w:val="0"/>
          <w:sz w:val="20"/>
        </w:rPr>
        <w:t>年</w:t>
      </w:r>
      <w:r w:rsidRPr="005769C2">
        <w:rPr>
          <w:rFonts w:eastAsia="標楷體" w:hAnsi="標楷體" w:hint="eastAsia"/>
          <w:b/>
          <w:spacing w:val="0"/>
          <w:sz w:val="20"/>
        </w:rPr>
        <w:t>（由機關於招標時自行填列，未填列</w:t>
      </w:r>
      <w:r w:rsidRPr="005769C2">
        <w:rPr>
          <w:rFonts w:eastAsia="標楷體" w:hAnsi="標楷體" w:hint="eastAsia"/>
          <w:b/>
          <w:spacing w:val="0"/>
          <w:sz w:val="20"/>
        </w:rPr>
        <w:lastRenderedPageBreak/>
        <w:t>者，為</w:t>
      </w:r>
      <w:r w:rsidRPr="005769C2">
        <w:rPr>
          <w:rFonts w:eastAsia="標楷體" w:hAnsi="標楷體" w:hint="eastAsia"/>
          <w:b/>
          <w:spacing w:val="0"/>
          <w:sz w:val="20"/>
        </w:rPr>
        <w:t>3</w:t>
      </w:r>
      <w:r w:rsidRPr="005769C2">
        <w:rPr>
          <w:rFonts w:eastAsia="標楷體" w:hAnsi="標楷體" w:hint="eastAsia"/>
          <w:b/>
          <w:spacing w:val="0"/>
          <w:sz w:val="20"/>
        </w:rPr>
        <w:t>年，末次之有效期得少於</w:t>
      </w:r>
      <w:r w:rsidRPr="005769C2">
        <w:rPr>
          <w:rFonts w:eastAsia="標楷體" w:hAnsi="標楷體" w:hint="eastAsia"/>
          <w:b/>
          <w:spacing w:val="0"/>
          <w:sz w:val="20"/>
        </w:rPr>
        <w:t>3</w:t>
      </w:r>
      <w:r w:rsidRPr="005769C2">
        <w:rPr>
          <w:rFonts w:eastAsia="標楷體" w:hAnsi="標楷體" w:hint="eastAsia"/>
          <w:b/>
          <w:spacing w:val="0"/>
          <w:sz w:val="20"/>
        </w:rPr>
        <w:t>年）</w:t>
      </w:r>
      <w:r w:rsidRPr="005769C2">
        <w:rPr>
          <w:rFonts w:eastAsia="標楷體" w:hAnsi="標楷體" w:hint="eastAsia"/>
          <w:spacing w:val="0"/>
          <w:sz w:val="20"/>
        </w:rPr>
        <w:t>。得標廠商應於有效期屆滿前</w:t>
      </w:r>
      <w:r w:rsidR="001B6AB5" w:rsidRPr="005769C2">
        <w:rPr>
          <w:rFonts w:eastAsia="標楷體" w:hAnsi="標楷體" w:hint="eastAsia"/>
          <w:spacing w:val="0"/>
          <w:sz w:val="20"/>
        </w:rPr>
        <w:t>___</w:t>
      </w:r>
      <w:r w:rsidRPr="005769C2">
        <w:rPr>
          <w:rFonts w:eastAsia="標楷體" w:hAnsi="標楷體" w:hint="eastAsia"/>
          <w:spacing w:val="0"/>
          <w:sz w:val="20"/>
        </w:rPr>
        <w:t>日</w:t>
      </w:r>
      <w:r w:rsidRPr="005769C2">
        <w:rPr>
          <w:rFonts w:eastAsia="標楷體" w:hAnsi="標楷體" w:hint="eastAsia"/>
          <w:b/>
          <w:spacing w:val="0"/>
          <w:sz w:val="20"/>
        </w:rPr>
        <w:t>（由機關於招標時自行填列，未填列者，為</w:t>
      </w:r>
      <w:r w:rsidRPr="005769C2">
        <w:rPr>
          <w:rFonts w:eastAsia="標楷體" w:hAnsi="標楷體" w:hint="eastAsia"/>
          <w:b/>
          <w:spacing w:val="0"/>
          <w:sz w:val="20"/>
        </w:rPr>
        <w:t>30</w:t>
      </w:r>
      <w:r w:rsidRPr="005769C2">
        <w:rPr>
          <w:rFonts w:eastAsia="標楷體" w:hAnsi="標楷體" w:hint="eastAsia"/>
          <w:b/>
          <w:spacing w:val="0"/>
          <w:sz w:val="20"/>
        </w:rPr>
        <w:t>日）</w:t>
      </w:r>
      <w:r w:rsidRPr="005769C2">
        <w:rPr>
          <w:rFonts w:eastAsia="標楷體" w:hAnsi="標楷體" w:hint="eastAsia"/>
          <w:spacing w:val="0"/>
          <w:sz w:val="20"/>
        </w:rPr>
        <w:t>辦理完成繳交符合契約約定額度之保證金。</w:t>
      </w:r>
    </w:p>
    <w:p w14:paraId="2CC11E28" w14:textId="13783A7A" w:rsidR="00C16151" w:rsidRPr="00721906" w:rsidRDefault="00C16151" w:rsidP="00C16151">
      <w:pPr>
        <w:pStyle w:val="7"/>
        <w:numPr>
          <w:ilvl w:val="0"/>
          <w:numId w:val="7"/>
        </w:numPr>
        <w:snapToGrid w:val="0"/>
        <w:spacing w:line="288" w:lineRule="auto"/>
        <w:ind w:left="300" w:hangingChars="150" w:hanging="30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廠商未能依契約規定期限履約或因可歸責於廠商之事由致無法於前項有效期內完成驗收者，履約保證金或差額保證金之有效期應按遲延期間延長之。</w:t>
      </w:r>
    </w:p>
    <w:p w14:paraId="07AE9FCE" w14:textId="511C029D" w:rsidR="00C16151" w:rsidRPr="00721906" w:rsidRDefault="00C16151" w:rsidP="00C16151">
      <w:pPr>
        <w:pStyle w:val="7"/>
        <w:numPr>
          <w:ilvl w:val="0"/>
          <w:numId w:val="7"/>
        </w:numPr>
        <w:snapToGrid w:val="0"/>
        <w:spacing w:line="288" w:lineRule="auto"/>
        <w:ind w:left="300" w:hangingChars="150" w:hanging="30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履約保證金繳納期限：未達查核金額之採購於決標日之次日起</w:t>
      </w:r>
      <w:r w:rsidR="001B6AB5" w:rsidRPr="005769C2">
        <w:rPr>
          <w:rFonts w:eastAsia="標楷體" w:hAnsi="標楷體" w:hint="eastAsia"/>
          <w:spacing w:val="0"/>
          <w:sz w:val="20"/>
        </w:rPr>
        <w:t>___</w:t>
      </w:r>
      <w:r w:rsidRPr="00721906">
        <w:rPr>
          <w:rFonts w:ascii="標楷體" w:eastAsia="標楷體" w:hAnsi="標楷體" w:cs="標楷體" w:hint="eastAsia"/>
          <w:b/>
          <w:bCs/>
          <w:snapToGrid w:val="0"/>
          <w:color w:val="000000"/>
          <w:spacing w:val="0"/>
          <w:sz w:val="20"/>
        </w:rPr>
        <w:t>日內(視案件性質及實際需要訂定，未定者視為七日內)繳交</w:t>
      </w:r>
      <w:r w:rsidRPr="00721906">
        <w:rPr>
          <w:rFonts w:ascii="標楷體" w:eastAsia="標楷體" w:hAnsi="標楷體" w:cs="標楷體" w:hint="eastAsia"/>
          <w:snapToGrid w:val="0"/>
          <w:color w:val="000000"/>
          <w:spacing w:val="0"/>
          <w:sz w:val="20"/>
        </w:rPr>
        <w:t>，查核金額以上之採購於決標日之次日起</w:t>
      </w:r>
      <w:r w:rsidR="001B6AB5" w:rsidRPr="005769C2">
        <w:rPr>
          <w:rFonts w:eastAsia="標楷體" w:hAnsi="標楷體" w:hint="eastAsia"/>
          <w:spacing w:val="0"/>
          <w:sz w:val="20"/>
        </w:rPr>
        <w:t>___</w:t>
      </w:r>
      <w:r w:rsidRPr="00721906">
        <w:rPr>
          <w:rFonts w:ascii="標楷體" w:eastAsia="標楷體" w:hAnsi="標楷體" w:cs="標楷體" w:hint="eastAsia"/>
          <w:b/>
          <w:bCs/>
          <w:snapToGrid w:val="0"/>
          <w:color w:val="000000"/>
          <w:spacing w:val="0"/>
          <w:sz w:val="20"/>
        </w:rPr>
        <w:t>日內(查核金額以上應訂定十四日以上，未定者視為十五日內)繳交</w:t>
      </w:r>
      <w:r w:rsidRPr="00721906">
        <w:rPr>
          <w:rFonts w:ascii="標楷體" w:eastAsia="標楷體" w:hAnsi="標楷體" w:cs="標楷體" w:hint="eastAsia"/>
          <w:snapToGrid w:val="0"/>
          <w:color w:val="000000"/>
          <w:spacing w:val="0"/>
          <w:sz w:val="20"/>
        </w:rPr>
        <w:t>；廠商未依規定期限繳納履約保證金或繳納之額度不足或不合規定程式者，其情形可以補正者，機關應定期命其補正；逾期</w:t>
      </w:r>
      <w:proofErr w:type="gramStart"/>
      <w:r w:rsidRPr="00721906">
        <w:rPr>
          <w:rFonts w:ascii="標楷體" w:eastAsia="標楷體" w:hAnsi="標楷體" w:cs="標楷體" w:hint="eastAsia"/>
          <w:snapToGrid w:val="0"/>
          <w:color w:val="000000"/>
          <w:spacing w:val="0"/>
          <w:sz w:val="20"/>
        </w:rPr>
        <w:t>不</w:t>
      </w:r>
      <w:proofErr w:type="gramEnd"/>
      <w:r w:rsidRPr="00721906">
        <w:rPr>
          <w:rFonts w:ascii="標楷體" w:eastAsia="標楷體" w:hAnsi="標楷體" w:cs="標楷體" w:hint="eastAsia"/>
          <w:snapToGrid w:val="0"/>
          <w:color w:val="000000"/>
          <w:spacing w:val="0"/>
          <w:sz w:val="20"/>
        </w:rPr>
        <w:t>補正者，不予受理。</w:t>
      </w:r>
    </w:p>
    <w:p w14:paraId="513548F3" w14:textId="77777777" w:rsidR="00C16151" w:rsidRPr="00721906" w:rsidRDefault="00C16151" w:rsidP="00C16151">
      <w:pPr>
        <w:pStyle w:val="7"/>
        <w:numPr>
          <w:ilvl w:val="0"/>
          <w:numId w:val="7"/>
        </w:numPr>
        <w:snapToGrid w:val="0"/>
        <w:spacing w:line="288" w:lineRule="auto"/>
        <w:ind w:left="300" w:hangingChars="150" w:hanging="30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差額保證金繳納期限：自招標機關通知繳交之次日起五個辦公日內提出差額保證金作為擔保，未提出者得不決標予該廠商。</w:t>
      </w:r>
    </w:p>
    <w:p w14:paraId="043C6514" w14:textId="77777777" w:rsidR="00C16151" w:rsidRPr="00721906" w:rsidRDefault="00C16151" w:rsidP="00C16151">
      <w:pPr>
        <w:pStyle w:val="7"/>
        <w:numPr>
          <w:ilvl w:val="0"/>
          <w:numId w:val="7"/>
        </w:numPr>
        <w:snapToGrid w:val="0"/>
        <w:spacing w:line="288" w:lineRule="auto"/>
        <w:ind w:left="300" w:hangingChars="150" w:hanging="30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履約保證金或差額保證金得依契約規定一次或分次無息發還。</w:t>
      </w:r>
    </w:p>
    <w:p w14:paraId="1BFE58BB" w14:textId="77777777" w:rsidR="00C16151" w:rsidRPr="00721906" w:rsidRDefault="00C16151" w:rsidP="00C16151">
      <w:pPr>
        <w:pStyle w:val="7"/>
        <w:numPr>
          <w:ilvl w:val="0"/>
          <w:numId w:val="7"/>
        </w:numPr>
        <w:snapToGrid w:val="0"/>
        <w:spacing w:line="288" w:lineRule="auto"/>
        <w:ind w:left="300" w:hangingChars="150" w:hanging="300"/>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廠商繳納之履約保證金與差額保證金及孳息，其部分或全部不發還之情形如下：</w:t>
      </w:r>
    </w:p>
    <w:p w14:paraId="079EB4B6"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有政府採購法第五十條第一項第三款至第五款</w:t>
      </w:r>
      <w:r w:rsidR="00ED4DEA">
        <w:rPr>
          <w:rFonts w:ascii="標楷體" w:eastAsia="標楷體" w:hAnsi="標楷體" w:cs="標楷體" w:hint="eastAsia"/>
          <w:snapToGrid w:val="0"/>
          <w:color w:val="000000"/>
          <w:spacing w:val="0"/>
          <w:sz w:val="20"/>
        </w:rPr>
        <w:t>、第七款</w:t>
      </w:r>
      <w:r w:rsidRPr="00721906">
        <w:rPr>
          <w:rFonts w:ascii="標楷體" w:eastAsia="標楷體" w:hAnsi="標楷體" w:cs="標楷體" w:hint="eastAsia"/>
          <w:snapToGrid w:val="0"/>
          <w:color w:val="000000"/>
          <w:spacing w:val="0"/>
          <w:sz w:val="20"/>
        </w:rPr>
        <w:t>情形之一，依同條第二項前段得追償損失者，與追償金額相等之保證金。</w:t>
      </w:r>
    </w:p>
    <w:p w14:paraId="6E875520"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違反政府採購法第六十五條規定轉包者，全部保證金。</w:t>
      </w:r>
    </w:p>
    <w:p w14:paraId="58D99081"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擅自減省工料，其減省工料及所造成損失之金額，自待付契約價金扣抵仍有不足者，與該不足金額相等之保證金。</w:t>
      </w:r>
    </w:p>
    <w:p w14:paraId="2D8983A6"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因可歸責於廠商之事由，致部分終止或解除契約者，依該部分所占契約金額比率計算之保證金；全部終止或解除契約者，全部保證金。</w:t>
      </w:r>
    </w:p>
    <w:p w14:paraId="0F8C4888"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查驗或驗收不合格，且未於通知期限內依規定辦理，其不合格部分及所造成損失、額外費用或懲罰性違約金之金額，自待付契約價金扣抵仍有不足者，與該不足金額相等之保證金。</w:t>
      </w:r>
    </w:p>
    <w:p w14:paraId="13C738FD"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未依契約規定期限或機關同意之延長期限履行契約之一部或全部，其逾期違約金之金額，自待付契約價金扣抵仍有不足者，與該不足金額相等之保證金。</w:t>
      </w:r>
    </w:p>
    <w:p w14:paraId="5CE2027F"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須返還已支領之契約價金而未返還者，與未返還金額相等之保證金。</w:t>
      </w:r>
    </w:p>
    <w:p w14:paraId="6586B201"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6"/>
          <w:sz w:val="20"/>
        </w:rPr>
      </w:pPr>
      <w:r w:rsidRPr="00721906">
        <w:rPr>
          <w:rFonts w:ascii="標楷體" w:eastAsia="標楷體" w:hAnsi="標楷體" w:cs="標楷體" w:hint="eastAsia"/>
          <w:snapToGrid w:val="0"/>
          <w:color w:val="000000"/>
          <w:spacing w:val="0"/>
          <w:sz w:val="20"/>
        </w:rPr>
        <w:t>未依契約規定延長保證金之有效期者，其應延長之保證金。</w:t>
      </w:r>
    </w:p>
    <w:p w14:paraId="7B67B178" w14:textId="77777777" w:rsidR="00C16151" w:rsidRPr="00721906" w:rsidRDefault="00C16151" w:rsidP="00C16151">
      <w:pPr>
        <w:pStyle w:val="7"/>
        <w:numPr>
          <w:ilvl w:val="1"/>
          <w:numId w:val="10"/>
        </w:numPr>
        <w:snapToGrid w:val="0"/>
        <w:spacing w:line="288" w:lineRule="auto"/>
        <w:ind w:left="616" w:hanging="322"/>
        <w:jc w:val="both"/>
        <w:rPr>
          <w:rFonts w:ascii="標楷體" w:eastAsia="標楷體" w:hAnsi="標楷體"/>
          <w:snapToGrid w:val="0"/>
          <w:color w:val="000000"/>
          <w:spacing w:val="-6"/>
          <w:sz w:val="20"/>
        </w:rPr>
      </w:pPr>
      <w:r w:rsidRPr="00721906">
        <w:rPr>
          <w:rFonts w:ascii="標楷體" w:eastAsia="標楷體" w:hAnsi="標楷體" w:cs="標楷體" w:hint="eastAsia"/>
          <w:snapToGrid w:val="0"/>
          <w:color w:val="000000"/>
          <w:spacing w:val="-6"/>
          <w:sz w:val="20"/>
        </w:rPr>
        <w:t>其他因可歸責於廠商之事由，致機關遭受損害，其應由廠商賠償而未賠償者，與應賠償金額相等之保證金。</w:t>
      </w:r>
    </w:p>
    <w:p w14:paraId="54103204" w14:textId="77777777" w:rsidR="00C16151" w:rsidRPr="00721906" w:rsidRDefault="00C16151">
      <w:pPr>
        <w:pStyle w:val="7"/>
        <w:tabs>
          <w:tab w:val="left" w:pos="336"/>
        </w:tabs>
        <w:snapToGrid w:val="0"/>
        <w:spacing w:line="288" w:lineRule="auto"/>
        <w:ind w:leftChars="135" w:left="336" w:hangingChars="6" w:hanging="12"/>
        <w:jc w:val="both"/>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前項不予發還之保證金，於依契約規定分次發還之情形，得為尚未發還者；不予發還之孳息，為不予發還之履約保證金於繳納後所生者。同一契約有前項二款以上情形者，應分別適用之。但其合計金額逾履約保證金及差額保證金總金額者，以總金額為限。</w:t>
      </w:r>
    </w:p>
    <w:p w14:paraId="0C5BB32D" w14:textId="77777777" w:rsidR="00C16151" w:rsidRPr="00721906" w:rsidRDefault="00C16151">
      <w:pPr>
        <w:snapToGrid w:val="0"/>
        <w:spacing w:line="288" w:lineRule="auto"/>
        <w:ind w:leftChars="-5" w:left="867" w:hangingChars="439" w:hanging="879"/>
        <w:jc w:val="both"/>
        <w:rPr>
          <w:rFonts w:ascii="標楷體" w:eastAsia="標楷體" w:hAnsi="標楷體" w:cs="標楷體"/>
          <w:b/>
          <w:bCs/>
          <w:snapToGrid w:val="0"/>
          <w:color w:val="000000"/>
          <w:kern w:val="0"/>
          <w:sz w:val="20"/>
          <w:szCs w:val="20"/>
        </w:rPr>
      </w:pPr>
      <w:r w:rsidRPr="00721906">
        <w:rPr>
          <w:rFonts w:ascii="標楷體" w:eastAsia="標楷體" w:hAnsi="標楷體" w:cs="標楷體" w:hint="eastAsia"/>
          <w:b/>
          <w:bCs/>
          <w:snapToGrid w:val="0"/>
          <w:color w:val="000000"/>
          <w:kern w:val="0"/>
          <w:sz w:val="20"/>
          <w:szCs w:val="20"/>
        </w:rPr>
        <w:t>肆、預付款還款保證</w:t>
      </w:r>
      <w:r w:rsidRPr="00721906">
        <w:rPr>
          <w:rFonts w:ascii="標楷體" w:eastAsia="標楷體" w:hAnsi="標楷體" w:cs="標楷體"/>
          <w:b/>
          <w:bCs/>
          <w:snapToGrid w:val="0"/>
          <w:color w:val="000000"/>
          <w:kern w:val="0"/>
          <w:sz w:val="20"/>
          <w:szCs w:val="20"/>
        </w:rPr>
        <w:t>(</w:t>
      </w:r>
      <w:r w:rsidRPr="00721906">
        <w:rPr>
          <w:rFonts w:ascii="標楷體" w:eastAsia="標楷體" w:hAnsi="標楷體" w:cs="標楷體" w:hint="eastAsia"/>
          <w:b/>
          <w:bCs/>
          <w:snapToGrid w:val="0"/>
          <w:color w:val="000000"/>
          <w:kern w:val="0"/>
          <w:sz w:val="20"/>
          <w:szCs w:val="20"/>
        </w:rPr>
        <w:t>無預付款保證金者不適用</w:t>
      </w:r>
      <w:r w:rsidRPr="00721906">
        <w:rPr>
          <w:rFonts w:ascii="標楷體" w:eastAsia="標楷體" w:hAnsi="標楷體" w:cs="標楷體"/>
          <w:b/>
          <w:bCs/>
          <w:snapToGrid w:val="0"/>
          <w:color w:val="000000"/>
          <w:kern w:val="0"/>
          <w:sz w:val="20"/>
          <w:szCs w:val="20"/>
        </w:rPr>
        <w:t>)</w:t>
      </w:r>
    </w:p>
    <w:p w14:paraId="34F57228" w14:textId="77777777" w:rsidR="00C16151" w:rsidRPr="00721906" w:rsidRDefault="00C16151" w:rsidP="00C16151">
      <w:pPr>
        <w:pStyle w:val="7"/>
        <w:numPr>
          <w:ilvl w:val="0"/>
          <w:numId w:val="7"/>
        </w:numPr>
        <w:snapToGrid w:val="0"/>
        <w:spacing w:line="288" w:lineRule="auto"/>
        <w:ind w:leftChars="12" w:left="363" w:hangingChars="167" w:hanging="334"/>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預付款還款保證繳納期限：支領預付款前。</w:t>
      </w:r>
    </w:p>
    <w:p w14:paraId="472933D6" w14:textId="77777777" w:rsidR="00C16151" w:rsidRPr="00721906" w:rsidRDefault="00C16151" w:rsidP="00C16151">
      <w:pPr>
        <w:pStyle w:val="7"/>
        <w:numPr>
          <w:ilvl w:val="0"/>
          <w:numId w:val="7"/>
        </w:numPr>
        <w:snapToGrid w:val="0"/>
        <w:spacing w:line="288" w:lineRule="auto"/>
        <w:ind w:leftChars="12" w:left="363" w:hangingChars="167" w:hanging="334"/>
        <w:jc w:val="both"/>
        <w:textDirection w:val="lrTbV"/>
        <w:rPr>
          <w:rFonts w:ascii="標楷體" w:eastAsia="標楷體" w:hAnsi="標楷體"/>
          <w:snapToGrid w:val="0"/>
          <w:color w:val="000000"/>
          <w:spacing w:val="-6"/>
          <w:sz w:val="20"/>
        </w:rPr>
      </w:pPr>
      <w:r w:rsidRPr="00721906">
        <w:rPr>
          <w:rFonts w:ascii="標楷體" w:eastAsia="標楷體" w:hAnsi="標楷體" w:cs="標楷體" w:hint="eastAsia"/>
          <w:snapToGrid w:val="0"/>
          <w:color w:val="000000"/>
          <w:spacing w:val="0"/>
          <w:sz w:val="20"/>
        </w:rPr>
        <w:t>廠商以銀行開發或保兌之不可撤銷擔保信用狀、銀行之書面連帶保證或保險公司之保證保險單繳納預付款還款保證者，除招標文件另有規定外，其有效期應較契約規定之最後施工、供應或安裝期限長九十日。廠商未能依契約規定期限履約或因可歸責於廠商之事由致無法於前項有效期內完成驗收者，預付款還款保證之有效期應按遲延期間延長之。</w:t>
      </w:r>
    </w:p>
    <w:p w14:paraId="12B66147" w14:textId="77777777" w:rsidR="00C16151" w:rsidRPr="00721906" w:rsidRDefault="00C16151" w:rsidP="00C16151">
      <w:pPr>
        <w:pStyle w:val="7"/>
        <w:numPr>
          <w:ilvl w:val="0"/>
          <w:numId w:val="7"/>
        </w:numPr>
        <w:snapToGrid w:val="0"/>
        <w:spacing w:line="288" w:lineRule="auto"/>
        <w:ind w:leftChars="12" w:left="343" w:hangingChars="167" w:hanging="314"/>
        <w:jc w:val="both"/>
        <w:textDirection w:val="lrTbV"/>
        <w:rPr>
          <w:rFonts w:ascii="標楷體" w:eastAsia="標楷體" w:hAnsi="標楷體"/>
          <w:b/>
          <w:bCs/>
          <w:snapToGrid w:val="0"/>
          <w:color w:val="000000"/>
          <w:spacing w:val="0"/>
          <w:sz w:val="20"/>
        </w:rPr>
      </w:pPr>
      <w:r w:rsidRPr="00721906">
        <w:rPr>
          <w:rFonts w:ascii="標楷體" w:eastAsia="標楷體" w:hAnsi="標楷體" w:cs="標楷體" w:hint="eastAsia"/>
          <w:snapToGrid w:val="0"/>
          <w:color w:val="000000"/>
          <w:spacing w:val="-6"/>
          <w:sz w:val="20"/>
        </w:rPr>
        <w:t>預付款還款保證，得依契約規定按廠商已履約部分所占進度或契約金額之比率遞減，或於驗收合格後一次發還。</w:t>
      </w:r>
    </w:p>
    <w:p w14:paraId="79BE8DAC" w14:textId="77777777" w:rsidR="00C16151" w:rsidRPr="00721906" w:rsidRDefault="00C16151" w:rsidP="00C16151">
      <w:pPr>
        <w:pStyle w:val="7"/>
        <w:numPr>
          <w:ilvl w:val="0"/>
          <w:numId w:val="7"/>
        </w:numPr>
        <w:snapToGrid w:val="0"/>
        <w:spacing w:line="288" w:lineRule="auto"/>
        <w:ind w:leftChars="12" w:left="477" w:hangingChars="167" w:hanging="448"/>
        <w:jc w:val="both"/>
        <w:textDirection w:val="lrTbV"/>
        <w:rPr>
          <w:rFonts w:ascii="標楷體" w:eastAsia="標楷體" w:hAnsi="標楷體"/>
          <w:b/>
          <w:bCs/>
          <w:snapToGrid w:val="0"/>
          <w:color w:val="000000"/>
        </w:rPr>
      </w:pPr>
      <w:r w:rsidRPr="00721906">
        <w:rPr>
          <w:rFonts w:ascii="標楷體" w:eastAsia="標楷體" w:hAnsi="標楷體" w:hint="eastAsia"/>
          <w:snapToGrid w:val="0"/>
          <w:color w:val="000000"/>
        </w:rPr>
        <w:t>廠商未依契約規定履約或契約經終止或解除者，機關得就預付款還款保證尚未遞減之部分依契約規定加計利息隨時要求返還或折抵機關尚待支付廠商之價金。</w:t>
      </w:r>
    </w:p>
    <w:p w14:paraId="1E4DF81F" w14:textId="77777777" w:rsidR="00C16151" w:rsidRPr="00721906" w:rsidRDefault="00C16151">
      <w:pPr>
        <w:pStyle w:val="7"/>
        <w:snapToGrid w:val="0"/>
        <w:spacing w:line="288" w:lineRule="auto"/>
        <w:ind w:left="29" w:firstLine="0"/>
        <w:jc w:val="both"/>
        <w:textDirection w:val="lrTbV"/>
        <w:rPr>
          <w:rFonts w:ascii="標楷體" w:eastAsia="標楷體" w:hAnsi="標楷體"/>
          <w:b/>
          <w:bCs/>
          <w:snapToGrid w:val="0"/>
          <w:color w:val="000000"/>
          <w:sz w:val="20"/>
        </w:rPr>
      </w:pPr>
      <w:r w:rsidRPr="00721906">
        <w:rPr>
          <w:rFonts w:ascii="標楷體" w:eastAsia="標楷體" w:hAnsi="標楷體" w:hint="eastAsia"/>
          <w:b/>
          <w:bCs/>
          <w:snapToGrid w:val="0"/>
          <w:color w:val="000000"/>
          <w:sz w:val="20"/>
        </w:rPr>
        <w:t>伍、保固保證金</w:t>
      </w:r>
      <w:r w:rsidRPr="00721906">
        <w:rPr>
          <w:rFonts w:ascii="標楷體" w:eastAsia="標楷體" w:hAnsi="標楷體"/>
          <w:b/>
          <w:bCs/>
          <w:snapToGrid w:val="0"/>
          <w:color w:val="000000"/>
          <w:sz w:val="20"/>
        </w:rPr>
        <w:t>(</w:t>
      </w:r>
      <w:r w:rsidRPr="00721906">
        <w:rPr>
          <w:rFonts w:ascii="標楷體" w:eastAsia="標楷體" w:hAnsi="標楷體" w:hint="eastAsia"/>
          <w:b/>
          <w:bCs/>
          <w:snapToGrid w:val="0"/>
          <w:color w:val="000000"/>
          <w:sz w:val="20"/>
        </w:rPr>
        <w:t>無保固保證金者不適用</w:t>
      </w:r>
      <w:r w:rsidRPr="00721906">
        <w:rPr>
          <w:rFonts w:ascii="標楷體" w:eastAsia="標楷體" w:hAnsi="標楷體"/>
          <w:b/>
          <w:bCs/>
          <w:snapToGrid w:val="0"/>
          <w:color w:val="000000"/>
          <w:sz w:val="20"/>
        </w:rPr>
        <w:t>)</w:t>
      </w:r>
    </w:p>
    <w:p w14:paraId="303481D3" w14:textId="77777777" w:rsidR="00C16151" w:rsidRPr="00721906" w:rsidRDefault="00C16151" w:rsidP="00C16151">
      <w:pPr>
        <w:pStyle w:val="7"/>
        <w:numPr>
          <w:ilvl w:val="0"/>
          <w:numId w:val="7"/>
        </w:numPr>
        <w:snapToGrid w:val="0"/>
        <w:spacing w:line="288" w:lineRule="auto"/>
        <w:ind w:leftChars="18" w:left="349" w:hangingChars="153" w:hanging="306"/>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保固保證金繳納期限：履約標的完成驗收付款前；其屬分段起算保固期者，得分段繳納。</w:t>
      </w:r>
    </w:p>
    <w:p w14:paraId="696536D8" w14:textId="77777777" w:rsidR="00C16151" w:rsidRPr="00721906" w:rsidRDefault="00C16151" w:rsidP="00C16151">
      <w:pPr>
        <w:pStyle w:val="7"/>
        <w:numPr>
          <w:ilvl w:val="0"/>
          <w:numId w:val="7"/>
        </w:numPr>
        <w:snapToGrid w:val="0"/>
        <w:spacing w:line="288" w:lineRule="auto"/>
        <w:ind w:leftChars="18" w:left="349" w:hangingChars="153" w:hanging="306"/>
        <w:jc w:val="both"/>
        <w:textDirection w:val="lrTbV"/>
        <w:rPr>
          <w:rFonts w:ascii="標楷體" w:eastAsia="標楷體" w:hAnsi="標楷體"/>
          <w:snapToGrid w:val="0"/>
          <w:color w:val="000000"/>
          <w:spacing w:val="0"/>
          <w:sz w:val="20"/>
        </w:rPr>
      </w:pPr>
      <w:r w:rsidRPr="00721906">
        <w:rPr>
          <w:rFonts w:ascii="標楷體" w:eastAsia="標楷體" w:hAnsi="標楷體" w:hint="eastAsia"/>
          <w:snapToGrid w:val="0"/>
          <w:color w:val="000000"/>
          <w:spacing w:val="0"/>
          <w:sz w:val="20"/>
        </w:rPr>
        <w:t>保固保證金，得以相當額度之履約保證金或應付契約價金代之。</w:t>
      </w:r>
    </w:p>
    <w:p w14:paraId="6AF5E956" w14:textId="77777777" w:rsidR="00C16151" w:rsidRPr="00721906" w:rsidRDefault="00C16151" w:rsidP="00C16151">
      <w:pPr>
        <w:pStyle w:val="7"/>
        <w:numPr>
          <w:ilvl w:val="0"/>
          <w:numId w:val="7"/>
        </w:numPr>
        <w:snapToGrid w:val="0"/>
        <w:spacing w:line="288" w:lineRule="auto"/>
        <w:ind w:leftChars="18" w:left="349" w:hangingChars="153" w:hanging="306"/>
        <w:jc w:val="both"/>
        <w:textDirection w:val="lrTbV"/>
        <w:rPr>
          <w:rFonts w:ascii="標楷體" w:eastAsia="標楷體" w:hAnsi="標楷體"/>
          <w:snapToGrid w:val="0"/>
          <w:color w:val="000000"/>
          <w:spacing w:val="0"/>
          <w:sz w:val="20"/>
        </w:rPr>
      </w:pPr>
      <w:r w:rsidRPr="00721906">
        <w:rPr>
          <w:rFonts w:ascii="標楷體" w:eastAsia="標楷體" w:hAnsi="標楷體" w:cs="標楷體" w:hint="eastAsia"/>
          <w:snapToGrid w:val="0"/>
          <w:color w:val="000000"/>
          <w:spacing w:val="0"/>
          <w:sz w:val="20"/>
        </w:rPr>
        <w:t>廠商以銀行開發或保兌之不可撤銷擔保信用狀、銀行之書面連帶保證或保險公司之保證保險單繳納保固保證金者，除招標文件另有規定外，其有效期應較契約規定之保固期長九十日。</w:t>
      </w:r>
    </w:p>
    <w:p w14:paraId="77058585" w14:textId="77777777" w:rsidR="00C16151" w:rsidRPr="00721906" w:rsidRDefault="00C16151" w:rsidP="00C16151">
      <w:pPr>
        <w:pStyle w:val="7"/>
        <w:numPr>
          <w:ilvl w:val="0"/>
          <w:numId w:val="7"/>
        </w:numPr>
        <w:snapToGrid w:val="0"/>
        <w:spacing w:line="288" w:lineRule="auto"/>
        <w:ind w:leftChars="18" w:left="349" w:hangingChars="153" w:hanging="306"/>
        <w:jc w:val="both"/>
        <w:textDirection w:val="lrTbV"/>
        <w:rPr>
          <w:rFonts w:ascii="標楷體" w:eastAsia="標楷體" w:hAnsi="標楷體"/>
          <w:b/>
          <w:bCs/>
          <w:snapToGrid w:val="0"/>
          <w:color w:val="000000"/>
          <w:spacing w:val="0"/>
          <w:sz w:val="20"/>
        </w:rPr>
      </w:pPr>
      <w:r w:rsidRPr="00721906">
        <w:rPr>
          <w:rFonts w:ascii="標楷體" w:eastAsia="標楷體" w:hAnsi="標楷體" w:cs="標楷體" w:hint="eastAsia"/>
          <w:snapToGrid w:val="0"/>
          <w:color w:val="000000"/>
          <w:spacing w:val="0"/>
          <w:sz w:val="20"/>
        </w:rPr>
        <w:t>保固保證金，除有不予發還之情形者外，於保固期限屆滿且無待解決事項後</w:t>
      </w:r>
      <w:r w:rsidRPr="00721906">
        <w:rPr>
          <w:rFonts w:ascii="標楷體" w:eastAsia="標楷體" w:hAnsi="標楷體" w:cs="標楷體"/>
          <w:snapToGrid w:val="0"/>
          <w:color w:val="000000"/>
          <w:spacing w:val="0"/>
          <w:sz w:val="20"/>
        </w:rPr>
        <w:t xml:space="preserve">, </w:t>
      </w:r>
      <w:r w:rsidRPr="00721906">
        <w:rPr>
          <w:rFonts w:ascii="標楷體" w:eastAsia="標楷體" w:hAnsi="標楷體" w:cs="標楷體" w:hint="eastAsia"/>
          <w:snapToGrid w:val="0"/>
          <w:color w:val="000000"/>
          <w:spacing w:val="0"/>
          <w:sz w:val="20"/>
        </w:rPr>
        <w:t>依契約規定得以保固期間內完成保固事項或階段為條件，一次或分次發還之。</w:t>
      </w:r>
    </w:p>
    <w:p w14:paraId="29E03422" w14:textId="77777777" w:rsidR="00C16151" w:rsidRPr="00721906" w:rsidRDefault="00C16151" w:rsidP="00C16151">
      <w:pPr>
        <w:pStyle w:val="7"/>
        <w:numPr>
          <w:ilvl w:val="0"/>
          <w:numId w:val="7"/>
        </w:numPr>
        <w:snapToGrid w:val="0"/>
        <w:spacing w:line="288" w:lineRule="auto"/>
        <w:ind w:leftChars="18" w:left="349" w:hangingChars="153" w:hanging="306"/>
        <w:jc w:val="both"/>
        <w:textDirection w:val="lrTbV"/>
        <w:rPr>
          <w:rFonts w:ascii="標楷體" w:eastAsia="標楷體" w:hAnsi="標楷體"/>
          <w:b/>
          <w:bCs/>
          <w:snapToGrid w:val="0"/>
          <w:color w:val="000000"/>
          <w:spacing w:val="0"/>
          <w:sz w:val="20"/>
        </w:rPr>
      </w:pPr>
      <w:r w:rsidRPr="00721906">
        <w:rPr>
          <w:rFonts w:ascii="標楷體" w:eastAsia="標楷體" w:hAnsi="標楷體" w:cs="標楷體" w:hint="eastAsia"/>
          <w:snapToGrid w:val="0"/>
          <w:color w:val="000000"/>
          <w:spacing w:val="0"/>
          <w:sz w:val="20"/>
        </w:rPr>
        <w:t>廠商於採購標的完成驗收完畢後，依照規定保固期限出具保固切結書。採購標的完成後，在保固期限內採</w:t>
      </w:r>
      <w:r w:rsidRPr="00721906">
        <w:rPr>
          <w:rFonts w:ascii="標楷體" w:eastAsia="標楷體" w:hAnsi="標楷體" w:cs="標楷體" w:hint="eastAsia"/>
          <w:snapToGrid w:val="0"/>
          <w:color w:val="000000"/>
          <w:spacing w:val="0"/>
          <w:sz w:val="20"/>
        </w:rPr>
        <w:lastRenderedPageBreak/>
        <w:t>購標的不良或其他可歸責於承攬廠商之原因所致，而未於招標機關規定期限內完成改善者，招標機關得逕行動用保固保證金，以維持保固維修，如保固保證金尚不足支應，或未扣留保固保證金者，廠商及保證人均仍應依照契約規定負責賠償。保固保證金於保固期滿查驗後，如未動支或尚有剩餘時，無息發還。</w:t>
      </w:r>
    </w:p>
    <w:p w14:paraId="193CB6B9" w14:textId="77777777" w:rsidR="00C16151" w:rsidRPr="00721906" w:rsidRDefault="00C16151">
      <w:pPr>
        <w:snapToGrid w:val="0"/>
        <w:spacing w:line="288" w:lineRule="auto"/>
        <w:ind w:leftChars="24" w:left="448" w:hangingChars="195" w:hanging="390"/>
        <w:jc w:val="both"/>
        <w:rPr>
          <w:rFonts w:ascii="標楷體" w:eastAsia="標楷體" w:hAnsi="標楷體"/>
          <w:b/>
          <w:bCs/>
          <w:snapToGrid w:val="0"/>
          <w:color w:val="000000"/>
          <w:kern w:val="0"/>
          <w:sz w:val="20"/>
          <w:szCs w:val="20"/>
        </w:rPr>
      </w:pPr>
      <w:r w:rsidRPr="00721906">
        <w:rPr>
          <w:rFonts w:ascii="標楷體" w:eastAsia="標楷體" w:hAnsi="標楷體" w:cs="標楷體" w:hint="eastAsia"/>
          <w:b/>
          <w:bCs/>
          <w:snapToGrid w:val="0"/>
          <w:color w:val="000000"/>
          <w:kern w:val="0"/>
          <w:sz w:val="20"/>
          <w:szCs w:val="20"/>
        </w:rPr>
        <w:t>陸、其他規定</w:t>
      </w:r>
    </w:p>
    <w:p w14:paraId="493A9DCA" w14:textId="77777777" w:rsidR="00C16151" w:rsidRPr="00721906" w:rsidRDefault="00C16151" w:rsidP="00C16151">
      <w:pPr>
        <w:pStyle w:val="7"/>
        <w:numPr>
          <w:ilvl w:val="0"/>
          <w:numId w:val="7"/>
        </w:numPr>
        <w:snapToGrid w:val="0"/>
        <w:spacing w:line="288" w:lineRule="auto"/>
        <w:ind w:leftChars="23" w:left="377" w:hangingChars="161" w:hanging="322"/>
        <w:jc w:val="both"/>
        <w:textDirection w:val="lrTbV"/>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各種保證金之繳納請至招標機關出納單位處所繳納。</w:t>
      </w:r>
    </w:p>
    <w:p w14:paraId="68C42C44" w14:textId="77777777" w:rsidR="00C16151" w:rsidRPr="00721906" w:rsidRDefault="00C16151" w:rsidP="00C16151">
      <w:pPr>
        <w:pStyle w:val="7"/>
        <w:numPr>
          <w:ilvl w:val="0"/>
          <w:numId w:val="7"/>
        </w:numPr>
        <w:snapToGrid w:val="0"/>
        <w:spacing w:line="288" w:lineRule="auto"/>
        <w:ind w:leftChars="23" w:left="377" w:hangingChars="161" w:hanging="322"/>
        <w:jc w:val="both"/>
        <w:textDirection w:val="lrTbV"/>
        <w:rPr>
          <w:rFonts w:ascii="標楷體" w:eastAsia="標楷體" w:hAnsi="標楷體" w:cs="標楷體"/>
          <w:snapToGrid w:val="0"/>
          <w:color w:val="000000"/>
          <w:spacing w:val="0"/>
          <w:sz w:val="20"/>
        </w:rPr>
      </w:pPr>
      <w:r w:rsidRPr="00721906">
        <w:rPr>
          <w:rFonts w:ascii="標楷體" w:eastAsia="標楷體" w:hAnsi="標楷體" w:cs="標楷體" w:hint="eastAsia"/>
          <w:snapToGrid w:val="0"/>
          <w:color w:val="000000"/>
          <w:spacing w:val="0"/>
          <w:sz w:val="20"/>
        </w:rPr>
        <w:t>本辦法有關之押標金、保證金及其他擔保之格式，悉依公共工程委員會所定格式為之。</w:t>
      </w:r>
    </w:p>
    <w:p w14:paraId="4BEB8CB9" w14:textId="63A493DD" w:rsidR="00C16151" w:rsidRPr="0031098B" w:rsidRDefault="00C16151" w:rsidP="0031098B">
      <w:pPr>
        <w:pStyle w:val="7"/>
        <w:numPr>
          <w:ilvl w:val="0"/>
          <w:numId w:val="7"/>
        </w:numPr>
        <w:snapToGrid w:val="0"/>
        <w:spacing w:line="288" w:lineRule="auto"/>
        <w:ind w:leftChars="23" w:left="377" w:hangingChars="161" w:hanging="322"/>
        <w:jc w:val="both"/>
        <w:textDirection w:val="lrTbV"/>
        <w:rPr>
          <w:rFonts w:ascii="標楷體" w:eastAsia="標楷體" w:hAnsi="標楷體" w:cs="標楷體"/>
          <w:snapToGrid w:val="0"/>
          <w:color w:val="000000"/>
          <w:spacing w:val="0"/>
          <w:sz w:val="20"/>
        </w:rPr>
        <w:sectPr w:rsidR="00C16151" w:rsidRPr="0031098B" w:rsidSect="00F44D25">
          <w:footerReference w:type="even" r:id="rId8"/>
          <w:footerReference w:type="default" r:id="rId9"/>
          <w:pgSz w:w="11906" w:h="16838" w:code="9"/>
          <w:pgMar w:top="1134" w:right="851" w:bottom="1134" w:left="851" w:header="851" w:footer="567" w:gutter="567"/>
          <w:cols w:space="425"/>
          <w:docGrid w:type="linesAndChars" w:linePitch="360"/>
        </w:sectPr>
      </w:pPr>
      <w:r w:rsidRPr="00721906">
        <w:rPr>
          <w:rFonts w:ascii="標楷體" w:eastAsia="標楷體" w:hAnsi="標楷體" w:cs="標楷體" w:hint="eastAsia"/>
          <w:snapToGrid w:val="0"/>
          <w:color w:val="000000"/>
          <w:spacing w:val="0"/>
          <w:sz w:val="20"/>
        </w:rPr>
        <w:t>本說明如有未盡事宜，應依</w:t>
      </w:r>
      <w:proofErr w:type="gramStart"/>
      <w:r w:rsidRPr="00721906">
        <w:rPr>
          <w:rFonts w:ascii="標楷體" w:eastAsia="標楷體" w:hAnsi="標楷體" w:cs="標楷體" w:hint="eastAsia"/>
          <w:snapToGrid w:val="0"/>
          <w:color w:val="000000"/>
          <w:spacing w:val="0"/>
          <w:sz w:val="20"/>
        </w:rPr>
        <w:t>押</w:t>
      </w:r>
      <w:proofErr w:type="gramEnd"/>
      <w:r w:rsidRPr="00721906">
        <w:rPr>
          <w:rFonts w:ascii="標楷體" w:eastAsia="標楷體" w:hAnsi="標楷體" w:cs="標楷體" w:hint="eastAsia"/>
          <w:snapToGrid w:val="0"/>
          <w:color w:val="000000"/>
          <w:spacing w:val="0"/>
          <w:sz w:val="20"/>
        </w:rPr>
        <w:t>標金保證金暨其他擔保作業辦法辦</w:t>
      </w:r>
      <w:r w:rsidR="004C109F">
        <w:rPr>
          <w:rFonts w:ascii="標楷體" w:eastAsia="標楷體" w:hAnsi="標楷體" w:cs="標楷體" w:hint="eastAsia"/>
          <w:snapToGrid w:val="0"/>
          <w:color w:val="000000"/>
          <w:spacing w:val="0"/>
          <w:sz w:val="20"/>
        </w:rPr>
        <w:t>理。</w:t>
      </w:r>
    </w:p>
    <w:p w14:paraId="2CE272FD" w14:textId="3493A549" w:rsidR="00C16151" w:rsidRPr="004C109F" w:rsidRDefault="00C16151" w:rsidP="004C109F">
      <w:pPr>
        <w:snapToGrid w:val="0"/>
        <w:spacing w:line="300" w:lineRule="auto"/>
        <w:jc w:val="both"/>
        <w:rPr>
          <w:rFonts w:ascii="標楷體" w:eastAsia="標楷體" w:hAnsi="標楷體" w:cs="標楷體" w:hint="eastAsia"/>
          <w:snapToGrid w:val="0"/>
          <w:color w:val="000000"/>
          <w:kern w:val="0"/>
          <w:sz w:val="20"/>
          <w:szCs w:val="20"/>
        </w:rPr>
      </w:pPr>
    </w:p>
    <w:sectPr w:rsidR="00C16151" w:rsidRPr="004C109F" w:rsidSect="00F44D25">
      <w:footerReference w:type="even" r:id="rId10"/>
      <w:footerReference w:type="default" r:id="rId11"/>
      <w:pgSz w:w="11907" w:h="16840"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E4D15" w14:textId="77777777" w:rsidR="00F44D25" w:rsidRDefault="00F44D25">
      <w:r>
        <w:separator/>
      </w:r>
    </w:p>
  </w:endnote>
  <w:endnote w:type="continuationSeparator" w:id="0">
    <w:p w14:paraId="09890B8D" w14:textId="77777777" w:rsidR="00F44D25" w:rsidRDefault="00F4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charset w:val="88"/>
    <w:family w:val="modern"/>
    <w:pitch w:val="fixed"/>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37D29" w14:textId="77777777" w:rsidR="00AF060A" w:rsidRDefault="00BD40DD">
    <w:pPr>
      <w:pStyle w:val="a5"/>
      <w:framePr w:wrap="around" w:vAnchor="text" w:hAnchor="margin" w:xAlign="center" w:y="1"/>
      <w:rPr>
        <w:rStyle w:val="a4"/>
      </w:rPr>
    </w:pPr>
    <w:r>
      <w:rPr>
        <w:rStyle w:val="a4"/>
      </w:rPr>
      <w:fldChar w:fldCharType="begin"/>
    </w:r>
    <w:r w:rsidR="00AF060A">
      <w:rPr>
        <w:rStyle w:val="a4"/>
      </w:rPr>
      <w:instrText xml:space="preserve">PAGE  </w:instrText>
    </w:r>
    <w:r>
      <w:rPr>
        <w:rStyle w:val="a4"/>
      </w:rPr>
      <w:fldChar w:fldCharType="end"/>
    </w:r>
  </w:p>
  <w:p w14:paraId="0D8553F5" w14:textId="77777777" w:rsidR="00AF060A" w:rsidRDefault="00AF060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F9859" w14:textId="77777777" w:rsidR="00AF060A" w:rsidRDefault="00BD40DD">
    <w:pPr>
      <w:pStyle w:val="a5"/>
      <w:framePr w:wrap="around" w:vAnchor="text" w:hAnchor="page" w:x="6099" w:y="31"/>
      <w:rPr>
        <w:rStyle w:val="a4"/>
      </w:rPr>
    </w:pPr>
    <w:r>
      <w:rPr>
        <w:rStyle w:val="a4"/>
      </w:rPr>
      <w:fldChar w:fldCharType="begin"/>
    </w:r>
    <w:r w:rsidR="00AF060A">
      <w:rPr>
        <w:rStyle w:val="a4"/>
      </w:rPr>
      <w:instrText xml:space="preserve">PAGE  </w:instrText>
    </w:r>
    <w:r>
      <w:rPr>
        <w:rStyle w:val="a4"/>
      </w:rPr>
      <w:fldChar w:fldCharType="separate"/>
    </w:r>
    <w:r w:rsidR="001020EA">
      <w:rPr>
        <w:rStyle w:val="a4"/>
        <w:noProof/>
      </w:rPr>
      <w:t>5</w:t>
    </w:r>
    <w:r>
      <w:rPr>
        <w:rStyle w:val="a4"/>
      </w:rPr>
      <w:fldChar w:fldCharType="end"/>
    </w:r>
  </w:p>
  <w:p w14:paraId="3C146CBE" w14:textId="77777777" w:rsidR="00AF060A" w:rsidRDefault="00AF060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E0EC0" w14:textId="53096492" w:rsidR="00AF060A" w:rsidRDefault="00BD40DD">
    <w:pPr>
      <w:pStyle w:val="a5"/>
      <w:framePr w:wrap="around" w:vAnchor="text" w:hAnchor="margin" w:xAlign="center" w:y="1"/>
      <w:rPr>
        <w:rStyle w:val="a4"/>
      </w:rPr>
    </w:pPr>
    <w:r>
      <w:rPr>
        <w:rStyle w:val="a4"/>
      </w:rPr>
      <w:fldChar w:fldCharType="begin"/>
    </w:r>
    <w:r w:rsidR="00AF060A">
      <w:rPr>
        <w:rStyle w:val="a4"/>
      </w:rPr>
      <w:instrText xml:space="preserve">PAGE  </w:instrText>
    </w:r>
    <w:r w:rsidR="004C109F">
      <w:rPr>
        <w:rStyle w:val="a4"/>
      </w:rPr>
      <w:fldChar w:fldCharType="separate"/>
    </w:r>
    <w:r w:rsidR="004C109F">
      <w:rPr>
        <w:rStyle w:val="a4"/>
        <w:noProof/>
      </w:rPr>
      <w:t>4</w:t>
    </w:r>
    <w:r>
      <w:rPr>
        <w:rStyle w:val="a4"/>
      </w:rPr>
      <w:fldChar w:fldCharType="end"/>
    </w:r>
  </w:p>
  <w:p w14:paraId="2968C0FB" w14:textId="77777777" w:rsidR="00AF060A" w:rsidRDefault="00AF060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1C843" w14:textId="77777777" w:rsidR="00AF060A" w:rsidRDefault="00AF06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F8FF" w14:textId="77777777" w:rsidR="00F44D25" w:rsidRDefault="00F44D25">
      <w:r>
        <w:separator/>
      </w:r>
    </w:p>
  </w:footnote>
  <w:footnote w:type="continuationSeparator" w:id="0">
    <w:p w14:paraId="13A63D78" w14:textId="77777777" w:rsidR="00F44D25" w:rsidRDefault="00F44D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4E13"/>
    <w:multiLevelType w:val="multilevel"/>
    <w:tmpl w:val="0696039A"/>
    <w:lvl w:ilvl="0">
      <w:start w:val="1"/>
      <w:numFmt w:val="decimal"/>
      <w:lvlText w:val="(%1)"/>
      <w:lvlJc w:val="left"/>
      <w:pPr>
        <w:tabs>
          <w:tab w:val="num" w:pos="715"/>
        </w:tabs>
        <w:ind w:left="715" w:hanging="427"/>
      </w:pPr>
      <w:rPr>
        <w:rFonts w:hAnsi="標楷體" w:hint="default"/>
        <w:color w:val="000000"/>
      </w:rPr>
    </w:lvl>
    <w:lvl w:ilvl="1">
      <w:start w:val="1"/>
      <w:numFmt w:val="ideographTraditional"/>
      <w:lvlText w:val="%2、"/>
      <w:lvlJc w:val="left"/>
      <w:pPr>
        <w:tabs>
          <w:tab w:val="num" w:pos="768"/>
        </w:tabs>
        <w:ind w:left="768" w:hanging="480"/>
      </w:pPr>
    </w:lvl>
    <w:lvl w:ilvl="2">
      <w:start w:val="1"/>
      <w:numFmt w:val="lowerRoman"/>
      <w:lvlText w:val="%3."/>
      <w:lvlJc w:val="right"/>
      <w:pPr>
        <w:tabs>
          <w:tab w:val="num" w:pos="1248"/>
        </w:tabs>
        <w:ind w:left="1248" w:hanging="480"/>
      </w:pPr>
    </w:lvl>
    <w:lvl w:ilvl="3">
      <w:start w:val="1"/>
      <w:numFmt w:val="decimal"/>
      <w:lvlText w:val="%4."/>
      <w:lvlJc w:val="left"/>
      <w:pPr>
        <w:tabs>
          <w:tab w:val="num" w:pos="1728"/>
        </w:tabs>
        <w:ind w:left="1728" w:hanging="480"/>
      </w:pPr>
    </w:lvl>
    <w:lvl w:ilvl="4">
      <w:start w:val="1"/>
      <w:numFmt w:val="ideographTraditional"/>
      <w:lvlText w:val="%5、"/>
      <w:lvlJc w:val="left"/>
      <w:pPr>
        <w:tabs>
          <w:tab w:val="num" w:pos="2208"/>
        </w:tabs>
        <w:ind w:left="2208" w:hanging="480"/>
      </w:pPr>
    </w:lvl>
    <w:lvl w:ilvl="5">
      <w:start w:val="1"/>
      <w:numFmt w:val="lowerRoman"/>
      <w:lvlText w:val="%6."/>
      <w:lvlJc w:val="right"/>
      <w:pPr>
        <w:tabs>
          <w:tab w:val="num" w:pos="2688"/>
        </w:tabs>
        <w:ind w:left="2688" w:hanging="480"/>
      </w:pPr>
    </w:lvl>
    <w:lvl w:ilvl="6">
      <w:start w:val="1"/>
      <w:numFmt w:val="decimal"/>
      <w:lvlText w:val="%7."/>
      <w:lvlJc w:val="left"/>
      <w:pPr>
        <w:tabs>
          <w:tab w:val="num" w:pos="3168"/>
        </w:tabs>
        <w:ind w:left="3168" w:hanging="480"/>
      </w:pPr>
    </w:lvl>
    <w:lvl w:ilvl="7">
      <w:start w:val="1"/>
      <w:numFmt w:val="ideographTraditional"/>
      <w:lvlText w:val="%8、"/>
      <w:lvlJc w:val="left"/>
      <w:pPr>
        <w:tabs>
          <w:tab w:val="num" w:pos="3648"/>
        </w:tabs>
        <w:ind w:left="3648" w:hanging="480"/>
      </w:pPr>
    </w:lvl>
    <w:lvl w:ilvl="8">
      <w:start w:val="1"/>
      <w:numFmt w:val="lowerRoman"/>
      <w:lvlText w:val="%9."/>
      <w:lvlJc w:val="right"/>
      <w:pPr>
        <w:tabs>
          <w:tab w:val="num" w:pos="4128"/>
        </w:tabs>
        <w:ind w:left="4128" w:hanging="480"/>
      </w:pPr>
    </w:lvl>
  </w:abstractNum>
  <w:abstractNum w:abstractNumId="1" w15:restartNumberingAfterBreak="0">
    <w:nsid w:val="09B46E63"/>
    <w:multiLevelType w:val="multilevel"/>
    <w:tmpl w:val="865260D8"/>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rPr>
    </w:lvl>
    <w:lvl w:ilvl="1">
      <w:start w:val="1"/>
      <w:numFmt w:val="decimal"/>
      <w:suff w:val="nothing"/>
      <w:lvlText w:val="(%2)"/>
      <w:lvlJc w:val="left"/>
      <w:pPr>
        <w:ind w:left="567" w:hanging="227"/>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D1B7ECB"/>
    <w:multiLevelType w:val="multilevel"/>
    <w:tmpl w:val="061836EC"/>
    <w:lvl w:ilvl="0">
      <w:start w:val="18"/>
      <w:numFmt w:val="decimal"/>
      <w:suff w:val="nothing"/>
      <w:lvlText w:val="%1."/>
      <w:lvlJc w:val="left"/>
      <w:pPr>
        <w:ind w:left="425" w:hanging="425"/>
      </w:pPr>
      <w:rPr>
        <w:rFonts w:hint="eastAsia"/>
        <w:b w:val="0"/>
        <w:bCs w:val="0"/>
        <w:i w:val="0"/>
        <w:iCs w:val="0"/>
      </w:rPr>
    </w:lvl>
    <w:lvl w:ilvl="1">
      <w:start w:val="1"/>
      <w:numFmt w:val="decimal"/>
      <w:lvlText w:val="(%2)"/>
      <w:lvlJc w:val="left"/>
      <w:pPr>
        <w:tabs>
          <w:tab w:val="num" w:pos="1134"/>
        </w:tabs>
        <w:ind w:left="1134" w:hanging="709"/>
      </w:pPr>
      <w:rPr>
        <w:rFonts w:hint="eastAsia"/>
      </w:rPr>
    </w:lvl>
    <w:lvl w:ilvl="2">
      <w:start w:val="1"/>
      <w:numFmt w:val="decimal"/>
      <w:suff w:val="nothing"/>
      <w:lvlText w:val="(%2-%3)"/>
      <w:lvlJc w:val="left"/>
      <w:pPr>
        <w:ind w:left="1531" w:hanging="680"/>
      </w:pPr>
      <w:rPr>
        <w:rFonts w:hint="eastAsia"/>
      </w:rPr>
    </w:lvl>
    <w:lvl w:ilvl="3">
      <w:start w:val="1"/>
      <w:numFmt w:val="decimal"/>
      <w:lvlText w:val="(%2-%3-%4)"/>
      <w:lvlJc w:val="left"/>
      <w:pPr>
        <w:tabs>
          <w:tab w:val="num" w:pos="1814"/>
        </w:tabs>
        <w:ind w:left="1814" w:hanging="793"/>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19C8443F"/>
    <w:multiLevelType w:val="hybridMultilevel"/>
    <w:tmpl w:val="893C54D4"/>
    <w:lvl w:ilvl="0" w:tplc="0D220EF4">
      <w:start w:val="1"/>
      <w:numFmt w:val="bullet"/>
      <w:lvlText w:val=""/>
      <w:lvlJc w:val="left"/>
      <w:pPr>
        <w:tabs>
          <w:tab w:val="num" w:pos="1124"/>
        </w:tabs>
        <w:ind w:left="1124" w:hanging="284"/>
      </w:pPr>
      <w:rPr>
        <w:rFonts w:ascii="Wingdings" w:hAnsi="Wingdings" w:hint="default"/>
      </w:rPr>
    </w:lvl>
    <w:lvl w:ilvl="1" w:tplc="CBE0DACC">
      <w:start w:val="2"/>
      <w:numFmt w:val="bullet"/>
      <w:lvlText w:val=""/>
      <w:lvlJc w:val="left"/>
      <w:pPr>
        <w:tabs>
          <w:tab w:val="num" w:pos="7932"/>
        </w:tabs>
        <w:ind w:left="7932" w:hanging="6972"/>
      </w:pPr>
      <w:rPr>
        <w:rFonts w:ascii="Wingdings" w:eastAsia="標楷體" w:hAnsi="Wingdings" w:cs="Times New Roman" w:hint="default"/>
        <w:u w:val="none"/>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abstractNum w:abstractNumId="4" w15:restartNumberingAfterBreak="0">
    <w:nsid w:val="232F02A1"/>
    <w:multiLevelType w:val="hybridMultilevel"/>
    <w:tmpl w:val="BCB04F34"/>
    <w:lvl w:ilvl="0" w:tplc="E4A4F8A6">
      <w:start w:val="1"/>
      <w:numFmt w:val="decimal"/>
      <w:lvlText w:val="%1."/>
      <w:lvlJc w:val="left"/>
      <w:pPr>
        <w:tabs>
          <w:tab w:val="num" w:pos="1592"/>
        </w:tabs>
        <w:ind w:left="1592" w:hanging="360"/>
      </w:pPr>
      <w:rPr>
        <w:rFonts w:hAnsi="Times New Roman" w:hint="default"/>
      </w:rPr>
    </w:lvl>
    <w:lvl w:ilvl="1" w:tplc="04090019" w:tentative="1">
      <w:start w:val="1"/>
      <w:numFmt w:val="ideographTraditional"/>
      <w:lvlText w:val="%2、"/>
      <w:lvlJc w:val="left"/>
      <w:pPr>
        <w:tabs>
          <w:tab w:val="num" w:pos="2192"/>
        </w:tabs>
        <w:ind w:left="2192" w:hanging="480"/>
      </w:pPr>
    </w:lvl>
    <w:lvl w:ilvl="2" w:tplc="0409001B" w:tentative="1">
      <w:start w:val="1"/>
      <w:numFmt w:val="lowerRoman"/>
      <w:lvlText w:val="%3."/>
      <w:lvlJc w:val="right"/>
      <w:pPr>
        <w:tabs>
          <w:tab w:val="num" w:pos="2672"/>
        </w:tabs>
        <w:ind w:left="2672" w:hanging="480"/>
      </w:pPr>
    </w:lvl>
    <w:lvl w:ilvl="3" w:tplc="0409000F" w:tentative="1">
      <w:start w:val="1"/>
      <w:numFmt w:val="decimal"/>
      <w:lvlText w:val="%4."/>
      <w:lvlJc w:val="left"/>
      <w:pPr>
        <w:tabs>
          <w:tab w:val="num" w:pos="3152"/>
        </w:tabs>
        <w:ind w:left="3152" w:hanging="480"/>
      </w:pPr>
    </w:lvl>
    <w:lvl w:ilvl="4" w:tplc="04090019" w:tentative="1">
      <w:start w:val="1"/>
      <w:numFmt w:val="ideographTraditional"/>
      <w:lvlText w:val="%5、"/>
      <w:lvlJc w:val="left"/>
      <w:pPr>
        <w:tabs>
          <w:tab w:val="num" w:pos="3632"/>
        </w:tabs>
        <w:ind w:left="3632" w:hanging="480"/>
      </w:pPr>
    </w:lvl>
    <w:lvl w:ilvl="5" w:tplc="0409001B" w:tentative="1">
      <w:start w:val="1"/>
      <w:numFmt w:val="lowerRoman"/>
      <w:lvlText w:val="%6."/>
      <w:lvlJc w:val="right"/>
      <w:pPr>
        <w:tabs>
          <w:tab w:val="num" w:pos="4112"/>
        </w:tabs>
        <w:ind w:left="4112" w:hanging="480"/>
      </w:pPr>
    </w:lvl>
    <w:lvl w:ilvl="6" w:tplc="0409000F" w:tentative="1">
      <w:start w:val="1"/>
      <w:numFmt w:val="decimal"/>
      <w:lvlText w:val="%7."/>
      <w:lvlJc w:val="left"/>
      <w:pPr>
        <w:tabs>
          <w:tab w:val="num" w:pos="4592"/>
        </w:tabs>
        <w:ind w:left="4592" w:hanging="480"/>
      </w:pPr>
    </w:lvl>
    <w:lvl w:ilvl="7" w:tplc="04090019" w:tentative="1">
      <w:start w:val="1"/>
      <w:numFmt w:val="ideographTraditional"/>
      <w:lvlText w:val="%8、"/>
      <w:lvlJc w:val="left"/>
      <w:pPr>
        <w:tabs>
          <w:tab w:val="num" w:pos="5072"/>
        </w:tabs>
        <w:ind w:left="5072" w:hanging="480"/>
      </w:pPr>
    </w:lvl>
    <w:lvl w:ilvl="8" w:tplc="0409001B" w:tentative="1">
      <w:start w:val="1"/>
      <w:numFmt w:val="lowerRoman"/>
      <w:lvlText w:val="%9."/>
      <w:lvlJc w:val="right"/>
      <w:pPr>
        <w:tabs>
          <w:tab w:val="num" w:pos="5552"/>
        </w:tabs>
        <w:ind w:left="5552" w:hanging="480"/>
      </w:pPr>
    </w:lvl>
  </w:abstractNum>
  <w:abstractNum w:abstractNumId="5" w15:restartNumberingAfterBreak="0">
    <w:nsid w:val="28AA4443"/>
    <w:multiLevelType w:val="multilevel"/>
    <w:tmpl w:val="05A62160"/>
    <w:lvl w:ilvl="0">
      <w:start w:val="1"/>
      <w:numFmt w:val="decimal"/>
      <w:lvlText w:val="%1."/>
      <w:lvlJc w:val="left"/>
      <w:pPr>
        <w:tabs>
          <w:tab w:val="num" w:pos="425"/>
        </w:tabs>
        <w:ind w:left="425" w:hanging="425"/>
      </w:pPr>
      <w:rPr>
        <w:rFonts w:hint="eastAsia"/>
        <w:b w:val="0"/>
        <w:bCs w:val="0"/>
        <w:i w:val="0"/>
        <w:iCs w:val="0"/>
      </w:rPr>
    </w:lvl>
    <w:lvl w:ilvl="1">
      <w:start w:val="1"/>
      <w:numFmt w:val="decimal"/>
      <w:lvlText w:val="%1.%2"/>
      <w:lvlJc w:val="left"/>
      <w:pPr>
        <w:tabs>
          <w:tab w:val="num" w:pos="1134"/>
        </w:tabs>
        <w:ind w:left="1134" w:hanging="709"/>
      </w:pPr>
      <w:rPr>
        <w:rFonts w:hint="eastAsia"/>
      </w:rPr>
    </w:lvl>
    <w:lvl w:ilvl="2">
      <w:start w:val="1"/>
      <w:numFmt w:val="decimal"/>
      <w:lvlText w:val="%1.%2.%3"/>
      <w:lvlJc w:val="left"/>
      <w:pPr>
        <w:tabs>
          <w:tab w:val="num" w:pos="1814"/>
        </w:tabs>
        <w:ind w:left="1814" w:hanging="963"/>
      </w:pPr>
      <w:rPr>
        <w:rFonts w:hint="eastAsia"/>
      </w:rPr>
    </w:lvl>
    <w:lvl w:ilvl="3">
      <w:start w:val="1"/>
      <w:numFmt w:val="decimal"/>
      <w:lvlText w:val="%1.%2.%3.%4"/>
      <w:lvlJc w:val="left"/>
      <w:pPr>
        <w:tabs>
          <w:tab w:val="num" w:pos="2552"/>
        </w:tabs>
        <w:ind w:left="2552" w:hanging="1276"/>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31A36F58"/>
    <w:multiLevelType w:val="hybridMultilevel"/>
    <w:tmpl w:val="AEC2CE28"/>
    <w:lvl w:ilvl="0" w:tplc="FFFFFFFF">
      <w:start w:val="1"/>
      <w:numFmt w:val="decimal"/>
      <w:lvlText w:val="(%1)"/>
      <w:lvlJc w:val="left"/>
      <w:pPr>
        <w:tabs>
          <w:tab w:val="num" w:pos="727"/>
        </w:tabs>
        <w:ind w:left="727" w:hanging="427"/>
      </w:pPr>
      <w:rPr>
        <w:rFonts w:hAnsi="標楷體" w:hint="default"/>
        <w:color w:val="000000"/>
      </w:rPr>
    </w:lvl>
    <w:lvl w:ilvl="1" w:tplc="4912BC44">
      <w:start w:val="9"/>
      <w:numFmt w:val="taiwaneseCountingThousand"/>
      <w:lvlText w:val="%2、"/>
      <w:lvlJc w:val="left"/>
      <w:pPr>
        <w:tabs>
          <w:tab w:val="num" w:pos="573"/>
        </w:tabs>
        <w:ind w:left="573" w:hanging="573"/>
      </w:pPr>
      <w:rPr>
        <w:rFonts w:ascii="全真楷書" w:eastAsia="全真楷書" w:hint="eastAsia"/>
        <w:b w:val="0"/>
        <w:i w:val="0"/>
        <w:sz w:val="28"/>
        <w:u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1D56F6D"/>
    <w:multiLevelType w:val="hybridMultilevel"/>
    <w:tmpl w:val="033680DC"/>
    <w:lvl w:ilvl="0" w:tplc="FFFFFFFF">
      <w:start w:val="1"/>
      <w:numFmt w:val="decimal"/>
      <w:lvlText w:val="(%1)"/>
      <w:lvlJc w:val="left"/>
      <w:pPr>
        <w:tabs>
          <w:tab w:val="num" w:pos="715"/>
        </w:tabs>
        <w:ind w:left="715" w:hanging="427"/>
      </w:pPr>
      <w:rPr>
        <w:rFonts w:hAnsi="標楷體" w:hint="default"/>
        <w:color w:val="000000"/>
      </w:rPr>
    </w:lvl>
    <w:lvl w:ilvl="1" w:tplc="39D4CB64">
      <w:start w:val="1"/>
      <w:numFmt w:val="taiwaneseCountingThousand"/>
      <w:lvlText w:val="%2、"/>
      <w:lvlJc w:val="left"/>
      <w:pPr>
        <w:tabs>
          <w:tab w:val="num" w:pos="480"/>
        </w:tabs>
        <w:ind w:left="1050" w:hanging="570"/>
      </w:pPr>
      <w:rPr>
        <w:rFonts w:ascii="全真楷書" w:eastAsia="全真楷書" w:hint="eastAsia"/>
        <w:b w:val="0"/>
        <w:i w:val="0"/>
        <w:sz w:val="28"/>
        <w:u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36442F"/>
    <w:multiLevelType w:val="multilevel"/>
    <w:tmpl w:val="865260D8"/>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u w:val="none"/>
      </w:rPr>
    </w:lvl>
    <w:lvl w:ilvl="1">
      <w:start w:val="1"/>
      <w:numFmt w:val="decimal"/>
      <w:suff w:val="nothing"/>
      <w:lvlText w:val="(%2)"/>
      <w:lvlJc w:val="left"/>
      <w:pPr>
        <w:ind w:left="567" w:hanging="227"/>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4206195E"/>
    <w:multiLevelType w:val="hybridMultilevel"/>
    <w:tmpl w:val="B3BCAC16"/>
    <w:lvl w:ilvl="0" w:tplc="FFFFFFFF">
      <w:start w:val="1"/>
      <w:numFmt w:val="decimal"/>
      <w:lvlText w:val="(%1)"/>
      <w:lvlJc w:val="left"/>
      <w:pPr>
        <w:tabs>
          <w:tab w:val="num" w:pos="727"/>
        </w:tabs>
        <w:ind w:left="727" w:hanging="427"/>
      </w:pPr>
      <w:rPr>
        <w:rFonts w:hAnsi="標楷體" w:hint="default"/>
        <w:color w:val="000000"/>
      </w:rPr>
    </w:lvl>
    <w:lvl w:ilvl="1" w:tplc="FFFFFFFF">
      <w:start w:val="1"/>
      <w:numFmt w:val="ideographTraditional"/>
      <w:lvlText w:val="%2、"/>
      <w:lvlJc w:val="left"/>
      <w:pPr>
        <w:tabs>
          <w:tab w:val="num" w:pos="780"/>
        </w:tabs>
        <w:ind w:left="780" w:hanging="480"/>
      </w:pPr>
    </w:lvl>
    <w:lvl w:ilvl="2" w:tplc="FFFFFFFF">
      <w:start w:val="1"/>
      <w:numFmt w:val="lowerRoman"/>
      <w:lvlText w:val="%3."/>
      <w:lvlJc w:val="right"/>
      <w:pPr>
        <w:tabs>
          <w:tab w:val="num" w:pos="1260"/>
        </w:tabs>
        <w:ind w:left="1260" w:hanging="480"/>
      </w:pPr>
    </w:lvl>
    <w:lvl w:ilvl="3" w:tplc="FFFFFFFF">
      <w:start w:val="1"/>
      <w:numFmt w:val="decimal"/>
      <w:lvlText w:val="%4."/>
      <w:lvlJc w:val="left"/>
      <w:pPr>
        <w:tabs>
          <w:tab w:val="num" w:pos="1740"/>
        </w:tabs>
        <w:ind w:left="1740" w:hanging="480"/>
      </w:pPr>
    </w:lvl>
    <w:lvl w:ilvl="4" w:tplc="FFFFFFFF">
      <w:start w:val="1"/>
      <w:numFmt w:val="ideographTraditional"/>
      <w:lvlText w:val="%5、"/>
      <w:lvlJc w:val="left"/>
      <w:pPr>
        <w:tabs>
          <w:tab w:val="num" w:pos="2220"/>
        </w:tabs>
        <w:ind w:left="2220" w:hanging="480"/>
      </w:pPr>
    </w:lvl>
    <w:lvl w:ilvl="5" w:tplc="FFFFFFFF">
      <w:start w:val="1"/>
      <w:numFmt w:val="lowerRoman"/>
      <w:lvlText w:val="%6."/>
      <w:lvlJc w:val="right"/>
      <w:pPr>
        <w:tabs>
          <w:tab w:val="num" w:pos="2700"/>
        </w:tabs>
        <w:ind w:left="2700" w:hanging="480"/>
      </w:pPr>
    </w:lvl>
    <w:lvl w:ilvl="6" w:tplc="FFFFFFFF">
      <w:start w:val="1"/>
      <w:numFmt w:val="decimal"/>
      <w:lvlText w:val="%7."/>
      <w:lvlJc w:val="left"/>
      <w:pPr>
        <w:tabs>
          <w:tab w:val="num" w:pos="3180"/>
        </w:tabs>
        <w:ind w:left="3180" w:hanging="480"/>
      </w:pPr>
    </w:lvl>
    <w:lvl w:ilvl="7" w:tplc="FFFFFFFF">
      <w:start w:val="1"/>
      <w:numFmt w:val="ideographTraditional"/>
      <w:lvlText w:val="%8、"/>
      <w:lvlJc w:val="left"/>
      <w:pPr>
        <w:tabs>
          <w:tab w:val="num" w:pos="3660"/>
        </w:tabs>
        <w:ind w:left="3660" w:hanging="480"/>
      </w:pPr>
    </w:lvl>
    <w:lvl w:ilvl="8" w:tplc="FFFFFFFF">
      <w:start w:val="1"/>
      <w:numFmt w:val="lowerRoman"/>
      <w:lvlText w:val="%9."/>
      <w:lvlJc w:val="right"/>
      <w:pPr>
        <w:tabs>
          <w:tab w:val="num" w:pos="4140"/>
        </w:tabs>
        <w:ind w:left="4140" w:hanging="480"/>
      </w:pPr>
    </w:lvl>
  </w:abstractNum>
  <w:abstractNum w:abstractNumId="10" w15:restartNumberingAfterBreak="0">
    <w:nsid w:val="46EC1DFA"/>
    <w:multiLevelType w:val="hybridMultilevel"/>
    <w:tmpl w:val="6E66DEAC"/>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8CD34C1"/>
    <w:multiLevelType w:val="multilevel"/>
    <w:tmpl w:val="865260D8"/>
    <w:lvl w:ilvl="0">
      <w:start w:val="1"/>
      <w:numFmt w:val="decimal"/>
      <w:suff w:val="nothing"/>
      <w:lvlText w:val="%1."/>
      <w:lvlJc w:val="left"/>
      <w:pPr>
        <w:ind w:left="425" w:hanging="425"/>
      </w:pPr>
      <w:rPr>
        <w:rFonts w:hint="eastAsia"/>
        <w:b w:val="0"/>
        <w:bCs w:val="0"/>
        <w:i w:val="0"/>
        <w:iCs w:val="0"/>
        <w:snapToGrid w:val="0"/>
        <w:color w:val="auto"/>
        <w:spacing w:val="0"/>
        <w:w w:val="100"/>
        <w:kern w:val="0"/>
        <w:position w:val="0"/>
        <w:sz w:val="20"/>
        <w:szCs w:val="20"/>
      </w:rPr>
    </w:lvl>
    <w:lvl w:ilvl="1">
      <w:start w:val="1"/>
      <w:numFmt w:val="decimal"/>
      <w:suff w:val="nothing"/>
      <w:lvlText w:val="(%2)"/>
      <w:lvlJc w:val="left"/>
      <w:pPr>
        <w:ind w:left="567" w:hanging="227"/>
      </w:pPr>
      <w:rPr>
        <w:rFonts w:hint="eastAsia"/>
        <w:sz w:val="20"/>
        <w:szCs w:val="2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499E6D87"/>
    <w:multiLevelType w:val="hybridMultilevel"/>
    <w:tmpl w:val="D1AAE1DE"/>
    <w:lvl w:ilvl="0" w:tplc="9EA22884">
      <w:start w:val="1"/>
      <w:numFmt w:val="decimal"/>
      <w:lvlText w:val="(%1)"/>
      <w:lvlJc w:val="left"/>
      <w:pPr>
        <w:tabs>
          <w:tab w:val="num" w:pos="1322"/>
        </w:tabs>
        <w:ind w:left="1322" w:hanging="720"/>
      </w:pPr>
      <w:rPr>
        <w:rFonts w:hint="eastAsia"/>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13" w15:restartNumberingAfterBreak="0">
    <w:nsid w:val="49AB572A"/>
    <w:multiLevelType w:val="hybridMultilevel"/>
    <w:tmpl w:val="74A67132"/>
    <w:lvl w:ilvl="0" w:tplc="FFFFFFFF">
      <w:start w:val="1"/>
      <w:numFmt w:val="decimal"/>
      <w:lvlText w:val="(%1)"/>
      <w:lvlJc w:val="left"/>
      <w:pPr>
        <w:tabs>
          <w:tab w:val="num" w:pos="1704"/>
        </w:tabs>
        <w:ind w:left="1704" w:hanging="427"/>
      </w:pPr>
      <w:rPr>
        <w:rFonts w:hAnsi="標楷體"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DCF4A0F"/>
    <w:multiLevelType w:val="hybridMultilevel"/>
    <w:tmpl w:val="87A8A63A"/>
    <w:lvl w:ilvl="0" w:tplc="D398EBAA">
      <w:start w:val="1"/>
      <w:numFmt w:val="taiwaneseCountingThousand"/>
      <w:lvlText w:val="(%1)"/>
      <w:lvlJc w:val="left"/>
      <w:pPr>
        <w:tabs>
          <w:tab w:val="num" w:pos="1284"/>
        </w:tabs>
        <w:ind w:left="1284" w:hanging="564"/>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5" w15:restartNumberingAfterBreak="0">
    <w:nsid w:val="4EE32670"/>
    <w:multiLevelType w:val="hybridMultilevel"/>
    <w:tmpl w:val="8E224740"/>
    <w:lvl w:ilvl="0" w:tplc="FFFFFFFF">
      <w:start w:val="1"/>
      <w:numFmt w:val="decimal"/>
      <w:lvlText w:val="(%1)"/>
      <w:lvlJc w:val="left"/>
      <w:pPr>
        <w:tabs>
          <w:tab w:val="num" w:pos="727"/>
        </w:tabs>
        <w:ind w:left="727" w:hanging="427"/>
      </w:pPr>
      <w:rPr>
        <w:rFonts w:hAnsi="標楷體"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6595969"/>
    <w:multiLevelType w:val="multilevel"/>
    <w:tmpl w:val="865260D8"/>
    <w:lvl w:ilvl="0">
      <w:start w:val="1"/>
      <w:numFmt w:val="decimal"/>
      <w:suff w:val="nothing"/>
      <w:lvlText w:val="%1."/>
      <w:lvlJc w:val="left"/>
      <w:pPr>
        <w:ind w:left="725" w:hanging="425"/>
      </w:pPr>
      <w:rPr>
        <w:rFonts w:hint="eastAsia"/>
        <w:b w:val="0"/>
        <w:bCs w:val="0"/>
        <w:i w:val="0"/>
        <w:iCs w:val="0"/>
        <w:snapToGrid w:val="0"/>
        <w:color w:val="auto"/>
        <w:spacing w:val="0"/>
        <w:w w:val="100"/>
        <w:kern w:val="0"/>
        <w:position w:val="0"/>
        <w:sz w:val="20"/>
        <w:szCs w:val="20"/>
      </w:rPr>
    </w:lvl>
    <w:lvl w:ilvl="1">
      <w:start w:val="1"/>
      <w:numFmt w:val="decimal"/>
      <w:suff w:val="nothing"/>
      <w:lvlText w:val="(%2)"/>
      <w:lvlJc w:val="left"/>
      <w:pPr>
        <w:ind w:left="867" w:hanging="227"/>
      </w:pPr>
      <w:rPr>
        <w:rFonts w:hint="eastAsia"/>
        <w:sz w:val="20"/>
        <w:szCs w:val="20"/>
      </w:rPr>
    </w:lvl>
    <w:lvl w:ilvl="2">
      <w:start w:val="1"/>
      <w:numFmt w:val="decimal"/>
      <w:lvlText w:val="%1.%2.%3"/>
      <w:lvlJc w:val="left"/>
      <w:pPr>
        <w:tabs>
          <w:tab w:val="num" w:pos="1718"/>
        </w:tabs>
        <w:ind w:left="1718" w:hanging="567"/>
      </w:pPr>
      <w:rPr>
        <w:rFonts w:hint="eastAsia"/>
      </w:rPr>
    </w:lvl>
    <w:lvl w:ilvl="3">
      <w:start w:val="1"/>
      <w:numFmt w:val="decimal"/>
      <w:lvlText w:val="%1.%2.%3.%4"/>
      <w:lvlJc w:val="left"/>
      <w:pPr>
        <w:tabs>
          <w:tab w:val="num" w:pos="2284"/>
        </w:tabs>
        <w:ind w:left="2284" w:hanging="708"/>
      </w:pPr>
      <w:rPr>
        <w:rFonts w:hint="eastAsia"/>
      </w:rPr>
    </w:lvl>
    <w:lvl w:ilvl="4">
      <w:start w:val="1"/>
      <w:numFmt w:val="decimal"/>
      <w:lvlText w:val="%1.%2.%3.%4.%5"/>
      <w:lvlJc w:val="left"/>
      <w:pPr>
        <w:tabs>
          <w:tab w:val="num" w:pos="2851"/>
        </w:tabs>
        <w:ind w:left="2851" w:hanging="850"/>
      </w:pPr>
      <w:rPr>
        <w:rFonts w:hint="eastAsia"/>
      </w:rPr>
    </w:lvl>
    <w:lvl w:ilvl="5">
      <w:start w:val="1"/>
      <w:numFmt w:val="decimal"/>
      <w:lvlText w:val="%1.%2.%3.%4.%5.%6"/>
      <w:lvlJc w:val="left"/>
      <w:pPr>
        <w:tabs>
          <w:tab w:val="num" w:pos="3560"/>
        </w:tabs>
        <w:ind w:left="3560" w:hanging="1134"/>
      </w:pPr>
      <w:rPr>
        <w:rFonts w:hint="eastAsia"/>
      </w:rPr>
    </w:lvl>
    <w:lvl w:ilvl="6">
      <w:start w:val="1"/>
      <w:numFmt w:val="decimal"/>
      <w:lvlText w:val="%1.%2.%3.%4.%5.%6.%7"/>
      <w:lvlJc w:val="left"/>
      <w:pPr>
        <w:tabs>
          <w:tab w:val="num" w:pos="4127"/>
        </w:tabs>
        <w:ind w:left="4127" w:hanging="1276"/>
      </w:pPr>
      <w:rPr>
        <w:rFonts w:hint="eastAsia"/>
      </w:rPr>
    </w:lvl>
    <w:lvl w:ilvl="7">
      <w:start w:val="1"/>
      <w:numFmt w:val="decimal"/>
      <w:lvlText w:val="%1.%2.%3.%4.%5.%6.%7.%8"/>
      <w:lvlJc w:val="left"/>
      <w:pPr>
        <w:tabs>
          <w:tab w:val="num" w:pos="4694"/>
        </w:tabs>
        <w:ind w:left="4694" w:hanging="1418"/>
      </w:pPr>
      <w:rPr>
        <w:rFonts w:hint="eastAsia"/>
      </w:rPr>
    </w:lvl>
    <w:lvl w:ilvl="8">
      <w:start w:val="1"/>
      <w:numFmt w:val="decimal"/>
      <w:lvlText w:val="%1.%2.%3.%4.%5.%6.%7.%8.%9"/>
      <w:lvlJc w:val="left"/>
      <w:pPr>
        <w:tabs>
          <w:tab w:val="num" w:pos="5402"/>
        </w:tabs>
        <w:ind w:left="5402" w:hanging="1700"/>
      </w:pPr>
      <w:rPr>
        <w:rFonts w:hint="eastAsia"/>
      </w:rPr>
    </w:lvl>
  </w:abstractNum>
  <w:abstractNum w:abstractNumId="17" w15:restartNumberingAfterBreak="0">
    <w:nsid w:val="5BD83E96"/>
    <w:multiLevelType w:val="hybridMultilevel"/>
    <w:tmpl w:val="A302316A"/>
    <w:lvl w:ilvl="0" w:tplc="FFFFFFFF">
      <w:start w:val="1"/>
      <w:numFmt w:val="decimal"/>
      <w:lvlText w:val="(%1)"/>
      <w:lvlJc w:val="left"/>
      <w:pPr>
        <w:tabs>
          <w:tab w:val="num" w:pos="727"/>
        </w:tabs>
        <w:ind w:left="727" w:hanging="427"/>
      </w:pPr>
      <w:rPr>
        <w:rFonts w:hAnsi="標楷體"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611C492A"/>
    <w:multiLevelType w:val="multilevel"/>
    <w:tmpl w:val="82C0A904"/>
    <w:lvl w:ilvl="0">
      <w:start w:val="1"/>
      <w:numFmt w:val="decimal"/>
      <w:lvlText w:val="%1"/>
      <w:lvlJc w:val="left"/>
      <w:pPr>
        <w:tabs>
          <w:tab w:val="num" w:pos="340"/>
        </w:tabs>
        <w:ind w:left="341" w:hanging="341"/>
      </w:pPr>
      <w:rPr>
        <w:rFonts w:eastAsia="標楷體" w:hint="eastAsia"/>
        <w:b w:val="0"/>
        <w:bCs w:val="0"/>
        <w:i w:val="0"/>
        <w:iCs w:val="0"/>
        <w:caps w:val="0"/>
        <w:strike w:val="0"/>
        <w:dstrike w:val="0"/>
        <w:outline w:val="0"/>
        <w:shadow w:val="0"/>
        <w:emboss w:val="0"/>
        <w:imprint w:val="0"/>
        <w:vanish w:val="0"/>
        <w:color w:val="auto"/>
        <w:sz w:val="20"/>
        <w:szCs w:val="20"/>
        <w:vertAlign w:val="baseline"/>
      </w:rPr>
    </w:lvl>
    <w:lvl w:ilvl="1">
      <w:start w:val="1"/>
      <w:numFmt w:val="decimal"/>
      <w:lvlText w:val="%1.%2"/>
      <w:lvlJc w:val="left"/>
      <w:pPr>
        <w:tabs>
          <w:tab w:val="num" w:pos="1134"/>
        </w:tabs>
        <w:ind w:left="1134" w:hanging="709"/>
      </w:pPr>
      <w:rPr>
        <w:rFonts w:hint="eastAsia"/>
      </w:rPr>
    </w:lvl>
    <w:lvl w:ilvl="2">
      <w:start w:val="1"/>
      <w:numFmt w:val="decimal"/>
      <w:lvlText w:val="%1.%2.%3"/>
      <w:lvlJc w:val="left"/>
      <w:pPr>
        <w:tabs>
          <w:tab w:val="num" w:pos="1814"/>
        </w:tabs>
        <w:ind w:left="1814" w:hanging="963"/>
      </w:pPr>
      <w:rPr>
        <w:rFonts w:hint="eastAsia"/>
      </w:rPr>
    </w:lvl>
    <w:lvl w:ilvl="3">
      <w:start w:val="1"/>
      <w:numFmt w:val="decimal"/>
      <w:lvlText w:val="%1.%2.%3.%4"/>
      <w:lvlJc w:val="left"/>
      <w:pPr>
        <w:tabs>
          <w:tab w:val="num" w:pos="2552"/>
        </w:tabs>
        <w:ind w:left="2552" w:hanging="1276"/>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5385159"/>
    <w:multiLevelType w:val="hybridMultilevel"/>
    <w:tmpl w:val="B8C02F22"/>
    <w:lvl w:ilvl="0" w:tplc="C812CF3A">
      <w:start w:val="1"/>
      <w:numFmt w:val="decimal"/>
      <w:lvlText w:val="%1."/>
      <w:lvlJc w:val="left"/>
      <w:pPr>
        <w:tabs>
          <w:tab w:val="num" w:pos="340"/>
        </w:tabs>
        <w:ind w:left="340" w:hanging="340"/>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0" w15:restartNumberingAfterBreak="0">
    <w:nsid w:val="68653568"/>
    <w:multiLevelType w:val="hybridMultilevel"/>
    <w:tmpl w:val="0696039A"/>
    <w:lvl w:ilvl="0" w:tplc="FFFFFFFF">
      <w:start w:val="1"/>
      <w:numFmt w:val="decimal"/>
      <w:lvlText w:val="(%1)"/>
      <w:lvlJc w:val="left"/>
      <w:pPr>
        <w:tabs>
          <w:tab w:val="num" w:pos="715"/>
        </w:tabs>
        <w:ind w:left="715" w:hanging="427"/>
      </w:pPr>
      <w:rPr>
        <w:rFonts w:hAnsi="標楷體" w:hint="default"/>
        <w:color w:val="000000"/>
      </w:rPr>
    </w:lvl>
    <w:lvl w:ilvl="1" w:tplc="FFFFFFFF">
      <w:start w:val="1"/>
      <w:numFmt w:val="ideographTraditional"/>
      <w:lvlText w:val="%2、"/>
      <w:lvlJc w:val="left"/>
      <w:pPr>
        <w:tabs>
          <w:tab w:val="num" w:pos="768"/>
        </w:tabs>
        <w:ind w:left="768" w:hanging="480"/>
      </w:pPr>
    </w:lvl>
    <w:lvl w:ilvl="2" w:tplc="FFFFFFFF">
      <w:start w:val="1"/>
      <w:numFmt w:val="lowerRoman"/>
      <w:lvlText w:val="%3."/>
      <w:lvlJc w:val="right"/>
      <w:pPr>
        <w:tabs>
          <w:tab w:val="num" w:pos="1248"/>
        </w:tabs>
        <w:ind w:left="1248" w:hanging="480"/>
      </w:pPr>
    </w:lvl>
    <w:lvl w:ilvl="3" w:tplc="FFFFFFFF">
      <w:start w:val="1"/>
      <w:numFmt w:val="decimal"/>
      <w:lvlText w:val="%4."/>
      <w:lvlJc w:val="left"/>
      <w:pPr>
        <w:tabs>
          <w:tab w:val="num" w:pos="1728"/>
        </w:tabs>
        <w:ind w:left="1728" w:hanging="480"/>
      </w:pPr>
    </w:lvl>
    <w:lvl w:ilvl="4" w:tplc="FFFFFFFF">
      <w:start w:val="1"/>
      <w:numFmt w:val="ideographTraditional"/>
      <w:lvlText w:val="%5、"/>
      <w:lvlJc w:val="left"/>
      <w:pPr>
        <w:tabs>
          <w:tab w:val="num" w:pos="2208"/>
        </w:tabs>
        <w:ind w:left="2208" w:hanging="480"/>
      </w:pPr>
    </w:lvl>
    <w:lvl w:ilvl="5" w:tplc="FFFFFFFF">
      <w:start w:val="1"/>
      <w:numFmt w:val="lowerRoman"/>
      <w:lvlText w:val="%6."/>
      <w:lvlJc w:val="right"/>
      <w:pPr>
        <w:tabs>
          <w:tab w:val="num" w:pos="2688"/>
        </w:tabs>
        <w:ind w:left="2688" w:hanging="480"/>
      </w:pPr>
    </w:lvl>
    <w:lvl w:ilvl="6" w:tplc="FFFFFFFF">
      <w:start w:val="1"/>
      <w:numFmt w:val="decimal"/>
      <w:lvlText w:val="%7."/>
      <w:lvlJc w:val="left"/>
      <w:pPr>
        <w:tabs>
          <w:tab w:val="num" w:pos="3168"/>
        </w:tabs>
        <w:ind w:left="3168" w:hanging="480"/>
      </w:pPr>
    </w:lvl>
    <w:lvl w:ilvl="7" w:tplc="FFFFFFFF">
      <w:start w:val="1"/>
      <w:numFmt w:val="ideographTraditional"/>
      <w:lvlText w:val="%8、"/>
      <w:lvlJc w:val="left"/>
      <w:pPr>
        <w:tabs>
          <w:tab w:val="num" w:pos="3648"/>
        </w:tabs>
        <w:ind w:left="3648" w:hanging="480"/>
      </w:pPr>
    </w:lvl>
    <w:lvl w:ilvl="8" w:tplc="FFFFFFFF">
      <w:start w:val="1"/>
      <w:numFmt w:val="lowerRoman"/>
      <w:lvlText w:val="%9."/>
      <w:lvlJc w:val="right"/>
      <w:pPr>
        <w:tabs>
          <w:tab w:val="num" w:pos="4128"/>
        </w:tabs>
        <w:ind w:left="4128" w:hanging="480"/>
      </w:pPr>
    </w:lvl>
  </w:abstractNum>
  <w:abstractNum w:abstractNumId="21" w15:restartNumberingAfterBreak="0">
    <w:nsid w:val="6CAB3D4F"/>
    <w:multiLevelType w:val="hybridMultilevel"/>
    <w:tmpl w:val="916A3C7C"/>
    <w:lvl w:ilvl="0" w:tplc="FF3E7538">
      <w:start w:val="4"/>
      <w:numFmt w:val="decimal"/>
      <w:lvlText w:val="%1."/>
      <w:lvlJc w:val="left"/>
      <w:pPr>
        <w:tabs>
          <w:tab w:val="num" w:pos="876"/>
        </w:tabs>
        <w:ind w:left="876" w:hanging="360"/>
      </w:pPr>
      <w:rPr>
        <w:rFonts w:hint="eastAsia"/>
      </w:rPr>
    </w:lvl>
    <w:lvl w:ilvl="1" w:tplc="04090019" w:tentative="1">
      <w:start w:val="1"/>
      <w:numFmt w:val="ideographTraditional"/>
      <w:lvlText w:val="%2、"/>
      <w:lvlJc w:val="left"/>
      <w:pPr>
        <w:tabs>
          <w:tab w:val="num" w:pos="1476"/>
        </w:tabs>
        <w:ind w:left="1476" w:hanging="480"/>
      </w:pPr>
    </w:lvl>
    <w:lvl w:ilvl="2" w:tplc="0409001B" w:tentative="1">
      <w:start w:val="1"/>
      <w:numFmt w:val="lowerRoman"/>
      <w:lvlText w:val="%3."/>
      <w:lvlJc w:val="right"/>
      <w:pPr>
        <w:tabs>
          <w:tab w:val="num" w:pos="1956"/>
        </w:tabs>
        <w:ind w:left="1956" w:hanging="480"/>
      </w:pPr>
    </w:lvl>
    <w:lvl w:ilvl="3" w:tplc="0409000F" w:tentative="1">
      <w:start w:val="1"/>
      <w:numFmt w:val="decimal"/>
      <w:lvlText w:val="%4."/>
      <w:lvlJc w:val="left"/>
      <w:pPr>
        <w:tabs>
          <w:tab w:val="num" w:pos="2436"/>
        </w:tabs>
        <w:ind w:left="2436" w:hanging="480"/>
      </w:pPr>
    </w:lvl>
    <w:lvl w:ilvl="4" w:tplc="04090019" w:tentative="1">
      <w:start w:val="1"/>
      <w:numFmt w:val="ideographTraditional"/>
      <w:lvlText w:val="%5、"/>
      <w:lvlJc w:val="left"/>
      <w:pPr>
        <w:tabs>
          <w:tab w:val="num" w:pos="2916"/>
        </w:tabs>
        <w:ind w:left="2916" w:hanging="480"/>
      </w:pPr>
    </w:lvl>
    <w:lvl w:ilvl="5" w:tplc="0409001B" w:tentative="1">
      <w:start w:val="1"/>
      <w:numFmt w:val="lowerRoman"/>
      <w:lvlText w:val="%6."/>
      <w:lvlJc w:val="right"/>
      <w:pPr>
        <w:tabs>
          <w:tab w:val="num" w:pos="3396"/>
        </w:tabs>
        <w:ind w:left="3396" w:hanging="480"/>
      </w:pPr>
    </w:lvl>
    <w:lvl w:ilvl="6" w:tplc="0409000F" w:tentative="1">
      <w:start w:val="1"/>
      <w:numFmt w:val="decimal"/>
      <w:lvlText w:val="%7."/>
      <w:lvlJc w:val="left"/>
      <w:pPr>
        <w:tabs>
          <w:tab w:val="num" w:pos="3876"/>
        </w:tabs>
        <w:ind w:left="3876" w:hanging="480"/>
      </w:pPr>
    </w:lvl>
    <w:lvl w:ilvl="7" w:tplc="04090019" w:tentative="1">
      <w:start w:val="1"/>
      <w:numFmt w:val="ideographTraditional"/>
      <w:lvlText w:val="%8、"/>
      <w:lvlJc w:val="left"/>
      <w:pPr>
        <w:tabs>
          <w:tab w:val="num" w:pos="4356"/>
        </w:tabs>
        <w:ind w:left="4356" w:hanging="480"/>
      </w:pPr>
    </w:lvl>
    <w:lvl w:ilvl="8" w:tplc="0409001B" w:tentative="1">
      <w:start w:val="1"/>
      <w:numFmt w:val="lowerRoman"/>
      <w:lvlText w:val="%9."/>
      <w:lvlJc w:val="right"/>
      <w:pPr>
        <w:tabs>
          <w:tab w:val="num" w:pos="4836"/>
        </w:tabs>
        <w:ind w:left="4836" w:hanging="480"/>
      </w:pPr>
    </w:lvl>
  </w:abstractNum>
  <w:abstractNum w:abstractNumId="22" w15:restartNumberingAfterBreak="0">
    <w:nsid w:val="75312919"/>
    <w:multiLevelType w:val="hybridMultilevel"/>
    <w:tmpl w:val="BA6C7B1C"/>
    <w:lvl w:ilvl="0" w:tplc="FFFFFFFF">
      <w:start w:val="1"/>
      <w:numFmt w:val="decimal"/>
      <w:lvlText w:val="(%1)"/>
      <w:lvlJc w:val="left"/>
      <w:pPr>
        <w:tabs>
          <w:tab w:val="num" w:pos="1845"/>
        </w:tabs>
        <w:ind w:left="1845" w:hanging="427"/>
      </w:pPr>
      <w:rPr>
        <w:rFonts w:hAnsi="標楷體" w:hint="default"/>
        <w:color w:val="000000"/>
      </w:rPr>
    </w:lvl>
    <w:lvl w:ilvl="1" w:tplc="04090019" w:tentative="1">
      <w:start w:val="1"/>
      <w:numFmt w:val="ideographTraditional"/>
      <w:lvlText w:val="%2、"/>
      <w:lvlJc w:val="left"/>
      <w:pPr>
        <w:tabs>
          <w:tab w:val="num" w:pos="2090"/>
        </w:tabs>
        <w:ind w:left="2090" w:hanging="480"/>
      </w:pPr>
    </w:lvl>
    <w:lvl w:ilvl="2" w:tplc="0409001B" w:tentative="1">
      <w:start w:val="1"/>
      <w:numFmt w:val="lowerRoman"/>
      <w:lvlText w:val="%3."/>
      <w:lvlJc w:val="right"/>
      <w:pPr>
        <w:tabs>
          <w:tab w:val="num" w:pos="2570"/>
        </w:tabs>
        <w:ind w:left="2570" w:hanging="480"/>
      </w:pPr>
    </w:lvl>
    <w:lvl w:ilvl="3" w:tplc="0409000F" w:tentative="1">
      <w:start w:val="1"/>
      <w:numFmt w:val="decimal"/>
      <w:lvlText w:val="%4."/>
      <w:lvlJc w:val="left"/>
      <w:pPr>
        <w:tabs>
          <w:tab w:val="num" w:pos="3050"/>
        </w:tabs>
        <w:ind w:left="3050" w:hanging="480"/>
      </w:pPr>
    </w:lvl>
    <w:lvl w:ilvl="4" w:tplc="04090019" w:tentative="1">
      <w:start w:val="1"/>
      <w:numFmt w:val="ideographTraditional"/>
      <w:lvlText w:val="%5、"/>
      <w:lvlJc w:val="left"/>
      <w:pPr>
        <w:tabs>
          <w:tab w:val="num" w:pos="3530"/>
        </w:tabs>
        <w:ind w:left="3530" w:hanging="480"/>
      </w:pPr>
    </w:lvl>
    <w:lvl w:ilvl="5" w:tplc="0409001B" w:tentative="1">
      <w:start w:val="1"/>
      <w:numFmt w:val="lowerRoman"/>
      <w:lvlText w:val="%6."/>
      <w:lvlJc w:val="right"/>
      <w:pPr>
        <w:tabs>
          <w:tab w:val="num" w:pos="4010"/>
        </w:tabs>
        <w:ind w:left="4010" w:hanging="480"/>
      </w:pPr>
    </w:lvl>
    <w:lvl w:ilvl="6" w:tplc="0409000F" w:tentative="1">
      <w:start w:val="1"/>
      <w:numFmt w:val="decimal"/>
      <w:lvlText w:val="%7."/>
      <w:lvlJc w:val="left"/>
      <w:pPr>
        <w:tabs>
          <w:tab w:val="num" w:pos="4490"/>
        </w:tabs>
        <w:ind w:left="4490" w:hanging="480"/>
      </w:pPr>
    </w:lvl>
    <w:lvl w:ilvl="7" w:tplc="04090019" w:tentative="1">
      <w:start w:val="1"/>
      <w:numFmt w:val="ideographTraditional"/>
      <w:lvlText w:val="%8、"/>
      <w:lvlJc w:val="left"/>
      <w:pPr>
        <w:tabs>
          <w:tab w:val="num" w:pos="4970"/>
        </w:tabs>
        <w:ind w:left="4970" w:hanging="480"/>
      </w:pPr>
    </w:lvl>
    <w:lvl w:ilvl="8" w:tplc="0409001B" w:tentative="1">
      <w:start w:val="1"/>
      <w:numFmt w:val="lowerRoman"/>
      <w:lvlText w:val="%9."/>
      <w:lvlJc w:val="right"/>
      <w:pPr>
        <w:tabs>
          <w:tab w:val="num" w:pos="5450"/>
        </w:tabs>
        <w:ind w:left="5450" w:hanging="480"/>
      </w:pPr>
    </w:lvl>
  </w:abstractNum>
  <w:abstractNum w:abstractNumId="23" w15:restartNumberingAfterBreak="0">
    <w:nsid w:val="77C513F8"/>
    <w:multiLevelType w:val="hybridMultilevel"/>
    <w:tmpl w:val="9ED25CC2"/>
    <w:lvl w:ilvl="0" w:tplc="FFFFFFFF">
      <w:start w:val="1"/>
      <w:numFmt w:val="decimal"/>
      <w:lvlText w:val="(%1)"/>
      <w:lvlJc w:val="left"/>
      <w:pPr>
        <w:tabs>
          <w:tab w:val="num" w:pos="715"/>
        </w:tabs>
        <w:ind w:left="715" w:hanging="427"/>
      </w:pPr>
      <w:rPr>
        <w:rFonts w:hAnsi="標楷體"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7AB250A1"/>
    <w:multiLevelType w:val="singleLevel"/>
    <w:tmpl w:val="0A1C2434"/>
    <w:lvl w:ilvl="0">
      <w:start w:val="1"/>
      <w:numFmt w:val="taiwaneseCountingThousand"/>
      <w:lvlText w:val="%1、"/>
      <w:lvlJc w:val="left"/>
      <w:pPr>
        <w:tabs>
          <w:tab w:val="num" w:pos="1191"/>
        </w:tabs>
        <w:ind w:left="1191" w:hanging="1191"/>
      </w:pPr>
      <w:rPr>
        <w:rFonts w:hint="eastAsia"/>
      </w:rPr>
    </w:lvl>
  </w:abstractNum>
  <w:num w:numId="1" w16cid:durableId="863901584">
    <w:abstractNumId w:val="24"/>
  </w:num>
  <w:num w:numId="2" w16cid:durableId="1969164764">
    <w:abstractNumId w:val="3"/>
  </w:num>
  <w:num w:numId="3" w16cid:durableId="944726109">
    <w:abstractNumId w:val="22"/>
  </w:num>
  <w:num w:numId="4" w16cid:durableId="578174754">
    <w:abstractNumId w:val="20"/>
  </w:num>
  <w:num w:numId="5" w16cid:durableId="580918046">
    <w:abstractNumId w:val="9"/>
  </w:num>
  <w:num w:numId="6" w16cid:durableId="780337983">
    <w:abstractNumId w:val="2"/>
  </w:num>
  <w:num w:numId="7" w16cid:durableId="208692360">
    <w:abstractNumId w:val="8"/>
  </w:num>
  <w:num w:numId="8" w16cid:durableId="1499688635">
    <w:abstractNumId w:val="1"/>
  </w:num>
  <w:num w:numId="9" w16cid:durableId="1972907067">
    <w:abstractNumId w:val="16"/>
  </w:num>
  <w:num w:numId="10" w16cid:durableId="772214403">
    <w:abstractNumId w:val="11"/>
  </w:num>
  <w:num w:numId="11" w16cid:durableId="1132748920">
    <w:abstractNumId w:val="23"/>
  </w:num>
  <w:num w:numId="12" w16cid:durableId="572275761">
    <w:abstractNumId w:val="17"/>
  </w:num>
  <w:num w:numId="13" w16cid:durableId="748574607">
    <w:abstractNumId w:val="6"/>
  </w:num>
  <w:num w:numId="14" w16cid:durableId="649098240">
    <w:abstractNumId w:val="13"/>
  </w:num>
  <w:num w:numId="15" w16cid:durableId="1451240479">
    <w:abstractNumId w:val="18"/>
  </w:num>
  <w:num w:numId="16" w16cid:durableId="278069570">
    <w:abstractNumId w:val="5"/>
  </w:num>
  <w:num w:numId="17" w16cid:durableId="2106073983">
    <w:abstractNumId w:val="19"/>
  </w:num>
  <w:num w:numId="18" w16cid:durableId="922573108">
    <w:abstractNumId w:val="7"/>
  </w:num>
  <w:num w:numId="19" w16cid:durableId="312872955">
    <w:abstractNumId w:val="10"/>
  </w:num>
  <w:num w:numId="20" w16cid:durableId="1634752516">
    <w:abstractNumId w:val="15"/>
  </w:num>
  <w:num w:numId="21" w16cid:durableId="940406850">
    <w:abstractNumId w:val="14"/>
  </w:num>
  <w:num w:numId="22" w16cid:durableId="677731455">
    <w:abstractNumId w:val="21"/>
  </w:num>
  <w:num w:numId="23" w16cid:durableId="578052665">
    <w:abstractNumId w:val="0"/>
  </w:num>
  <w:num w:numId="24" w16cid:durableId="360786268">
    <w:abstractNumId w:val="12"/>
  </w:num>
  <w:num w:numId="25" w16cid:durableId="122267035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93250"/>
    <w:rsid w:val="000105A8"/>
    <w:rsid w:val="00014AA0"/>
    <w:rsid w:val="00016712"/>
    <w:rsid w:val="00025ECC"/>
    <w:rsid w:val="00037C2A"/>
    <w:rsid w:val="00042FA2"/>
    <w:rsid w:val="00043A98"/>
    <w:rsid w:val="00054E49"/>
    <w:rsid w:val="00063EF2"/>
    <w:rsid w:val="000649FE"/>
    <w:rsid w:val="000669DA"/>
    <w:rsid w:val="00071068"/>
    <w:rsid w:val="00077665"/>
    <w:rsid w:val="000826F5"/>
    <w:rsid w:val="0009222F"/>
    <w:rsid w:val="000943B9"/>
    <w:rsid w:val="000A37AE"/>
    <w:rsid w:val="000B2005"/>
    <w:rsid w:val="000B37B4"/>
    <w:rsid w:val="000B442A"/>
    <w:rsid w:val="000C20D4"/>
    <w:rsid w:val="000C3ED3"/>
    <w:rsid w:val="000C3F5F"/>
    <w:rsid w:val="000D0292"/>
    <w:rsid w:val="000F2EFC"/>
    <w:rsid w:val="00101C5C"/>
    <w:rsid w:val="001020EA"/>
    <w:rsid w:val="001047A3"/>
    <w:rsid w:val="0011061B"/>
    <w:rsid w:val="00131245"/>
    <w:rsid w:val="00140B3A"/>
    <w:rsid w:val="00154941"/>
    <w:rsid w:val="00157CF5"/>
    <w:rsid w:val="0016007C"/>
    <w:rsid w:val="00163D64"/>
    <w:rsid w:val="00181C55"/>
    <w:rsid w:val="00181FB1"/>
    <w:rsid w:val="00185195"/>
    <w:rsid w:val="001851E6"/>
    <w:rsid w:val="00193250"/>
    <w:rsid w:val="001A5031"/>
    <w:rsid w:val="001B42CC"/>
    <w:rsid w:val="001B61AE"/>
    <w:rsid w:val="001B6AB5"/>
    <w:rsid w:val="001B7F69"/>
    <w:rsid w:val="001D24F8"/>
    <w:rsid w:val="002042E5"/>
    <w:rsid w:val="00206D57"/>
    <w:rsid w:val="0021262B"/>
    <w:rsid w:val="0021393F"/>
    <w:rsid w:val="00222882"/>
    <w:rsid w:val="0023305E"/>
    <w:rsid w:val="002404C4"/>
    <w:rsid w:val="00242CB5"/>
    <w:rsid w:val="00242D31"/>
    <w:rsid w:val="00244D08"/>
    <w:rsid w:val="002478E6"/>
    <w:rsid w:val="002517CD"/>
    <w:rsid w:val="00252AE3"/>
    <w:rsid w:val="00266DE1"/>
    <w:rsid w:val="002722FA"/>
    <w:rsid w:val="00292995"/>
    <w:rsid w:val="002A24F3"/>
    <w:rsid w:val="002A2A20"/>
    <w:rsid w:val="002A3A3B"/>
    <w:rsid w:val="002A5E1D"/>
    <w:rsid w:val="002B1FEF"/>
    <w:rsid w:val="002C3D79"/>
    <w:rsid w:val="002C593B"/>
    <w:rsid w:val="002D14C4"/>
    <w:rsid w:val="002D6147"/>
    <w:rsid w:val="002D62A4"/>
    <w:rsid w:val="002D7292"/>
    <w:rsid w:val="002D7843"/>
    <w:rsid w:val="002F2835"/>
    <w:rsid w:val="002F49F1"/>
    <w:rsid w:val="002F651D"/>
    <w:rsid w:val="0030165E"/>
    <w:rsid w:val="0030326D"/>
    <w:rsid w:val="0031098B"/>
    <w:rsid w:val="003216AB"/>
    <w:rsid w:val="0034196B"/>
    <w:rsid w:val="00342C89"/>
    <w:rsid w:val="00352EA7"/>
    <w:rsid w:val="00354526"/>
    <w:rsid w:val="00355BEC"/>
    <w:rsid w:val="00357154"/>
    <w:rsid w:val="00357331"/>
    <w:rsid w:val="003671A6"/>
    <w:rsid w:val="00384489"/>
    <w:rsid w:val="003A0EEF"/>
    <w:rsid w:val="003A61AF"/>
    <w:rsid w:val="003B2AA9"/>
    <w:rsid w:val="003B3639"/>
    <w:rsid w:val="003B6B8C"/>
    <w:rsid w:val="003B7A1C"/>
    <w:rsid w:val="003B7A90"/>
    <w:rsid w:val="003C23C6"/>
    <w:rsid w:val="003C2A2A"/>
    <w:rsid w:val="003D65B9"/>
    <w:rsid w:val="003E0A26"/>
    <w:rsid w:val="003E5067"/>
    <w:rsid w:val="003E6F63"/>
    <w:rsid w:val="00401731"/>
    <w:rsid w:val="00406C68"/>
    <w:rsid w:val="004102C8"/>
    <w:rsid w:val="0041187A"/>
    <w:rsid w:val="00417437"/>
    <w:rsid w:val="00430434"/>
    <w:rsid w:val="00436B8C"/>
    <w:rsid w:val="004376F1"/>
    <w:rsid w:val="004433D3"/>
    <w:rsid w:val="00451419"/>
    <w:rsid w:val="00461029"/>
    <w:rsid w:val="00464140"/>
    <w:rsid w:val="00477454"/>
    <w:rsid w:val="004801D6"/>
    <w:rsid w:val="00486349"/>
    <w:rsid w:val="0048737B"/>
    <w:rsid w:val="00492C12"/>
    <w:rsid w:val="004A4220"/>
    <w:rsid w:val="004B1581"/>
    <w:rsid w:val="004C109F"/>
    <w:rsid w:val="004E03C5"/>
    <w:rsid w:val="004F1276"/>
    <w:rsid w:val="004F3187"/>
    <w:rsid w:val="00504B12"/>
    <w:rsid w:val="00507209"/>
    <w:rsid w:val="00521041"/>
    <w:rsid w:val="005224E0"/>
    <w:rsid w:val="00532FCD"/>
    <w:rsid w:val="0055126C"/>
    <w:rsid w:val="00551455"/>
    <w:rsid w:val="00560456"/>
    <w:rsid w:val="00561802"/>
    <w:rsid w:val="005769C2"/>
    <w:rsid w:val="00577CD2"/>
    <w:rsid w:val="00580220"/>
    <w:rsid w:val="005802A1"/>
    <w:rsid w:val="00585C72"/>
    <w:rsid w:val="00591B55"/>
    <w:rsid w:val="00593F9E"/>
    <w:rsid w:val="00596027"/>
    <w:rsid w:val="005A1BED"/>
    <w:rsid w:val="005A4361"/>
    <w:rsid w:val="005A49CA"/>
    <w:rsid w:val="005B00D8"/>
    <w:rsid w:val="005C4395"/>
    <w:rsid w:val="005C6B1C"/>
    <w:rsid w:val="005E01A0"/>
    <w:rsid w:val="00605722"/>
    <w:rsid w:val="00605BCC"/>
    <w:rsid w:val="0062406A"/>
    <w:rsid w:val="0065214F"/>
    <w:rsid w:val="0065257F"/>
    <w:rsid w:val="00684EFE"/>
    <w:rsid w:val="00685043"/>
    <w:rsid w:val="00693CD3"/>
    <w:rsid w:val="006A0894"/>
    <w:rsid w:val="006B3457"/>
    <w:rsid w:val="006D2B88"/>
    <w:rsid w:val="006E16BA"/>
    <w:rsid w:val="006F5420"/>
    <w:rsid w:val="00704960"/>
    <w:rsid w:val="007144E1"/>
    <w:rsid w:val="00717A3B"/>
    <w:rsid w:val="007209AE"/>
    <w:rsid w:val="00721906"/>
    <w:rsid w:val="00725FF1"/>
    <w:rsid w:val="007370E6"/>
    <w:rsid w:val="00740B25"/>
    <w:rsid w:val="00742F78"/>
    <w:rsid w:val="00757C8F"/>
    <w:rsid w:val="00767B7A"/>
    <w:rsid w:val="00774796"/>
    <w:rsid w:val="00783A8C"/>
    <w:rsid w:val="007A7957"/>
    <w:rsid w:val="007B41C6"/>
    <w:rsid w:val="007B4F2E"/>
    <w:rsid w:val="007B78FE"/>
    <w:rsid w:val="007C2A21"/>
    <w:rsid w:val="007C340E"/>
    <w:rsid w:val="007C5467"/>
    <w:rsid w:val="007C6E38"/>
    <w:rsid w:val="007D0710"/>
    <w:rsid w:val="007D080A"/>
    <w:rsid w:val="007D218B"/>
    <w:rsid w:val="007D69A6"/>
    <w:rsid w:val="007D6E88"/>
    <w:rsid w:val="007E527A"/>
    <w:rsid w:val="007E620B"/>
    <w:rsid w:val="007F0E10"/>
    <w:rsid w:val="007F208B"/>
    <w:rsid w:val="007F30FF"/>
    <w:rsid w:val="00811112"/>
    <w:rsid w:val="008214DA"/>
    <w:rsid w:val="00822F4C"/>
    <w:rsid w:val="00827379"/>
    <w:rsid w:val="008377DB"/>
    <w:rsid w:val="00843BAD"/>
    <w:rsid w:val="008510AB"/>
    <w:rsid w:val="0085468E"/>
    <w:rsid w:val="008564F8"/>
    <w:rsid w:val="00867068"/>
    <w:rsid w:val="00871E88"/>
    <w:rsid w:val="008721E9"/>
    <w:rsid w:val="00883E75"/>
    <w:rsid w:val="00894F9E"/>
    <w:rsid w:val="00896427"/>
    <w:rsid w:val="008B6535"/>
    <w:rsid w:val="008C2760"/>
    <w:rsid w:val="008C41EF"/>
    <w:rsid w:val="008C4904"/>
    <w:rsid w:val="008D59EF"/>
    <w:rsid w:val="008E076E"/>
    <w:rsid w:val="008E38E3"/>
    <w:rsid w:val="008F1D9A"/>
    <w:rsid w:val="008F4220"/>
    <w:rsid w:val="0090091F"/>
    <w:rsid w:val="00900EE9"/>
    <w:rsid w:val="009367A3"/>
    <w:rsid w:val="0094050B"/>
    <w:rsid w:val="00947072"/>
    <w:rsid w:val="009A73E6"/>
    <w:rsid w:val="009B342E"/>
    <w:rsid w:val="009B414D"/>
    <w:rsid w:val="009B591C"/>
    <w:rsid w:val="009D3735"/>
    <w:rsid w:val="009E33ED"/>
    <w:rsid w:val="009F3858"/>
    <w:rsid w:val="00A12128"/>
    <w:rsid w:val="00A143EC"/>
    <w:rsid w:val="00A159FA"/>
    <w:rsid w:val="00A15B57"/>
    <w:rsid w:val="00A24305"/>
    <w:rsid w:val="00A44F5F"/>
    <w:rsid w:val="00A45FE3"/>
    <w:rsid w:val="00A55DEF"/>
    <w:rsid w:val="00A56046"/>
    <w:rsid w:val="00A61640"/>
    <w:rsid w:val="00A618E5"/>
    <w:rsid w:val="00A71D11"/>
    <w:rsid w:val="00A80ADA"/>
    <w:rsid w:val="00A83FF6"/>
    <w:rsid w:val="00AA5688"/>
    <w:rsid w:val="00AB036E"/>
    <w:rsid w:val="00AB0A63"/>
    <w:rsid w:val="00AB5B6B"/>
    <w:rsid w:val="00AC682F"/>
    <w:rsid w:val="00AC7029"/>
    <w:rsid w:val="00AD12A5"/>
    <w:rsid w:val="00AD3828"/>
    <w:rsid w:val="00AE1E48"/>
    <w:rsid w:val="00AE450F"/>
    <w:rsid w:val="00AE5B1A"/>
    <w:rsid w:val="00AE5B83"/>
    <w:rsid w:val="00AE75BA"/>
    <w:rsid w:val="00AF060A"/>
    <w:rsid w:val="00AF483D"/>
    <w:rsid w:val="00AF646A"/>
    <w:rsid w:val="00B0065A"/>
    <w:rsid w:val="00B13003"/>
    <w:rsid w:val="00B15549"/>
    <w:rsid w:val="00B25277"/>
    <w:rsid w:val="00B2567B"/>
    <w:rsid w:val="00B445F0"/>
    <w:rsid w:val="00B57F0D"/>
    <w:rsid w:val="00B62FCC"/>
    <w:rsid w:val="00B73DB5"/>
    <w:rsid w:val="00B75F48"/>
    <w:rsid w:val="00B76387"/>
    <w:rsid w:val="00BB19EE"/>
    <w:rsid w:val="00BB4CC2"/>
    <w:rsid w:val="00BC74B1"/>
    <w:rsid w:val="00BD0167"/>
    <w:rsid w:val="00BD1327"/>
    <w:rsid w:val="00BD40DD"/>
    <w:rsid w:val="00BD77F5"/>
    <w:rsid w:val="00C064B4"/>
    <w:rsid w:val="00C16151"/>
    <w:rsid w:val="00C168CA"/>
    <w:rsid w:val="00C17460"/>
    <w:rsid w:val="00C17927"/>
    <w:rsid w:val="00C242E5"/>
    <w:rsid w:val="00C257E6"/>
    <w:rsid w:val="00C46811"/>
    <w:rsid w:val="00C52A69"/>
    <w:rsid w:val="00C5697A"/>
    <w:rsid w:val="00C675A9"/>
    <w:rsid w:val="00C75F17"/>
    <w:rsid w:val="00C763B9"/>
    <w:rsid w:val="00C815B2"/>
    <w:rsid w:val="00C86066"/>
    <w:rsid w:val="00C91B46"/>
    <w:rsid w:val="00CB3359"/>
    <w:rsid w:val="00CB4103"/>
    <w:rsid w:val="00CD371B"/>
    <w:rsid w:val="00CD48BD"/>
    <w:rsid w:val="00CD4E97"/>
    <w:rsid w:val="00CD6AEF"/>
    <w:rsid w:val="00CE516C"/>
    <w:rsid w:val="00D045F1"/>
    <w:rsid w:val="00D253C8"/>
    <w:rsid w:val="00D25A51"/>
    <w:rsid w:val="00D30065"/>
    <w:rsid w:val="00D342A0"/>
    <w:rsid w:val="00D43EE7"/>
    <w:rsid w:val="00D57443"/>
    <w:rsid w:val="00D60560"/>
    <w:rsid w:val="00D755BC"/>
    <w:rsid w:val="00D776C4"/>
    <w:rsid w:val="00D90B4C"/>
    <w:rsid w:val="00DA576D"/>
    <w:rsid w:val="00DA66EF"/>
    <w:rsid w:val="00DB0E85"/>
    <w:rsid w:val="00DB1B5E"/>
    <w:rsid w:val="00DB55B4"/>
    <w:rsid w:val="00DC4EFE"/>
    <w:rsid w:val="00DD2152"/>
    <w:rsid w:val="00DD61C7"/>
    <w:rsid w:val="00DE30F6"/>
    <w:rsid w:val="00DE40FE"/>
    <w:rsid w:val="00DE6D61"/>
    <w:rsid w:val="00DF3400"/>
    <w:rsid w:val="00E0269A"/>
    <w:rsid w:val="00E13555"/>
    <w:rsid w:val="00E14E28"/>
    <w:rsid w:val="00E24A9A"/>
    <w:rsid w:val="00E25ED3"/>
    <w:rsid w:val="00E32669"/>
    <w:rsid w:val="00E34AC1"/>
    <w:rsid w:val="00E35C63"/>
    <w:rsid w:val="00E36858"/>
    <w:rsid w:val="00E370E9"/>
    <w:rsid w:val="00E403FD"/>
    <w:rsid w:val="00E434D8"/>
    <w:rsid w:val="00E461CA"/>
    <w:rsid w:val="00E633D5"/>
    <w:rsid w:val="00E6479F"/>
    <w:rsid w:val="00E6795E"/>
    <w:rsid w:val="00E67CC1"/>
    <w:rsid w:val="00E7564F"/>
    <w:rsid w:val="00E77D4F"/>
    <w:rsid w:val="00E86C55"/>
    <w:rsid w:val="00E95FF5"/>
    <w:rsid w:val="00EB0425"/>
    <w:rsid w:val="00EB7ADA"/>
    <w:rsid w:val="00EC0EED"/>
    <w:rsid w:val="00ED4DEA"/>
    <w:rsid w:val="00EF5238"/>
    <w:rsid w:val="00EF6635"/>
    <w:rsid w:val="00EF6C0C"/>
    <w:rsid w:val="00F17B61"/>
    <w:rsid w:val="00F32053"/>
    <w:rsid w:val="00F32E21"/>
    <w:rsid w:val="00F4041C"/>
    <w:rsid w:val="00F42B12"/>
    <w:rsid w:val="00F44D25"/>
    <w:rsid w:val="00F47270"/>
    <w:rsid w:val="00F50107"/>
    <w:rsid w:val="00F52B37"/>
    <w:rsid w:val="00F63C6B"/>
    <w:rsid w:val="00F63F50"/>
    <w:rsid w:val="00F71ABE"/>
    <w:rsid w:val="00F91317"/>
    <w:rsid w:val="00F96A42"/>
    <w:rsid w:val="00F96DEC"/>
    <w:rsid w:val="00F97460"/>
    <w:rsid w:val="00FB4B07"/>
    <w:rsid w:val="00FB4D77"/>
    <w:rsid w:val="00FB6A91"/>
    <w:rsid w:val="00FC151A"/>
    <w:rsid w:val="00FC1AFC"/>
    <w:rsid w:val="00FC26F3"/>
    <w:rsid w:val="00FC673F"/>
    <w:rsid w:val="00FE43CA"/>
    <w:rsid w:val="00FE79E0"/>
    <w:rsid w:val="00FF269C"/>
    <w:rsid w:val="00FF4BA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741843"/>
  <w15:docId w15:val="{7D0A453C-178E-4838-B8AF-74A8FBEAF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40DD"/>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2"/>
    <w:rsid w:val="00BD40DD"/>
    <w:pPr>
      <w:ind w:left="1361" w:hanging="1361"/>
    </w:pPr>
  </w:style>
  <w:style w:type="paragraph" w:customStyle="1" w:styleId="2">
    <w:name w:val="樣式2"/>
    <w:basedOn w:val="a"/>
    <w:rsid w:val="00BD40DD"/>
    <w:pPr>
      <w:kinsoku w:val="0"/>
      <w:adjustRightInd w:val="0"/>
      <w:spacing w:line="360" w:lineRule="exact"/>
      <w:ind w:left="1077" w:hanging="1077"/>
      <w:textAlignment w:val="baseline"/>
    </w:pPr>
    <w:rPr>
      <w:rFonts w:eastAsia="全真楷書"/>
      <w:spacing w:val="14"/>
      <w:kern w:val="0"/>
      <w:szCs w:val="20"/>
    </w:rPr>
  </w:style>
  <w:style w:type="paragraph" w:customStyle="1" w:styleId="3">
    <w:name w:val="樣式3"/>
    <w:basedOn w:val="a"/>
    <w:rsid w:val="00BD40DD"/>
    <w:pPr>
      <w:kinsoku w:val="0"/>
      <w:adjustRightInd w:val="0"/>
      <w:spacing w:line="360" w:lineRule="exact"/>
      <w:ind w:left="2098" w:hanging="510"/>
      <w:textAlignment w:val="baseline"/>
    </w:pPr>
    <w:rPr>
      <w:rFonts w:ascii="全真楷書" w:eastAsia="全真楷書"/>
      <w:spacing w:val="14"/>
      <w:kern w:val="0"/>
      <w:szCs w:val="20"/>
    </w:rPr>
  </w:style>
  <w:style w:type="paragraph" w:customStyle="1" w:styleId="19">
    <w:name w:val="樣式19"/>
    <w:basedOn w:val="a"/>
    <w:rsid w:val="00BD40DD"/>
    <w:pPr>
      <w:adjustRightInd w:val="0"/>
      <w:spacing w:line="240" w:lineRule="atLeast"/>
      <w:ind w:left="2552" w:hanging="567"/>
      <w:jc w:val="both"/>
      <w:textDirection w:val="lrTbV"/>
      <w:textAlignment w:val="baseline"/>
    </w:pPr>
    <w:rPr>
      <w:rFonts w:ascii="全真楷書" w:eastAsia="全真楷書"/>
      <w:kern w:val="0"/>
      <w:sz w:val="28"/>
      <w:szCs w:val="20"/>
    </w:rPr>
  </w:style>
  <w:style w:type="paragraph" w:styleId="a3">
    <w:name w:val="Body Text Indent"/>
    <w:basedOn w:val="a"/>
    <w:rsid w:val="00BD40DD"/>
    <w:pPr>
      <w:adjustRightInd w:val="0"/>
      <w:spacing w:line="300" w:lineRule="atLeast"/>
      <w:ind w:left="1134" w:hanging="567"/>
      <w:jc w:val="both"/>
      <w:textAlignment w:val="baseline"/>
    </w:pPr>
    <w:rPr>
      <w:rFonts w:ascii="標楷體" w:eastAsia="標楷體"/>
      <w:color w:val="000000"/>
      <w:szCs w:val="20"/>
    </w:rPr>
  </w:style>
  <w:style w:type="paragraph" w:customStyle="1" w:styleId="1">
    <w:name w:val="純文字1"/>
    <w:basedOn w:val="a"/>
    <w:rsid w:val="00BD40DD"/>
    <w:pPr>
      <w:adjustRightInd w:val="0"/>
      <w:textAlignment w:val="baseline"/>
    </w:pPr>
    <w:rPr>
      <w:rFonts w:ascii="細明體" w:eastAsia="細明體" w:hAnsi="Courier New"/>
      <w:szCs w:val="20"/>
    </w:rPr>
  </w:style>
  <w:style w:type="paragraph" w:styleId="Web">
    <w:name w:val="Normal (Web)"/>
    <w:basedOn w:val="a"/>
    <w:rsid w:val="00BD40DD"/>
    <w:pPr>
      <w:widowControl/>
      <w:spacing w:before="100" w:beforeAutospacing="1" w:after="100" w:afterAutospacing="1"/>
    </w:pPr>
    <w:rPr>
      <w:rFonts w:ascii="Arial Unicode MS" w:eastAsia="Arial Unicode MS" w:hAnsi="Arial Unicode MS" w:cs="Arial Unicode MS"/>
      <w:kern w:val="0"/>
    </w:rPr>
  </w:style>
  <w:style w:type="character" w:styleId="a4">
    <w:name w:val="page number"/>
    <w:basedOn w:val="a0"/>
    <w:rsid w:val="00BD40DD"/>
  </w:style>
  <w:style w:type="paragraph" w:styleId="a5">
    <w:name w:val="footer"/>
    <w:basedOn w:val="a"/>
    <w:rsid w:val="00BD40DD"/>
    <w:pPr>
      <w:tabs>
        <w:tab w:val="center" w:pos="4153"/>
        <w:tab w:val="right" w:pos="8306"/>
      </w:tabs>
      <w:adjustRightInd w:val="0"/>
      <w:textAlignment w:val="baseline"/>
    </w:pPr>
    <w:rPr>
      <w:sz w:val="20"/>
      <w:szCs w:val="20"/>
    </w:rPr>
  </w:style>
  <w:style w:type="character" w:styleId="a6">
    <w:name w:val="Strong"/>
    <w:qFormat/>
    <w:rsid w:val="00BD40DD"/>
    <w:rPr>
      <w:b/>
      <w:bCs/>
    </w:rPr>
  </w:style>
  <w:style w:type="character" w:customStyle="1" w:styleId="cbottom1">
    <w:name w:val="cbottom1"/>
    <w:rsid w:val="00BD40DD"/>
    <w:rPr>
      <w:rFonts w:ascii="Arial" w:hAnsi="Arial" w:cs="Arial" w:hint="default"/>
      <w:color w:val="5B5B5B"/>
      <w:sz w:val="20"/>
      <w:szCs w:val="20"/>
    </w:rPr>
  </w:style>
  <w:style w:type="paragraph" w:styleId="HTML">
    <w:name w:val="HTML Preformatted"/>
    <w:basedOn w:val="a"/>
    <w:rsid w:val="00181C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7">
    <w:name w:val="Salutation"/>
    <w:basedOn w:val="a"/>
    <w:next w:val="a"/>
    <w:rsid w:val="00F52B37"/>
    <w:rPr>
      <w:rFonts w:ascii="標楷體" w:eastAsia="標楷體" w:hAnsi="標楷體"/>
      <w:snapToGrid w:val="0"/>
      <w:color w:val="000000"/>
      <w:kern w:val="0"/>
      <w:sz w:val="28"/>
      <w:szCs w:val="20"/>
    </w:rPr>
  </w:style>
  <w:style w:type="paragraph" w:styleId="a8">
    <w:name w:val="Closing"/>
    <w:basedOn w:val="a"/>
    <w:rsid w:val="00F52B37"/>
    <w:pPr>
      <w:ind w:left="4320"/>
    </w:pPr>
    <w:rPr>
      <w:rFonts w:ascii="標楷體" w:eastAsia="標楷體" w:hAnsi="標楷體"/>
      <w:snapToGrid w:val="0"/>
      <w:color w:val="000000"/>
      <w:kern w:val="0"/>
      <w:sz w:val="28"/>
      <w:szCs w:val="20"/>
    </w:rPr>
  </w:style>
  <w:style w:type="character" w:styleId="a9">
    <w:name w:val="Hyperlink"/>
    <w:rsid w:val="007C5467"/>
    <w:rPr>
      <w:color w:val="0000FF"/>
      <w:u w:val="single"/>
    </w:rPr>
  </w:style>
  <w:style w:type="paragraph" w:styleId="aa">
    <w:name w:val="header"/>
    <w:basedOn w:val="a"/>
    <w:link w:val="ab"/>
    <w:rsid w:val="00843BAD"/>
    <w:pPr>
      <w:tabs>
        <w:tab w:val="center" w:pos="4153"/>
        <w:tab w:val="right" w:pos="8306"/>
      </w:tabs>
      <w:snapToGrid w:val="0"/>
    </w:pPr>
    <w:rPr>
      <w:sz w:val="20"/>
      <w:szCs w:val="20"/>
    </w:rPr>
  </w:style>
  <w:style w:type="character" w:customStyle="1" w:styleId="ab">
    <w:name w:val="頁首 字元"/>
    <w:link w:val="aa"/>
    <w:rsid w:val="00843BAD"/>
    <w:rPr>
      <w:kern w:val="2"/>
    </w:rPr>
  </w:style>
  <w:style w:type="paragraph" w:styleId="ac">
    <w:name w:val="Balloon Text"/>
    <w:basedOn w:val="a"/>
    <w:link w:val="ad"/>
    <w:rsid w:val="00DA576D"/>
    <w:rPr>
      <w:rFonts w:asciiTheme="majorHAnsi" w:eastAsiaTheme="majorEastAsia" w:hAnsiTheme="majorHAnsi" w:cstheme="majorBidi"/>
      <w:sz w:val="18"/>
      <w:szCs w:val="18"/>
    </w:rPr>
  </w:style>
  <w:style w:type="character" w:customStyle="1" w:styleId="ad">
    <w:name w:val="註解方塊文字 字元"/>
    <w:basedOn w:val="a0"/>
    <w:link w:val="ac"/>
    <w:rsid w:val="00DA576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F6424-B72B-4FA0-89FE-CEC68B4E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992</Words>
  <Characters>5660</Characters>
  <Application>Microsoft Office Word</Application>
  <DocSecurity>0</DocSecurity>
  <Lines>47</Lines>
  <Paragraphs>13</Paragraphs>
  <ScaleCrop>false</ScaleCrop>
  <Company/>
  <LinksUpToDate>false</LinksUpToDate>
  <CharactersWithSpaces>6639</CharactersWithSpaces>
  <SharedDoc>false</SharedDoc>
  <HLinks>
    <vt:vector size="6" baseType="variant">
      <vt:variant>
        <vt:i4>5374040</vt:i4>
      </vt:variant>
      <vt:variant>
        <vt:i4>0</vt:i4>
      </vt:variant>
      <vt:variant>
        <vt:i4>0</vt:i4>
      </vt:variant>
      <vt:variant>
        <vt:i4>5</vt:i4>
      </vt:variant>
      <vt:variant>
        <vt:lpwstr>http://www.moeaic.gov.tw/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投標須知範本</dc:title>
  <dc:subject/>
  <dc:creator>rdt</dc:creator>
  <cp:keywords/>
  <dc:description/>
  <cp:lastModifiedBy>Frank Wu 3d</cp:lastModifiedBy>
  <cp:revision>10</cp:revision>
  <cp:lastPrinted>2022-08-11T12:06:00Z</cp:lastPrinted>
  <dcterms:created xsi:type="dcterms:W3CDTF">2021-07-19T07:13:00Z</dcterms:created>
  <dcterms:modified xsi:type="dcterms:W3CDTF">2024-01-23T02:03:00Z</dcterms:modified>
</cp:coreProperties>
</file>