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D5" w:rsidRPr="00BA1149" w:rsidRDefault="00016ED5"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016ED5" w:rsidRPr="00FC7795" w:rsidTr="00FC7795">
        <w:tc>
          <w:tcPr>
            <w:tcW w:w="2922" w:type="dxa"/>
          </w:tcPr>
          <w:p w:rsidR="00016ED5" w:rsidRPr="00FC7795" w:rsidRDefault="00016ED5" w:rsidP="00FC7795">
            <w:pPr>
              <w:spacing w:line="240" w:lineRule="atLeast"/>
              <w:jc w:val="center"/>
              <w:rPr>
                <w:rFonts w:ascii="標楷體" w:eastAsia="標楷體" w:hAnsi="標楷體"/>
                <w:szCs w:val="24"/>
              </w:rPr>
            </w:pPr>
            <w:r w:rsidRPr="00FC7795">
              <w:rPr>
                <w:rFonts w:ascii="標楷體" w:eastAsia="標楷體" w:hAnsi="標楷體" w:hint="eastAsia"/>
                <w:szCs w:val="24"/>
              </w:rPr>
              <w:t>修正規定</w:t>
            </w:r>
          </w:p>
        </w:tc>
        <w:tc>
          <w:tcPr>
            <w:tcW w:w="2870" w:type="dxa"/>
          </w:tcPr>
          <w:p w:rsidR="00016ED5" w:rsidRPr="00FC7795" w:rsidRDefault="00016ED5" w:rsidP="00FC7795">
            <w:pPr>
              <w:spacing w:line="240" w:lineRule="atLeast"/>
              <w:jc w:val="center"/>
              <w:rPr>
                <w:rFonts w:ascii="標楷體" w:eastAsia="標楷體" w:hAnsi="標楷體"/>
                <w:szCs w:val="24"/>
              </w:rPr>
            </w:pPr>
            <w:r w:rsidRPr="00FC7795">
              <w:rPr>
                <w:rFonts w:ascii="標楷體" w:eastAsia="標楷體" w:hAnsi="標楷體" w:hint="eastAsia"/>
                <w:szCs w:val="24"/>
              </w:rPr>
              <w:t>現行規定</w:t>
            </w:r>
          </w:p>
        </w:tc>
        <w:tc>
          <w:tcPr>
            <w:tcW w:w="2713" w:type="dxa"/>
          </w:tcPr>
          <w:p w:rsidR="00016ED5" w:rsidRPr="00FC7795" w:rsidRDefault="00016ED5" w:rsidP="00FC7795">
            <w:pPr>
              <w:spacing w:line="240" w:lineRule="atLeast"/>
              <w:jc w:val="center"/>
              <w:rPr>
                <w:rFonts w:ascii="標楷體" w:eastAsia="標楷體" w:hAnsi="標楷體"/>
                <w:szCs w:val="24"/>
              </w:rPr>
            </w:pPr>
            <w:r w:rsidRPr="00FC7795">
              <w:rPr>
                <w:rFonts w:ascii="標楷體" w:eastAsia="標楷體" w:hAnsi="標楷體" w:hint="eastAsia"/>
                <w:szCs w:val="24"/>
              </w:rPr>
              <w:t>說明</w:t>
            </w:r>
          </w:p>
        </w:tc>
      </w:tr>
      <w:tr w:rsidR="00016ED5" w:rsidRPr="00FC7795" w:rsidTr="00FC7795">
        <w:trPr>
          <w:trHeight w:val="1975"/>
        </w:trPr>
        <w:tc>
          <w:tcPr>
            <w:tcW w:w="2922" w:type="dxa"/>
          </w:tcPr>
          <w:p w:rsidR="00016ED5" w:rsidRPr="00FC7795" w:rsidRDefault="00016ED5" w:rsidP="00FC7795">
            <w:pPr>
              <w:ind w:left="480" w:hangingChars="200" w:hanging="480"/>
              <w:jc w:val="both"/>
              <w:rPr>
                <w:rFonts w:ascii="標楷體" w:eastAsia="標楷體" w:hAnsi="標楷體"/>
                <w:szCs w:val="24"/>
              </w:rPr>
            </w:pPr>
            <w:r w:rsidRPr="00FC7795">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016ED5" w:rsidRPr="00FC7795" w:rsidRDefault="00016ED5" w:rsidP="00FC7795">
            <w:pPr>
              <w:ind w:left="816" w:hangingChars="340" w:hanging="816"/>
              <w:jc w:val="both"/>
              <w:rPr>
                <w:rFonts w:ascii="標楷體" w:eastAsia="標楷體" w:hAnsi="標楷體"/>
                <w:szCs w:val="24"/>
              </w:rPr>
            </w:pPr>
            <w:r w:rsidRPr="00FC7795">
              <w:rPr>
                <w:rFonts w:ascii="標楷體" w:eastAsia="標楷體" w:hAnsi="標楷體"/>
                <w:szCs w:val="24"/>
              </w:rPr>
              <w:t xml:space="preserve"> </w:t>
            </w:r>
            <w:r w:rsidRPr="00FC7795">
              <w:rPr>
                <w:rFonts w:ascii="標楷體" w:eastAsia="標楷體" w:hAnsi="標楷體" w:hint="eastAsia"/>
                <w:szCs w:val="24"/>
              </w:rPr>
              <w:t>（一）應休畢日數（十四日以內）之休假部分：</w:t>
            </w:r>
          </w:p>
          <w:p w:rsidR="00016ED5" w:rsidRPr="00FC7795" w:rsidRDefault="00016ED5" w:rsidP="00FC7795">
            <w:pPr>
              <w:kinsoku w:val="0"/>
              <w:ind w:leftChars="200" w:left="720" w:hangingChars="100" w:hanging="240"/>
              <w:jc w:val="both"/>
              <w:rPr>
                <w:rFonts w:ascii="標楷體" w:eastAsia="標楷體" w:hAnsi="標楷體"/>
                <w:szCs w:val="24"/>
              </w:rPr>
            </w:pPr>
            <w:r w:rsidRPr="00FC7795">
              <w:rPr>
                <w:rFonts w:ascii="標楷體" w:eastAsia="標楷體" w:hAnsi="標楷體"/>
                <w:szCs w:val="24"/>
              </w:rPr>
              <w:t>1.</w:t>
            </w:r>
            <w:r w:rsidRPr="00FC7795">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016ED5" w:rsidRPr="00FC7795" w:rsidRDefault="00016ED5" w:rsidP="00FC7795">
            <w:pPr>
              <w:kinsoku w:val="0"/>
              <w:ind w:leftChars="200" w:left="720" w:hangingChars="100" w:hanging="240"/>
              <w:jc w:val="both"/>
              <w:rPr>
                <w:rFonts w:ascii="標楷體" w:eastAsia="標楷體" w:hAnsi="標楷體"/>
                <w:szCs w:val="24"/>
              </w:rPr>
            </w:pPr>
            <w:r w:rsidRPr="00FC7795">
              <w:rPr>
                <w:rFonts w:ascii="標楷體" w:eastAsia="標楷體" w:hAnsi="標楷體"/>
                <w:szCs w:val="24"/>
              </w:rPr>
              <w:t>2.</w:t>
            </w:r>
            <w:r w:rsidRPr="00FC7795">
              <w:rPr>
                <w:rFonts w:ascii="標楷體" w:eastAsia="標楷體" w:hAnsi="標楷體" w:hint="eastAsia"/>
                <w:szCs w:val="24"/>
              </w:rPr>
              <w:t>前目補助總額分為自行運用額度及觀光旅遊額度，其補助方式如下：</w:t>
            </w:r>
          </w:p>
          <w:p w:rsidR="00016ED5" w:rsidRPr="00FC7795" w:rsidRDefault="00016ED5" w:rsidP="00FC7795">
            <w:pPr>
              <w:ind w:leftChars="253" w:left="967" w:hangingChars="150" w:hanging="360"/>
              <w:jc w:val="both"/>
              <w:rPr>
                <w:rFonts w:ascii="標楷體" w:eastAsia="標楷體" w:hAnsi="標楷體"/>
                <w:szCs w:val="24"/>
              </w:rPr>
            </w:pPr>
            <w:r w:rsidRPr="00FC7795">
              <w:rPr>
                <w:rFonts w:ascii="標楷體" w:eastAsia="標楷體" w:hAnsi="標楷體"/>
                <w:szCs w:val="24"/>
              </w:rPr>
              <w:t>(1)</w:t>
            </w:r>
            <w:r w:rsidRPr="00FC7795">
              <w:rPr>
                <w:rFonts w:ascii="標楷體" w:eastAsia="標楷體" w:hAnsi="標楷體" w:hint="eastAsia"/>
                <w:szCs w:val="24"/>
              </w:rPr>
              <w:t>自行運用額度：公務人員應於休假期間，持國民旅遊卡至交通部觀光局（以下簡稱觀光局）</w:t>
            </w:r>
            <w:r w:rsidRPr="00FC7795">
              <w:rPr>
                <w:rFonts w:ascii="標楷體" w:eastAsia="標楷體" w:hAnsi="標楷體" w:hint="eastAsia"/>
                <w:szCs w:val="24"/>
                <w:u w:val="single"/>
              </w:rPr>
              <w:t>或其授權機構</w:t>
            </w:r>
            <w:r w:rsidRPr="00FC7795">
              <w:rPr>
                <w:rFonts w:ascii="標楷體" w:eastAsia="標楷體" w:hAnsi="標楷體" w:hint="eastAsia"/>
                <w:szCs w:val="24"/>
              </w:rPr>
              <w:t>審核通過之各行業別國民旅遊卡特約商店（業別及細項分類如附表）刷卡消費，始得按刷卡消費金額予以核實補助。</w:t>
            </w:r>
          </w:p>
          <w:p w:rsidR="00016ED5" w:rsidRPr="00FC7795" w:rsidRDefault="00016ED5" w:rsidP="00FC7795">
            <w:pPr>
              <w:kinsoku w:val="0"/>
              <w:ind w:leftChars="253" w:left="967" w:hangingChars="150" w:hanging="360"/>
              <w:jc w:val="both"/>
              <w:rPr>
                <w:rFonts w:ascii="標楷體" w:eastAsia="標楷體" w:hAnsi="標楷體"/>
                <w:szCs w:val="24"/>
              </w:rPr>
            </w:pPr>
            <w:r w:rsidRPr="00FC7795">
              <w:rPr>
                <w:rFonts w:ascii="標楷體" w:eastAsia="標楷體" w:hAnsi="標楷體"/>
                <w:szCs w:val="24"/>
              </w:rPr>
              <w:t>(2)</w:t>
            </w:r>
            <w:r w:rsidRPr="00FC7795">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016ED5" w:rsidRPr="00FC7795" w:rsidRDefault="00016ED5" w:rsidP="00FC7795">
            <w:pPr>
              <w:kinsoku w:val="0"/>
              <w:ind w:leftChars="200" w:left="732" w:hangingChars="100" w:hanging="252"/>
              <w:jc w:val="both"/>
              <w:rPr>
                <w:rFonts w:ascii="標楷體" w:eastAsia="標楷體" w:hAnsi="標楷體"/>
                <w:spacing w:val="6"/>
                <w:szCs w:val="24"/>
              </w:rPr>
            </w:pPr>
            <w:r w:rsidRPr="00FC7795">
              <w:rPr>
                <w:rFonts w:ascii="標楷體" w:eastAsia="標楷體" w:hAnsi="標楷體"/>
                <w:spacing w:val="6"/>
                <w:szCs w:val="24"/>
              </w:rPr>
              <w:t>3.</w:t>
            </w:r>
            <w:r w:rsidRPr="00FC7795">
              <w:rPr>
                <w:rFonts w:ascii="標楷體" w:eastAsia="標楷體" w:hAnsi="標楷體" w:hint="eastAsia"/>
                <w:spacing w:val="6"/>
                <w:szCs w:val="24"/>
              </w:rPr>
              <w:t>公務人員當年所具休假資格在七日以下者，其補助總額均屬自行運用額度。</w:t>
            </w:r>
          </w:p>
          <w:p w:rsidR="00016ED5" w:rsidRPr="00FC7795" w:rsidRDefault="00016ED5" w:rsidP="00FC7795">
            <w:pPr>
              <w:kinsoku w:val="0"/>
              <w:ind w:leftChars="199" w:left="740" w:hangingChars="109" w:hanging="262"/>
              <w:jc w:val="both"/>
              <w:rPr>
                <w:rFonts w:ascii="標楷體" w:eastAsia="標楷體" w:hAnsi="標楷體"/>
                <w:szCs w:val="24"/>
              </w:rPr>
            </w:pPr>
            <w:r w:rsidRPr="00FC7795">
              <w:rPr>
                <w:rFonts w:ascii="標楷體" w:eastAsia="標楷體" w:hAnsi="標楷體"/>
                <w:szCs w:val="24"/>
              </w:rPr>
              <w:t>4.</w:t>
            </w:r>
            <w:r w:rsidRPr="00FC7795">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016ED5" w:rsidRPr="00FC7795" w:rsidRDefault="00016ED5" w:rsidP="00FC7795">
            <w:pPr>
              <w:kinsoku w:val="0"/>
              <w:ind w:leftChars="199" w:left="748" w:hangingChars="109" w:hanging="270"/>
              <w:jc w:val="both"/>
              <w:rPr>
                <w:rFonts w:ascii="標楷體" w:eastAsia="標楷體" w:hAnsi="標楷體"/>
                <w:spacing w:val="4"/>
                <w:szCs w:val="24"/>
              </w:rPr>
            </w:pPr>
            <w:r w:rsidRPr="00FC7795">
              <w:rPr>
                <w:rFonts w:ascii="標楷體" w:eastAsia="標楷體" w:hAnsi="標楷體"/>
                <w:spacing w:val="4"/>
                <w:szCs w:val="24"/>
              </w:rPr>
              <w:t>5.</w:t>
            </w:r>
            <w:r w:rsidRPr="00FC7795">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016ED5" w:rsidRPr="00FC7795" w:rsidRDefault="00016ED5" w:rsidP="00FC7795">
            <w:pPr>
              <w:ind w:leftChars="190" w:left="715" w:hangingChars="108" w:hanging="259"/>
              <w:jc w:val="both"/>
              <w:rPr>
                <w:rFonts w:ascii="標楷體" w:eastAsia="標楷體" w:hAnsi="標楷體"/>
                <w:szCs w:val="24"/>
              </w:rPr>
            </w:pPr>
            <w:r w:rsidRPr="00FC7795">
              <w:rPr>
                <w:rFonts w:ascii="標楷體" w:eastAsia="標楷體" w:hAnsi="標楷體"/>
                <w:szCs w:val="24"/>
              </w:rPr>
              <w:t>6.</w:t>
            </w:r>
            <w:r w:rsidRPr="00FC7795">
              <w:rPr>
                <w:rFonts w:ascii="標楷體" w:eastAsia="標楷體" w:hAnsi="標楷體" w:hint="eastAsia"/>
                <w:szCs w:val="24"/>
              </w:rPr>
              <w:t>休假期間及其相連假日之連續期間，於旅行業、旅宿業</w:t>
            </w:r>
            <w:r w:rsidRPr="00FC7795">
              <w:rPr>
                <w:rFonts w:ascii="標楷體" w:eastAsia="標楷體" w:hAnsi="標楷體" w:hint="eastAsia"/>
                <w:szCs w:val="24"/>
                <w:u w:val="single"/>
              </w:rPr>
              <w:t>、</w:t>
            </w:r>
            <w:r w:rsidRPr="00FC7795">
              <w:rPr>
                <w:rFonts w:ascii="標楷體" w:eastAsia="標楷體" w:hAnsi="標楷體" w:hint="eastAsia"/>
                <w:szCs w:val="24"/>
              </w:rPr>
              <w:t>觀光遊樂業</w:t>
            </w:r>
            <w:r w:rsidRPr="00FC7795">
              <w:rPr>
                <w:rFonts w:ascii="標楷體" w:eastAsia="標楷體" w:hAnsi="標楷體" w:hint="eastAsia"/>
                <w:szCs w:val="24"/>
                <w:u w:val="single"/>
              </w:rPr>
              <w:t>或交通運輸業</w:t>
            </w:r>
            <w:r w:rsidRPr="00FC7795">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016ED5" w:rsidRPr="00FC7795" w:rsidRDefault="00016ED5" w:rsidP="00FC7795">
            <w:pPr>
              <w:ind w:leftChars="190" w:left="715" w:hangingChars="108" w:hanging="259"/>
              <w:jc w:val="both"/>
              <w:rPr>
                <w:rFonts w:ascii="標楷體" w:eastAsia="標楷體" w:hAnsi="標楷體"/>
                <w:szCs w:val="24"/>
              </w:rPr>
            </w:pPr>
            <w:r w:rsidRPr="00FC7795">
              <w:rPr>
                <w:rFonts w:ascii="標楷體" w:eastAsia="標楷體" w:hAnsi="標楷體"/>
                <w:szCs w:val="24"/>
              </w:rPr>
              <w:t>7.</w:t>
            </w:r>
            <w:r w:rsidRPr="00FC7795">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016ED5" w:rsidRPr="00FC7795" w:rsidRDefault="00016ED5" w:rsidP="00FC7795">
            <w:pPr>
              <w:ind w:left="984" w:hangingChars="410" w:hanging="984"/>
              <w:jc w:val="both"/>
              <w:rPr>
                <w:rFonts w:ascii="標楷體" w:eastAsia="標楷體" w:hAnsi="標楷體"/>
                <w:szCs w:val="24"/>
              </w:rPr>
            </w:pPr>
            <w:r w:rsidRPr="00FC7795">
              <w:rPr>
                <w:rFonts w:ascii="標楷體" w:eastAsia="標楷體" w:hAnsi="標楷體"/>
                <w:szCs w:val="24"/>
              </w:rPr>
              <w:t xml:space="preserve">  </w:t>
            </w:r>
            <w:r w:rsidRPr="00FC7795">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016ED5" w:rsidRPr="00FC7795" w:rsidRDefault="00016ED5" w:rsidP="00FC7795">
            <w:pPr>
              <w:ind w:left="480" w:hangingChars="200" w:hanging="480"/>
              <w:jc w:val="both"/>
              <w:rPr>
                <w:rFonts w:ascii="標楷體" w:eastAsia="標楷體" w:hAnsi="標楷體"/>
                <w:szCs w:val="24"/>
              </w:rPr>
            </w:pPr>
            <w:r w:rsidRPr="00FC7795">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016ED5" w:rsidRPr="00FC7795" w:rsidRDefault="00016ED5" w:rsidP="00FC7795">
            <w:pPr>
              <w:ind w:left="780" w:hangingChars="325" w:hanging="780"/>
              <w:jc w:val="both"/>
              <w:rPr>
                <w:rFonts w:ascii="標楷體" w:eastAsia="標楷體" w:hAnsi="標楷體"/>
                <w:szCs w:val="24"/>
              </w:rPr>
            </w:pPr>
            <w:r w:rsidRPr="00FC7795">
              <w:rPr>
                <w:rFonts w:ascii="標楷體" w:eastAsia="標楷體" w:hAnsi="標楷體"/>
                <w:szCs w:val="24"/>
              </w:rPr>
              <w:t xml:space="preserve"> </w:t>
            </w:r>
            <w:r w:rsidRPr="00FC7795">
              <w:rPr>
                <w:rFonts w:ascii="標楷體" w:eastAsia="標楷體" w:hAnsi="標楷體" w:hint="eastAsia"/>
                <w:szCs w:val="24"/>
              </w:rPr>
              <w:t>（一）應休畢日數（十四日以內）之休假部分：</w:t>
            </w:r>
          </w:p>
          <w:p w:rsidR="00016ED5" w:rsidRPr="00FC7795" w:rsidRDefault="00016ED5" w:rsidP="00FC7795">
            <w:pPr>
              <w:kinsoku w:val="0"/>
              <w:ind w:leftChars="200" w:left="720" w:hangingChars="100" w:hanging="240"/>
              <w:jc w:val="both"/>
              <w:rPr>
                <w:rFonts w:ascii="標楷體" w:eastAsia="標楷體" w:hAnsi="標楷體"/>
                <w:szCs w:val="24"/>
              </w:rPr>
            </w:pPr>
            <w:r w:rsidRPr="00FC7795">
              <w:rPr>
                <w:rFonts w:ascii="標楷體" w:eastAsia="標楷體" w:hAnsi="標楷體"/>
                <w:szCs w:val="24"/>
              </w:rPr>
              <w:t>1.</w:t>
            </w:r>
            <w:r w:rsidRPr="00FC7795">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016ED5" w:rsidRPr="00FC7795" w:rsidRDefault="00016ED5" w:rsidP="00FC7795">
            <w:pPr>
              <w:kinsoku w:val="0"/>
              <w:ind w:leftChars="200" w:left="720" w:hangingChars="100" w:hanging="240"/>
              <w:jc w:val="both"/>
              <w:rPr>
                <w:rFonts w:ascii="標楷體" w:eastAsia="標楷體" w:hAnsi="標楷體"/>
                <w:szCs w:val="24"/>
              </w:rPr>
            </w:pPr>
            <w:r w:rsidRPr="00FC7795">
              <w:rPr>
                <w:rFonts w:ascii="標楷體" w:eastAsia="標楷體" w:hAnsi="標楷體"/>
                <w:szCs w:val="24"/>
              </w:rPr>
              <w:t>2.</w:t>
            </w:r>
            <w:r w:rsidRPr="00FC7795">
              <w:rPr>
                <w:rFonts w:ascii="標楷體" w:eastAsia="標楷體" w:hAnsi="標楷體" w:hint="eastAsia"/>
                <w:szCs w:val="24"/>
              </w:rPr>
              <w:t>前目補助總額分為自行運用額度及觀光旅遊額度，其補助方式如下：</w:t>
            </w:r>
          </w:p>
          <w:p w:rsidR="00016ED5" w:rsidRPr="00FC7795" w:rsidRDefault="00016ED5" w:rsidP="00FC7795">
            <w:pPr>
              <w:ind w:leftChars="253" w:left="967" w:hangingChars="150" w:hanging="360"/>
              <w:jc w:val="both"/>
              <w:rPr>
                <w:rFonts w:ascii="標楷體" w:eastAsia="標楷體" w:hAnsi="標楷體"/>
                <w:szCs w:val="24"/>
              </w:rPr>
            </w:pPr>
            <w:r w:rsidRPr="00FC7795">
              <w:rPr>
                <w:rFonts w:ascii="標楷體" w:eastAsia="標楷體" w:hAnsi="標楷體"/>
                <w:szCs w:val="24"/>
              </w:rPr>
              <w:t>(1)</w:t>
            </w:r>
            <w:r w:rsidRPr="00FC7795">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016ED5" w:rsidRPr="00FC7795" w:rsidRDefault="00016ED5" w:rsidP="00FC7795">
            <w:pPr>
              <w:kinsoku w:val="0"/>
              <w:ind w:leftChars="253" w:left="967" w:hangingChars="150" w:hanging="360"/>
              <w:jc w:val="both"/>
              <w:rPr>
                <w:rFonts w:ascii="標楷體" w:eastAsia="標楷體" w:hAnsi="標楷體"/>
                <w:szCs w:val="24"/>
              </w:rPr>
            </w:pPr>
            <w:r w:rsidRPr="00FC7795">
              <w:rPr>
                <w:rFonts w:ascii="標楷體" w:eastAsia="標楷體" w:hAnsi="標楷體"/>
                <w:szCs w:val="24"/>
              </w:rPr>
              <w:t>(2)</w:t>
            </w:r>
            <w:r w:rsidRPr="00FC7795">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016ED5" w:rsidRPr="00FC7795" w:rsidRDefault="00016ED5" w:rsidP="00FC7795">
            <w:pPr>
              <w:kinsoku w:val="0"/>
              <w:ind w:leftChars="200" w:left="732" w:hangingChars="100" w:hanging="252"/>
              <w:jc w:val="both"/>
              <w:rPr>
                <w:rFonts w:ascii="標楷體" w:eastAsia="標楷體" w:hAnsi="標楷體"/>
                <w:spacing w:val="6"/>
                <w:szCs w:val="24"/>
              </w:rPr>
            </w:pPr>
            <w:r w:rsidRPr="00FC7795">
              <w:rPr>
                <w:rFonts w:ascii="標楷體" w:eastAsia="標楷體" w:hAnsi="標楷體"/>
                <w:spacing w:val="6"/>
                <w:szCs w:val="24"/>
              </w:rPr>
              <w:t>3.</w:t>
            </w:r>
            <w:r w:rsidRPr="00FC7795">
              <w:rPr>
                <w:rFonts w:ascii="標楷體" w:eastAsia="標楷體" w:hAnsi="標楷體" w:hint="eastAsia"/>
                <w:spacing w:val="6"/>
                <w:szCs w:val="24"/>
              </w:rPr>
              <w:t>公務人員當年所具休假資格在七日以下者，其補助總額均屬自行運用額度。</w:t>
            </w:r>
          </w:p>
          <w:p w:rsidR="00016ED5" w:rsidRPr="00FC7795" w:rsidRDefault="00016ED5" w:rsidP="00FC7795">
            <w:pPr>
              <w:kinsoku w:val="0"/>
              <w:ind w:leftChars="199" w:left="740" w:hangingChars="109" w:hanging="262"/>
              <w:jc w:val="both"/>
              <w:rPr>
                <w:rFonts w:ascii="標楷體" w:eastAsia="標楷體" w:hAnsi="標楷體"/>
                <w:szCs w:val="24"/>
              </w:rPr>
            </w:pPr>
            <w:r w:rsidRPr="00FC7795">
              <w:rPr>
                <w:rFonts w:ascii="標楷體" w:eastAsia="標楷體" w:hAnsi="標楷體"/>
                <w:szCs w:val="24"/>
              </w:rPr>
              <w:t>4.</w:t>
            </w:r>
            <w:r w:rsidRPr="00FC7795">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016ED5" w:rsidRPr="00FC7795" w:rsidRDefault="00016ED5" w:rsidP="00FC7795">
            <w:pPr>
              <w:kinsoku w:val="0"/>
              <w:ind w:leftChars="199" w:left="748" w:hangingChars="109" w:hanging="270"/>
              <w:jc w:val="both"/>
              <w:rPr>
                <w:rFonts w:ascii="標楷體" w:eastAsia="標楷體" w:hAnsi="標楷體"/>
                <w:spacing w:val="4"/>
                <w:szCs w:val="24"/>
              </w:rPr>
            </w:pPr>
            <w:r w:rsidRPr="00FC7795">
              <w:rPr>
                <w:rFonts w:ascii="標楷體" w:eastAsia="標楷體" w:hAnsi="標楷體"/>
                <w:spacing w:val="4"/>
                <w:szCs w:val="24"/>
              </w:rPr>
              <w:t>5.</w:t>
            </w:r>
            <w:r w:rsidRPr="00FC7795">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016ED5" w:rsidRPr="00FC7795" w:rsidRDefault="00016ED5" w:rsidP="00FC7795">
            <w:pPr>
              <w:ind w:leftChars="190" w:left="715" w:hangingChars="108" w:hanging="259"/>
              <w:jc w:val="both"/>
              <w:rPr>
                <w:rFonts w:ascii="標楷體" w:eastAsia="標楷體" w:hAnsi="標楷體"/>
                <w:szCs w:val="24"/>
              </w:rPr>
            </w:pPr>
            <w:r w:rsidRPr="00FC7795">
              <w:rPr>
                <w:rFonts w:ascii="標楷體" w:eastAsia="標楷體" w:hAnsi="標楷體"/>
                <w:szCs w:val="24"/>
              </w:rPr>
              <w:t>6.</w:t>
            </w:r>
            <w:r w:rsidRPr="00FC7795">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016ED5" w:rsidRPr="00FC7795" w:rsidRDefault="00016ED5" w:rsidP="00FC7795">
            <w:pPr>
              <w:ind w:leftChars="190" w:left="715" w:hangingChars="108" w:hanging="259"/>
              <w:jc w:val="both"/>
              <w:rPr>
                <w:rFonts w:ascii="標楷體" w:eastAsia="標楷體" w:hAnsi="標楷體"/>
                <w:szCs w:val="24"/>
              </w:rPr>
            </w:pPr>
            <w:r w:rsidRPr="00FC7795">
              <w:rPr>
                <w:rFonts w:ascii="標楷體" w:eastAsia="標楷體" w:hAnsi="標楷體"/>
                <w:szCs w:val="24"/>
              </w:rPr>
              <w:t>7.</w:t>
            </w:r>
            <w:r w:rsidRPr="00FC7795">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016ED5" w:rsidRPr="00FC7795" w:rsidRDefault="00016ED5" w:rsidP="00FC7795">
            <w:pPr>
              <w:ind w:left="960" w:hangingChars="400" w:hanging="960"/>
              <w:jc w:val="both"/>
              <w:rPr>
                <w:rFonts w:ascii="標楷體" w:eastAsia="標楷體" w:hAnsi="標楷體"/>
                <w:szCs w:val="24"/>
              </w:rPr>
            </w:pPr>
            <w:r w:rsidRPr="00FC7795">
              <w:rPr>
                <w:rFonts w:ascii="標楷體" w:eastAsia="標楷體" w:hAnsi="標楷體"/>
                <w:szCs w:val="24"/>
              </w:rPr>
              <w:t xml:space="preserve">  </w:t>
            </w:r>
            <w:r w:rsidRPr="00FC7795">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016ED5" w:rsidRPr="00FC7795" w:rsidRDefault="00016ED5" w:rsidP="00FC7795">
            <w:pPr>
              <w:pStyle w:val="ListParagraph"/>
              <w:numPr>
                <w:ilvl w:val="0"/>
                <w:numId w:val="4"/>
              </w:numPr>
              <w:ind w:leftChars="0"/>
              <w:jc w:val="both"/>
              <w:rPr>
                <w:rFonts w:ascii="標楷體" w:eastAsia="標楷體" w:hAnsi="標楷體"/>
                <w:szCs w:val="24"/>
              </w:rPr>
            </w:pPr>
            <w:r w:rsidRPr="00FC7795">
              <w:rPr>
                <w:rFonts w:ascii="標楷體" w:eastAsia="標楷體" w:hAnsi="標楷體" w:hint="eastAsia"/>
                <w:szCs w:val="24"/>
              </w:rPr>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016ED5" w:rsidRPr="00FC7795" w:rsidRDefault="00016ED5" w:rsidP="00FC7795">
            <w:pPr>
              <w:pStyle w:val="ListParagraph"/>
              <w:numPr>
                <w:ilvl w:val="0"/>
                <w:numId w:val="4"/>
              </w:numPr>
              <w:ind w:leftChars="0"/>
              <w:jc w:val="both"/>
              <w:rPr>
                <w:rFonts w:ascii="標楷體" w:eastAsia="標楷體" w:hAnsi="標楷體"/>
                <w:szCs w:val="24"/>
              </w:rPr>
            </w:pPr>
            <w:r w:rsidRPr="00FC7795">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運用額度之補助範圍。</w:t>
            </w:r>
          </w:p>
          <w:p w:rsidR="00016ED5" w:rsidRPr="00FC7795" w:rsidRDefault="00016ED5" w:rsidP="00FC7795">
            <w:pPr>
              <w:jc w:val="both"/>
              <w:rPr>
                <w:rFonts w:ascii="標楷體" w:eastAsia="標楷體" w:hAnsi="標楷體"/>
                <w:szCs w:val="24"/>
              </w:rPr>
            </w:pPr>
          </w:p>
        </w:tc>
      </w:tr>
    </w:tbl>
    <w:p w:rsidR="00016ED5" w:rsidRPr="00BA1149" w:rsidRDefault="00016ED5" w:rsidP="006D6BDF"/>
    <w:sectPr w:rsidR="00016ED5"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D5" w:rsidRDefault="00016ED5" w:rsidP="00C71DF6">
      <w:r>
        <w:separator/>
      </w:r>
    </w:p>
  </w:endnote>
  <w:endnote w:type="continuationSeparator" w:id="0">
    <w:p w:rsidR="00016ED5" w:rsidRDefault="00016ED5"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5" w:rsidRDefault="00016ED5">
    <w:pPr>
      <w:pStyle w:val="Footer"/>
      <w:jc w:val="center"/>
    </w:pPr>
    <w:fldSimple w:instr="PAGE   \* MERGEFORMAT">
      <w:r w:rsidRPr="0049306F">
        <w:rPr>
          <w:noProof/>
          <w:lang w:val="zh-TW"/>
        </w:rPr>
        <w:t>1</w:t>
      </w:r>
    </w:fldSimple>
  </w:p>
  <w:p w:rsidR="00016ED5" w:rsidRDefault="00016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D5" w:rsidRDefault="00016ED5" w:rsidP="00C71DF6">
      <w:r>
        <w:separator/>
      </w:r>
    </w:p>
  </w:footnote>
  <w:footnote w:type="continuationSeparator" w:id="0">
    <w:p w:rsidR="00016ED5" w:rsidRDefault="00016ED5"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6ED5"/>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306F"/>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84444"/>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3DA4"/>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C7795"/>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821117715">
      <w:marLeft w:val="0"/>
      <w:marRight w:val="0"/>
      <w:marTop w:val="0"/>
      <w:marBottom w:val="0"/>
      <w:divBdr>
        <w:top w:val="none" w:sz="0" w:space="0" w:color="auto"/>
        <w:left w:val="none" w:sz="0" w:space="0" w:color="auto"/>
        <w:bottom w:val="none" w:sz="0" w:space="0" w:color="auto"/>
        <w:right w:val="none" w:sz="0" w:space="0" w:color="auto"/>
      </w:divBdr>
    </w:div>
    <w:div w:id="821117716">
      <w:marLeft w:val="0"/>
      <w:marRight w:val="0"/>
      <w:marTop w:val="0"/>
      <w:marBottom w:val="0"/>
      <w:divBdr>
        <w:top w:val="none" w:sz="0" w:space="0" w:color="auto"/>
        <w:left w:val="none" w:sz="0" w:space="0" w:color="auto"/>
        <w:bottom w:val="none" w:sz="0" w:space="0" w:color="auto"/>
        <w:right w:val="none" w:sz="0" w:space="0" w:color="auto"/>
      </w:divBdr>
    </w:div>
    <w:div w:id="82111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291</Words>
  <Characters>1659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徐仲舜</dc:creator>
  <cp:keywords/>
  <dc:description/>
  <cp:lastModifiedBy>USER</cp:lastModifiedBy>
  <cp:revision>2</cp:revision>
  <cp:lastPrinted>2017-02-08T02:52:00Z</cp:lastPrinted>
  <dcterms:created xsi:type="dcterms:W3CDTF">2018-05-25T07:25:00Z</dcterms:created>
  <dcterms:modified xsi:type="dcterms:W3CDTF">2018-05-25T07:25:00Z</dcterms:modified>
</cp:coreProperties>
</file>