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23B" w:rsidRPr="003037A5" w:rsidRDefault="00ED0938" w:rsidP="001D6A14">
      <w:pPr>
        <w:kinsoku w:val="0"/>
        <w:overflowPunct w:val="0"/>
        <w:autoSpaceDE w:val="0"/>
        <w:autoSpaceDN w:val="0"/>
        <w:spacing w:line="420" w:lineRule="exact"/>
        <w:jc w:val="center"/>
        <w:rPr>
          <w:rFonts w:ascii="標楷體" w:eastAsia="標楷體" w:hAnsi="標楷體"/>
          <w:color w:val="000000" w:themeColor="text1"/>
          <w:sz w:val="40"/>
          <w:szCs w:val="40"/>
        </w:rPr>
      </w:pPr>
      <w:bookmarkStart w:id="0" w:name="_GoBack"/>
      <w:bookmarkEnd w:id="0"/>
      <w:proofErr w:type="gramStart"/>
      <w:r w:rsidRPr="003037A5">
        <w:rPr>
          <w:rFonts w:ascii="標楷體" w:eastAsia="標楷體" w:hAnsi="標楷體" w:hint="eastAsia"/>
          <w:color w:val="000000" w:themeColor="text1"/>
          <w:sz w:val="40"/>
          <w:szCs w:val="40"/>
        </w:rPr>
        <w:t>臺</w:t>
      </w:r>
      <w:proofErr w:type="gramEnd"/>
      <w:r w:rsidRPr="003037A5">
        <w:rPr>
          <w:rFonts w:ascii="標楷體" w:eastAsia="標楷體" w:hAnsi="標楷體" w:hint="eastAsia"/>
          <w:color w:val="000000" w:themeColor="text1"/>
          <w:sz w:val="40"/>
          <w:szCs w:val="40"/>
        </w:rPr>
        <w:t>南市政府補貼市區汽車客運業</w:t>
      </w:r>
      <w:r w:rsidR="00B11346" w:rsidRPr="003037A5">
        <w:rPr>
          <w:rFonts w:ascii="標楷體" w:eastAsia="標楷體" w:hAnsi="標楷體" w:hint="eastAsia"/>
          <w:color w:val="000000" w:themeColor="text1"/>
          <w:sz w:val="40"/>
          <w:szCs w:val="40"/>
        </w:rPr>
        <w:t>特殊服務性</w:t>
      </w:r>
      <w:r w:rsidRPr="003037A5">
        <w:rPr>
          <w:rFonts w:ascii="標楷體" w:eastAsia="標楷體" w:hAnsi="標楷體" w:hint="eastAsia"/>
          <w:color w:val="000000" w:themeColor="text1"/>
          <w:sz w:val="40"/>
          <w:szCs w:val="40"/>
        </w:rPr>
        <w:t>路線</w:t>
      </w:r>
    </w:p>
    <w:p w:rsidR="00A41ACD" w:rsidRPr="003037A5" w:rsidRDefault="00ED0938" w:rsidP="001D6A14">
      <w:pPr>
        <w:kinsoku w:val="0"/>
        <w:overflowPunct w:val="0"/>
        <w:autoSpaceDE w:val="0"/>
        <w:autoSpaceDN w:val="0"/>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t>營運虧損作業要點</w:t>
      </w:r>
      <w:r w:rsidR="00A41ACD" w:rsidRPr="003037A5">
        <w:rPr>
          <w:rFonts w:ascii="標楷體" w:eastAsia="標楷體" w:hAnsi="標楷體" w:hint="eastAsia"/>
          <w:color w:val="000000" w:themeColor="text1"/>
          <w:sz w:val="40"/>
          <w:szCs w:val="40"/>
        </w:rPr>
        <w:t>修正總說明</w:t>
      </w:r>
    </w:p>
    <w:p w:rsidR="00F216C2" w:rsidRPr="003037A5" w:rsidRDefault="00F216C2" w:rsidP="00183247">
      <w:pPr>
        <w:kinsoku w:val="0"/>
        <w:wordWrap w:val="0"/>
        <w:overflowPunct w:val="0"/>
        <w:autoSpaceDE w:val="0"/>
        <w:autoSpaceDN w:val="0"/>
        <w:spacing w:line="420" w:lineRule="exact"/>
        <w:ind w:firstLineChars="200" w:firstLine="560"/>
        <w:rPr>
          <w:rFonts w:ascii="標楷體" w:eastAsia="標楷體" w:hAnsi="標楷體" w:cs="新細明體"/>
          <w:color w:val="000000" w:themeColor="text1"/>
          <w:kern w:val="0"/>
          <w:sz w:val="28"/>
          <w:szCs w:val="28"/>
          <w:lang w:val="zh-TW"/>
        </w:rPr>
      </w:pPr>
    </w:p>
    <w:p w:rsidR="003A0745" w:rsidRPr="003037A5" w:rsidRDefault="003A0745" w:rsidP="00BA4963">
      <w:pPr>
        <w:kinsoku w:val="0"/>
        <w:wordWrap w:val="0"/>
        <w:overflowPunct w:val="0"/>
        <w:autoSpaceDE w:val="0"/>
        <w:autoSpaceDN w:val="0"/>
        <w:spacing w:line="420" w:lineRule="exact"/>
        <w:ind w:firstLineChars="200" w:firstLine="560"/>
        <w:rPr>
          <w:rFonts w:ascii="標楷體" w:eastAsia="標楷體" w:hAnsi="標楷體" w:cs="新細明體"/>
          <w:color w:val="000000" w:themeColor="text1"/>
          <w:kern w:val="0"/>
          <w:sz w:val="28"/>
          <w:szCs w:val="28"/>
          <w:lang w:val="zh-TW"/>
        </w:rPr>
      </w:pPr>
      <w:proofErr w:type="gramStart"/>
      <w:r w:rsidRPr="003037A5">
        <w:rPr>
          <w:rFonts w:ascii="標楷體" w:eastAsia="標楷體" w:hAnsi="標楷體" w:cs="新細明體" w:hint="eastAsia"/>
          <w:color w:val="000000" w:themeColor="text1"/>
          <w:kern w:val="0"/>
          <w:sz w:val="28"/>
          <w:szCs w:val="28"/>
          <w:lang w:val="zh-TW"/>
        </w:rPr>
        <w:t>臺</w:t>
      </w:r>
      <w:proofErr w:type="gramEnd"/>
      <w:r w:rsidRPr="003037A5">
        <w:rPr>
          <w:rFonts w:ascii="標楷體" w:eastAsia="標楷體" w:hAnsi="標楷體" w:cs="新細明體" w:hint="eastAsia"/>
          <w:color w:val="000000" w:themeColor="text1"/>
          <w:kern w:val="0"/>
          <w:sz w:val="28"/>
          <w:szCs w:val="28"/>
          <w:lang w:val="zh-TW"/>
        </w:rPr>
        <w:t>南市政府為辦理市區汽車客運業特殊服務性路線營運虧損補貼，</w:t>
      </w:r>
      <w:r w:rsidR="0039523B" w:rsidRPr="003037A5">
        <w:rPr>
          <w:rFonts w:ascii="標楷體" w:eastAsia="標楷體" w:hAnsi="標楷體" w:cs="新細明體" w:hint="eastAsia"/>
          <w:color w:val="000000" w:themeColor="text1"/>
          <w:kern w:val="0"/>
          <w:sz w:val="28"/>
          <w:szCs w:val="28"/>
          <w:lang w:val="zh-TW"/>
        </w:rPr>
        <w:t>於</w:t>
      </w:r>
      <w:r w:rsidR="00BB5054" w:rsidRPr="003037A5">
        <w:rPr>
          <w:rFonts w:ascii="標楷體" w:eastAsia="標楷體" w:hAnsi="標楷體" w:cs="新細明體" w:hint="eastAsia"/>
          <w:color w:val="000000" w:themeColor="text1"/>
          <w:kern w:val="0"/>
          <w:sz w:val="28"/>
          <w:szCs w:val="28"/>
          <w:lang w:val="zh-TW"/>
        </w:rPr>
        <w:t>一百零二</w:t>
      </w:r>
      <w:r w:rsidR="0039523B" w:rsidRPr="003037A5">
        <w:rPr>
          <w:rFonts w:ascii="標楷體" w:eastAsia="標楷體" w:hAnsi="標楷體" w:cs="新細明體" w:hint="eastAsia"/>
          <w:color w:val="000000" w:themeColor="text1"/>
          <w:kern w:val="0"/>
          <w:sz w:val="28"/>
          <w:szCs w:val="28"/>
          <w:lang w:val="zh-TW"/>
        </w:rPr>
        <w:t>年</w:t>
      </w:r>
      <w:r w:rsidRPr="003037A5">
        <w:rPr>
          <w:rFonts w:ascii="標楷體" w:eastAsia="標楷體" w:hAnsi="標楷體" w:cs="新細明體" w:hint="eastAsia"/>
          <w:color w:val="000000" w:themeColor="text1"/>
          <w:kern w:val="0"/>
          <w:sz w:val="28"/>
          <w:szCs w:val="28"/>
          <w:lang w:val="zh-TW"/>
        </w:rPr>
        <w:t>訂定本要點規範補貼條件、作業時程、補貼金額之核發、分配比率、監督考核方式及申請</w:t>
      </w:r>
      <w:proofErr w:type="gramStart"/>
      <w:r w:rsidRPr="003037A5">
        <w:rPr>
          <w:rFonts w:ascii="標楷體" w:eastAsia="標楷體" w:hAnsi="標楷體" w:cs="新細明體" w:hint="eastAsia"/>
          <w:color w:val="000000" w:themeColor="text1"/>
          <w:kern w:val="0"/>
          <w:sz w:val="28"/>
          <w:szCs w:val="28"/>
          <w:lang w:val="zh-TW"/>
        </w:rPr>
        <w:t>所需書</w:t>
      </w:r>
      <w:proofErr w:type="gramEnd"/>
      <w:r w:rsidRPr="003037A5">
        <w:rPr>
          <w:rFonts w:ascii="標楷體" w:eastAsia="標楷體" w:hAnsi="標楷體" w:cs="新細明體" w:hint="eastAsia"/>
          <w:color w:val="000000" w:themeColor="text1"/>
          <w:kern w:val="0"/>
          <w:sz w:val="28"/>
          <w:szCs w:val="28"/>
          <w:lang w:val="zh-TW"/>
        </w:rPr>
        <w:t>表文件等事項。</w:t>
      </w:r>
    </w:p>
    <w:p w:rsidR="00EB5CFE" w:rsidRPr="003037A5" w:rsidRDefault="00DC44AE" w:rsidP="00BA4963">
      <w:pPr>
        <w:kinsoku w:val="0"/>
        <w:wordWrap w:val="0"/>
        <w:overflowPunct w:val="0"/>
        <w:autoSpaceDE w:val="0"/>
        <w:autoSpaceDN w:val="0"/>
        <w:spacing w:line="420" w:lineRule="exact"/>
        <w:ind w:firstLineChars="200" w:firstLine="560"/>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本要點自</w:t>
      </w:r>
      <w:r w:rsidR="00BB5054" w:rsidRPr="003037A5">
        <w:rPr>
          <w:rFonts w:ascii="標楷體" w:eastAsia="標楷體" w:hAnsi="標楷體" w:cs="新細明體" w:hint="eastAsia"/>
          <w:color w:val="000000" w:themeColor="text1"/>
          <w:kern w:val="0"/>
          <w:sz w:val="28"/>
          <w:szCs w:val="28"/>
          <w:lang w:val="zh-TW"/>
        </w:rPr>
        <w:t>一百零二</w:t>
      </w:r>
      <w:r w:rsidRPr="003037A5">
        <w:rPr>
          <w:rFonts w:ascii="標楷體" w:eastAsia="標楷體" w:hAnsi="標楷體" w:cs="新細明體" w:hint="eastAsia"/>
          <w:color w:val="000000" w:themeColor="text1"/>
          <w:kern w:val="0"/>
          <w:sz w:val="28"/>
          <w:szCs w:val="28"/>
          <w:lang w:val="zh-TW"/>
        </w:rPr>
        <w:t>年起實施，</w:t>
      </w:r>
      <w:r w:rsidR="00EB5CFE" w:rsidRPr="003037A5">
        <w:rPr>
          <w:rFonts w:ascii="標楷體" w:eastAsia="標楷體" w:hAnsi="標楷體" w:cs="新細明體" w:hint="eastAsia"/>
          <w:color w:val="000000" w:themeColor="text1"/>
          <w:kern w:val="0"/>
          <w:sz w:val="28"/>
          <w:szCs w:val="28"/>
          <w:lang w:val="zh-TW"/>
        </w:rPr>
        <w:t>鑒於人民陳情本市公車服務品質之案件數量居高不下，</w:t>
      </w:r>
      <w:r w:rsidRPr="003037A5">
        <w:rPr>
          <w:rFonts w:ascii="標楷體" w:eastAsia="標楷體" w:hAnsi="標楷體" w:cs="新細明體" w:hint="eastAsia"/>
          <w:color w:val="000000" w:themeColor="text1"/>
          <w:kern w:val="0"/>
          <w:sz w:val="28"/>
          <w:szCs w:val="28"/>
          <w:lang w:val="zh-TW"/>
        </w:rPr>
        <w:t>且部分規定已不合時宜，</w:t>
      </w:r>
      <w:proofErr w:type="gramStart"/>
      <w:r w:rsidR="00973803" w:rsidRPr="003037A5">
        <w:rPr>
          <w:rFonts w:ascii="標楷體" w:eastAsia="標楷體" w:hAnsi="標楷體" w:cs="新細明體" w:hint="eastAsia"/>
          <w:color w:val="000000" w:themeColor="text1"/>
          <w:kern w:val="0"/>
          <w:sz w:val="28"/>
          <w:szCs w:val="28"/>
          <w:lang w:val="zh-TW"/>
        </w:rPr>
        <w:t>此外，</w:t>
      </w:r>
      <w:proofErr w:type="gramEnd"/>
      <w:r w:rsidR="00973803" w:rsidRPr="003037A5">
        <w:rPr>
          <w:rFonts w:ascii="標楷體" w:eastAsia="標楷體" w:hAnsi="標楷體" w:cs="新細明體" w:hint="eastAsia"/>
          <w:color w:val="000000" w:themeColor="text1"/>
          <w:kern w:val="0"/>
          <w:sz w:val="28"/>
          <w:szCs w:val="28"/>
          <w:lang w:val="zh-TW"/>
        </w:rPr>
        <w:t>草案</w:t>
      </w:r>
      <w:r w:rsidR="00EB5CFE" w:rsidRPr="003037A5">
        <w:rPr>
          <w:rFonts w:ascii="標楷體" w:eastAsia="標楷體" w:hAnsi="標楷體" w:cs="新細明體" w:hint="eastAsia"/>
          <w:color w:val="000000" w:themeColor="text1"/>
          <w:kern w:val="0"/>
          <w:sz w:val="28"/>
          <w:szCs w:val="28"/>
          <w:lang w:val="zh-TW"/>
        </w:rPr>
        <w:t>配合交通部公路總局</w:t>
      </w:r>
      <w:r w:rsidR="009D5256" w:rsidRPr="003037A5">
        <w:rPr>
          <w:rFonts w:ascii="標楷體" w:eastAsia="標楷體" w:hAnsi="標楷體" w:cs="新細明體" w:hint="eastAsia"/>
          <w:color w:val="000000" w:themeColor="text1"/>
          <w:kern w:val="0"/>
          <w:sz w:val="28"/>
          <w:szCs w:val="28"/>
          <w:lang w:val="zh-TW"/>
        </w:rPr>
        <w:t>執行</w:t>
      </w:r>
      <w:r w:rsidR="00EB5CFE" w:rsidRPr="003037A5">
        <w:rPr>
          <w:rFonts w:ascii="標楷體" w:eastAsia="標楷體" w:hAnsi="標楷體" w:cs="新細明體" w:hint="eastAsia"/>
          <w:color w:val="000000" w:themeColor="text1"/>
          <w:kern w:val="0"/>
          <w:sz w:val="28"/>
          <w:szCs w:val="28"/>
          <w:lang w:val="zh-TW"/>
        </w:rPr>
        <w:t>公路公共運輸多元推升計畫</w:t>
      </w:r>
      <w:r w:rsidR="006F54F0" w:rsidRPr="003037A5">
        <w:rPr>
          <w:rFonts w:ascii="標楷體" w:eastAsia="標楷體" w:hAnsi="標楷體" w:cs="新細明體" w:hint="eastAsia"/>
          <w:color w:val="000000" w:themeColor="text1"/>
          <w:kern w:val="0"/>
          <w:sz w:val="28"/>
          <w:szCs w:val="28"/>
          <w:lang w:val="zh-TW"/>
        </w:rPr>
        <w:t>，修正營運虧損補貼時程。綜上原因，</w:t>
      </w:r>
      <w:proofErr w:type="gramStart"/>
      <w:r w:rsidR="00EB5CFE" w:rsidRPr="003037A5">
        <w:rPr>
          <w:rFonts w:ascii="標楷體" w:eastAsia="標楷體" w:hAnsi="標楷體" w:cs="新細明體" w:hint="eastAsia"/>
          <w:color w:val="000000" w:themeColor="text1"/>
          <w:kern w:val="0"/>
          <w:sz w:val="28"/>
          <w:szCs w:val="28"/>
          <w:lang w:val="zh-TW"/>
        </w:rPr>
        <w:t>爰</w:t>
      </w:r>
      <w:proofErr w:type="gramEnd"/>
      <w:r w:rsidR="003A31A8" w:rsidRPr="003037A5">
        <w:rPr>
          <w:rFonts w:ascii="標楷體" w:eastAsia="標楷體" w:hAnsi="標楷體" w:cs="新細明體" w:hint="eastAsia"/>
          <w:color w:val="000000" w:themeColor="text1"/>
          <w:kern w:val="0"/>
          <w:sz w:val="28"/>
          <w:szCs w:val="28"/>
          <w:lang w:val="zh-TW"/>
        </w:rPr>
        <w:t>擬具</w:t>
      </w:r>
      <w:r w:rsidR="00EB5CFE" w:rsidRPr="003037A5">
        <w:rPr>
          <w:rFonts w:ascii="標楷體" w:eastAsia="標楷體" w:hAnsi="標楷體" w:cs="新細明體" w:hint="eastAsia"/>
          <w:color w:val="000000" w:themeColor="text1"/>
          <w:kern w:val="0"/>
          <w:sz w:val="28"/>
          <w:szCs w:val="28"/>
          <w:lang w:val="zh-TW"/>
        </w:rPr>
        <w:t>「臺南市政府補貼市區汽車客運業特殊服務性路線營運虧損作業要點」</w:t>
      </w:r>
      <w:r w:rsidR="003A31A8" w:rsidRPr="003037A5">
        <w:rPr>
          <w:rFonts w:ascii="標楷體" w:eastAsia="標楷體" w:hAnsi="標楷體" w:cs="新細明體" w:hint="eastAsia"/>
          <w:color w:val="000000" w:themeColor="text1"/>
          <w:kern w:val="0"/>
          <w:sz w:val="28"/>
          <w:szCs w:val="28"/>
          <w:lang w:val="zh-TW"/>
        </w:rPr>
        <w:t>修正草案，其修正要點如下：</w:t>
      </w:r>
      <w:r w:rsidR="003A31A8" w:rsidRPr="003037A5">
        <w:rPr>
          <w:rFonts w:ascii="標楷體" w:eastAsia="標楷體" w:hAnsi="標楷體" w:cs="新細明體"/>
          <w:color w:val="000000" w:themeColor="text1"/>
          <w:kern w:val="0"/>
          <w:sz w:val="28"/>
          <w:szCs w:val="28"/>
          <w:lang w:val="zh-TW"/>
        </w:rPr>
        <w:t xml:space="preserve"> </w:t>
      </w:r>
    </w:p>
    <w:p w:rsidR="00AC28B4" w:rsidRPr="003037A5" w:rsidRDefault="00AC28B4" w:rsidP="00E9189D">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修正客運業者應簡稱客運業。（修正規定第四</w:t>
      </w:r>
      <w:r w:rsidR="00E9189D" w:rsidRPr="003037A5">
        <w:rPr>
          <w:rFonts w:ascii="標楷體" w:eastAsia="標楷體" w:hAnsi="標楷體" w:cs="新細明體" w:hint="eastAsia"/>
          <w:color w:val="000000" w:themeColor="text1"/>
          <w:kern w:val="0"/>
          <w:sz w:val="28"/>
          <w:szCs w:val="28"/>
          <w:lang w:val="zh-TW"/>
        </w:rPr>
        <w:t>點</w:t>
      </w:r>
      <w:r w:rsidRPr="003037A5">
        <w:rPr>
          <w:rFonts w:ascii="標楷體" w:eastAsia="標楷體" w:hAnsi="標楷體" w:cs="新細明體" w:hint="eastAsia"/>
          <w:color w:val="000000" w:themeColor="text1"/>
          <w:kern w:val="0"/>
          <w:sz w:val="28"/>
          <w:szCs w:val="28"/>
          <w:lang w:val="zh-TW"/>
        </w:rPr>
        <w:t>、</w:t>
      </w:r>
      <w:r w:rsidR="00E9189D" w:rsidRPr="003037A5">
        <w:rPr>
          <w:rFonts w:ascii="標楷體" w:eastAsia="標楷體" w:hAnsi="標楷體" w:cs="新細明體" w:hint="eastAsia"/>
          <w:color w:val="000000" w:themeColor="text1"/>
          <w:kern w:val="0"/>
          <w:sz w:val="28"/>
          <w:szCs w:val="28"/>
          <w:lang w:val="zh-TW"/>
        </w:rPr>
        <w:t>第</w:t>
      </w:r>
      <w:r w:rsidRPr="003037A5">
        <w:rPr>
          <w:rFonts w:ascii="標楷體" w:eastAsia="標楷體" w:hAnsi="標楷體" w:cs="新細明體" w:hint="eastAsia"/>
          <w:color w:val="000000" w:themeColor="text1"/>
          <w:kern w:val="0"/>
          <w:sz w:val="28"/>
          <w:szCs w:val="28"/>
          <w:lang w:val="zh-TW"/>
        </w:rPr>
        <w:t>六</w:t>
      </w:r>
      <w:r w:rsidR="00E9189D" w:rsidRPr="003037A5">
        <w:rPr>
          <w:rFonts w:ascii="標楷體" w:eastAsia="標楷體" w:hAnsi="標楷體" w:cs="新細明體" w:hint="eastAsia"/>
          <w:color w:val="000000" w:themeColor="text1"/>
          <w:kern w:val="0"/>
          <w:sz w:val="28"/>
          <w:szCs w:val="28"/>
          <w:lang w:val="zh-TW"/>
        </w:rPr>
        <w:t>點</w:t>
      </w:r>
      <w:r w:rsidRPr="003037A5">
        <w:rPr>
          <w:rFonts w:ascii="標楷體" w:eastAsia="標楷體" w:hAnsi="標楷體" w:cs="新細明體" w:hint="eastAsia"/>
          <w:color w:val="000000" w:themeColor="text1"/>
          <w:kern w:val="0"/>
          <w:sz w:val="28"/>
          <w:szCs w:val="28"/>
          <w:lang w:val="zh-TW"/>
        </w:rPr>
        <w:t>、</w:t>
      </w:r>
      <w:r w:rsidR="00E9189D" w:rsidRPr="003037A5">
        <w:rPr>
          <w:rFonts w:ascii="標楷體" w:eastAsia="標楷體" w:hAnsi="標楷體" w:cs="新細明體" w:hint="eastAsia"/>
          <w:color w:val="000000" w:themeColor="text1"/>
          <w:kern w:val="0"/>
          <w:sz w:val="28"/>
          <w:szCs w:val="28"/>
          <w:lang w:val="zh-TW"/>
        </w:rPr>
        <w:t>第十點及第十一點</w:t>
      </w:r>
      <w:r w:rsidRPr="003037A5">
        <w:rPr>
          <w:rFonts w:ascii="標楷體" w:eastAsia="標楷體" w:hAnsi="標楷體" w:cs="新細明體" w:hint="eastAsia"/>
          <w:color w:val="000000" w:themeColor="text1"/>
          <w:kern w:val="0"/>
          <w:sz w:val="28"/>
          <w:szCs w:val="28"/>
          <w:lang w:val="zh-TW"/>
        </w:rPr>
        <w:t>）</w:t>
      </w:r>
    </w:p>
    <w:p w:rsidR="00756AF2" w:rsidRPr="003037A5" w:rsidRDefault="006F54F0" w:rsidP="006F54F0">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為利逐年檢討營運虧損補貼金額核撥之合理性</w:t>
      </w:r>
      <w:r w:rsidR="00A55B6E" w:rsidRPr="003037A5">
        <w:rPr>
          <w:rFonts w:ascii="標楷體" w:eastAsia="標楷體" w:hAnsi="標楷體" w:cs="新細明體" w:hint="eastAsia"/>
          <w:color w:val="000000" w:themeColor="text1"/>
          <w:kern w:val="0"/>
          <w:sz w:val="28"/>
          <w:szCs w:val="28"/>
          <w:lang w:val="zh-TW"/>
        </w:rPr>
        <w:t>及訂定適當</w:t>
      </w:r>
      <w:proofErr w:type="gramStart"/>
      <w:r w:rsidR="00A55B6E" w:rsidRPr="003037A5">
        <w:rPr>
          <w:rFonts w:ascii="標楷體" w:eastAsia="標楷體" w:hAnsi="標楷體" w:cs="新細明體" w:hint="eastAsia"/>
          <w:color w:val="000000" w:themeColor="text1"/>
          <w:kern w:val="0"/>
          <w:sz w:val="28"/>
          <w:szCs w:val="28"/>
          <w:lang w:val="zh-TW"/>
        </w:rPr>
        <w:t>扣款罰則</w:t>
      </w:r>
      <w:proofErr w:type="gramEnd"/>
      <w:r w:rsidRPr="003037A5">
        <w:rPr>
          <w:rFonts w:ascii="標楷體" w:eastAsia="標楷體" w:hAnsi="標楷體" w:cs="新細明體" w:hint="eastAsia"/>
          <w:color w:val="000000" w:themeColor="text1"/>
          <w:kern w:val="0"/>
          <w:sz w:val="28"/>
          <w:szCs w:val="28"/>
          <w:lang w:val="zh-TW"/>
        </w:rPr>
        <w:t>，</w:t>
      </w:r>
      <w:r w:rsidR="00044BC3" w:rsidRPr="003037A5">
        <w:rPr>
          <w:rFonts w:ascii="標楷體" w:eastAsia="標楷體" w:hAnsi="標楷體" w:cs="新細明體" w:hint="eastAsia"/>
          <w:color w:val="000000" w:themeColor="text1"/>
          <w:kern w:val="0"/>
          <w:sz w:val="28"/>
          <w:szCs w:val="28"/>
          <w:lang w:val="zh-TW"/>
        </w:rPr>
        <w:t>修正</w:t>
      </w:r>
      <w:r w:rsidR="00F529CA" w:rsidRPr="003037A5">
        <w:rPr>
          <w:rFonts w:ascii="標楷體" w:eastAsia="標楷體" w:hAnsi="標楷體" w:cs="新細明體" w:hint="eastAsia"/>
          <w:color w:val="000000" w:themeColor="text1"/>
          <w:kern w:val="0"/>
          <w:sz w:val="28"/>
          <w:szCs w:val="28"/>
          <w:lang w:val="zh-TW"/>
        </w:rPr>
        <w:t>現有路線別之</w:t>
      </w:r>
      <w:r w:rsidRPr="003037A5">
        <w:rPr>
          <w:rFonts w:ascii="標楷體" w:eastAsia="標楷體" w:hAnsi="標楷體" w:cs="新細明體" w:hint="eastAsia"/>
          <w:color w:val="000000" w:themeColor="text1"/>
          <w:kern w:val="0"/>
          <w:sz w:val="28"/>
          <w:szCs w:val="28"/>
          <w:lang w:val="zh-TW"/>
        </w:rPr>
        <w:t>營運虧損補貼金額計算公式，</w:t>
      </w:r>
      <w:r w:rsidR="00044BC3" w:rsidRPr="003037A5">
        <w:rPr>
          <w:rFonts w:ascii="標楷體" w:eastAsia="標楷體" w:hAnsi="標楷體" w:cs="新細明體" w:hint="eastAsia"/>
          <w:color w:val="000000" w:themeColor="text1"/>
          <w:kern w:val="0"/>
          <w:sz w:val="28"/>
          <w:szCs w:val="28"/>
          <w:lang w:val="zh-TW"/>
        </w:rPr>
        <w:t>且後續變更</w:t>
      </w:r>
      <w:r w:rsidRPr="003037A5">
        <w:rPr>
          <w:rFonts w:ascii="標楷體" w:eastAsia="標楷體" w:hAnsi="標楷體" w:cs="新細明體" w:hint="eastAsia"/>
          <w:color w:val="000000" w:themeColor="text1"/>
          <w:kern w:val="0"/>
          <w:sz w:val="28"/>
          <w:szCs w:val="28"/>
          <w:lang w:val="zh-TW"/>
        </w:rPr>
        <w:t>應由本</w:t>
      </w:r>
      <w:r w:rsidR="00F47BE8" w:rsidRPr="003037A5">
        <w:rPr>
          <w:rFonts w:ascii="標楷體" w:eastAsia="標楷體" w:hAnsi="標楷體" w:hint="eastAsia"/>
          <w:color w:val="000000" w:themeColor="text1"/>
          <w:sz w:val="28"/>
          <w:szCs w:val="28"/>
        </w:rPr>
        <w:t>府市區汽車客運營運審議</w:t>
      </w:r>
      <w:r w:rsidRPr="003037A5">
        <w:rPr>
          <w:rFonts w:ascii="標楷體" w:eastAsia="標楷體" w:hAnsi="標楷體" w:cs="新細明體" w:hint="eastAsia"/>
          <w:color w:val="000000" w:themeColor="text1"/>
          <w:kern w:val="0"/>
          <w:sz w:val="28"/>
          <w:szCs w:val="28"/>
          <w:lang w:val="zh-TW"/>
        </w:rPr>
        <w:t>會審議通過後方能實施，並隨同</w:t>
      </w:r>
      <w:r w:rsidR="00F529CA" w:rsidRPr="003037A5">
        <w:rPr>
          <w:rFonts w:ascii="標楷體" w:eastAsia="標楷體" w:hAnsi="標楷體" w:cs="新細明體" w:hint="eastAsia"/>
          <w:color w:val="000000" w:themeColor="text1"/>
          <w:kern w:val="0"/>
          <w:sz w:val="28"/>
          <w:szCs w:val="28"/>
          <w:lang w:val="zh-TW"/>
        </w:rPr>
        <w:t>修正</w:t>
      </w:r>
      <w:r w:rsidRPr="003037A5">
        <w:rPr>
          <w:rFonts w:ascii="標楷體" w:eastAsia="標楷體" w:hAnsi="標楷體" w:cs="新細明體" w:hint="eastAsia"/>
          <w:color w:val="000000" w:themeColor="text1"/>
          <w:kern w:val="0"/>
          <w:sz w:val="28"/>
          <w:szCs w:val="28"/>
          <w:lang w:val="zh-TW"/>
        </w:rPr>
        <w:t>附件一</w:t>
      </w:r>
      <w:r w:rsidR="00F529CA" w:rsidRPr="003037A5">
        <w:rPr>
          <w:rFonts w:ascii="標楷體" w:eastAsia="標楷體" w:hAnsi="標楷體" w:cs="新細明體" w:hint="eastAsia"/>
          <w:color w:val="000000" w:themeColor="text1"/>
          <w:kern w:val="0"/>
          <w:sz w:val="28"/>
          <w:szCs w:val="28"/>
          <w:lang w:val="zh-TW"/>
        </w:rPr>
        <w:t>為附件</w:t>
      </w:r>
      <w:r w:rsidRPr="003037A5">
        <w:rPr>
          <w:rFonts w:ascii="標楷體" w:eastAsia="標楷體" w:hAnsi="標楷體" w:cs="新細明體" w:hint="eastAsia"/>
          <w:color w:val="000000" w:themeColor="text1"/>
          <w:kern w:val="0"/>
          <w:sz w:val="28"/>
          <w:szCs w:val="28"/>
          <w:lang w:val="zh-TW"/>
        </w:rPr>
        <w:t>。</w:t>
      </w:r>
      <w:r w:rsidR="00F529CA" w:rsidRPr="003037A5">
        <w:rPr>
          <w:rFonts w:ascii="標楷體" w:eastAsia="標楷體" w:hAnsi="標楷體" w:cs="新細明體" w:hint="eastAsia"/>
          <w:color w:val="000000" w:themeColor="text1"/>
          <w:kern w:val="0"/>
          <w:sz w:val="28"/>
          <w:szCs w:val="28"/>
          <w:lang w:val="zh-TW"/>
        </w:rPr>
        <w:t>（修正</w:t>
      </w:r>
      <w:r w:rsidR="00D228B2" w:rsidRPr="003037A5">
        <w:rPr>
          <w:rFonts w:ascii="標楷體" w:eastAsia="標楷體" w:hAnsi="標楷體" w:cs="新細明體" w:hint="eastAsia"/>
          <w:color w:val="000000" w:themeColor="text1"/>
          <w:kern w:val="0"/>
          <w:sz w:val="28"/>
          <w:szCs w:val="28"/>
          <w:lang w:val="zh-TW"/>
        </w:rPr>
        <w:t>規定</w:t>
      </w:r>
      <w:r w:rsidR="00F529CA" w:rsidRPr="003037A5">
        <w:rPr>
          <w:rFonts w:ascii="標楷體" w:eastAsia="標楷體" w:hAnsi="標楷體" w:cs="新細明體" w:hint="eastAsia"/>
          <w:color w:val="000000" w:themeColor="text1"/>
          <w:kern w:val="0"/>
          <w:sz w:val="28"/>
          <w:szCs w:val="28"/>
          <w:lang w:val="zh-TW"/>
        </w:rPr>
        <w:t>第五點）</w:t>
      </w:r>
    </w:p>
    <w:p w:rsidR="00697F32" w:rsidRPr="003037A5" w:rsidRDefault="00697F32" w:rsidP="003A0745">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考量公車路線業經本府核定，部分重複路段之路線仍有持續營運之必要，</w:t>
      </w:r>
      <w:proofErr w:type="gramStart"/>
      <w:r w:rsidRPr="003037A5">
        <w:rPr>
          <w:rFonts w:ascii="標楷體" w:eastAsia="標楷體" w:hAnsi="標楷體" w:cs="新細明體" w:hint="eastAsia"/>
          <w:color w:val="000000" w:themeColor="text1"/>
          <w:kern w:val="0"/>
          <w:sz w:val="28"/>
          <w:szCs w:val="28"/>
          <w:lang w:val="zh-TW"/>
        </w:rPr>
        <w:t>爰</w:t>
      </w:r>
      <w:proofErr w:type="gramEnd"/>
      <w:r w:rsidRPr="003037A5">
        <w:rPr>
          <w:rFonts w:ascii="標楷體" w:eastAsia="標楷體" w:hAnsi="標楷體" w:cs="新細明體" w:hint="eastAsia"/>
          <w:color w:val="000000" w:themeColor="text1"/>
          <w:kern w:val="0"/>
          <w:sz w:val="28"/>
          <w:szCs w:val="28"/>
          <w:lang w:val="zh-TW"/>
        </w:rPr>
        <w:t>刪除重複路段不予補貼之規定</w:t>
      </w:r>
      <w:r w:rsidR="00C2590E" w:rsidRPr="003037A5">
        <w:rPr>
          <w:rFonts w:ascii="標楷體" w:eastAsia="標楷體" w:hAnsi="標楷體" w:cs="新細明體" w:hint="eastAsia"/>
          <w:color w:val="000000" w:themeColor="text1"/>
          <w:kern w:val="0"/>
          <w:sz w:val="28"/>
          <w:szCs w:val="28"/>
          <w:lang w:val="zh-TW"/>
        </w:rPr>
        <w:t>，並刪除附件二</w:t>
      </w:r>
      <w:r w:rsidR="00F529CA" w:rsidRPr="003037A5">
        <w:rPr>
          <w:rFonts w:ascii="標楷體" w:eastAsia="標楷體" w:hAnsi="標楷體" w:cs="新細明體" w:hint="eastAsia"/>
          <w:color w:val="000000" w:themeColor="text1"/>
          <w:kern w:val="0"/>
          <w:sz w:val="28"/>
          <w:szCs w:val="28"/>
          <w:lang w:val="zh-TW"/>
        </w:rPr>
        <w:t>（修正</w:t>
      </w:r>
      <w:r w:rsidR="00D228B2" w:rsidRPr="003037A5">
        <w:rPr>
          <w:rFonts w:ascii="標楷體" w:eastAsia="標楷體" w:hAnsi="標楷體" w:cs="新細明體" w:hint="eastAsia"/>
          <w:color w:val="000000" w:themeColor="text1"/>
          <w:kern w:val="0"/>
          <w:sz w:val="28"/>
          <w:szCs w:val="28"/>
          <w:lang w:val="zh-TW"/>
        </w:rPr>
        <w:t>規定</w:t>
      </w:r>
      <w:r w:rsidR="00F529CA" w:rsidRPr="003037A5">
        <w:rPr>
          <w:rFonts w:ascii="標楷體" w:eastAsia="標楷體" w:hAnsi="標楷體" w:cs="新細明體" w:hint="eastAsia"/>
          <w:color w:val="000000" w:themeColor="text1"/>
          <w:kern w:val="0"/>
          <w:sz w:val="28"/>
          <w:szCs w:val="28"/>
          <w:lang w:val="zh-TW"/>
        </w:rPr>
        <w:t>第六點）</w:t>
      </w:r>
    </w:p>
    <w:p w:rsidR="003A31A8" w:rsidRPr="003037A5" w:rsidRDefault="003A31A8" w:rsidP="003A31A8">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修正</w:t>
      </w:r>
      <w:proofErr w:type="gramStart"/>
      <w:r w:rsidR="00F47BE8" w:rsidRPr="003037A5">
        <w:rPr>
          <w:rFonts w:ascii="標楷體" w:eastAsia="標楷體" w:hAnsi="標楷體" w:cs="新細明體" w:hint="eastAsia"/>
          <w:color w:val="000000" w:themeColor="text1"/>
          <w:kern w:val="0"/>
          <w:sz w:val="28"/>
          <w:szCs w:val="28"/>
          <w:lang w:val="zh-TW"/>
        </w:rPr>
        <w:t>臺</w:t>
      </w:r>
      <w:proofErr w:type="gramEnd"/>
      <w:r w:rsidR="00F47BE8" w:rsidRPr="003037A5">
        <w:rPr>
          <w:rFonts w:ascii="標楷體" w:eastAsia="標楷體" w:hAnsi="標楷體" w:cs="新細明體" w:hint="eastAsia"/>
          <w:color w:val="000000" w:themeColor="text1"/>
          <w:kern w:val="0"/>
          <w:sz w:val="28"/>
          <w:szCs w:val="28"/>
          <w:lang w:val="zh-TW"/>
        </w:rPr>
        <w:t>南市政</w:t>
      </w:r>
      <w:r w:rsidR="00F47BE8" w:rsidRPr="003037A5">
        <w:rPr>
          <w:rFonts w:ascii="標楷體" w:eastAsia="標楷體" w:hAnsi="標楷體" w:hint="eastAsia"/>
          <w:color w:val="000000" w:themeColor="text1"/>
          <w:sz w:val="28"/>
          <w:szCs w:val="28"/>
        </w:rPr>
        <w:t>府市區汽車客運營運審議會應簡稱</w:t>
      </w:r>
      <w:r w:rsidRPr="003037A5">
        <w:rPr>
          <w:rFonts w:ascii="標楷體" w:eastAsia="標楷體" w:hAnsi="標楷體" w:cs="新細明體" w:hint="eastAsia"/>
          <w:color w:val="000000" w:themeColor="text1"/>
          <w:kern w:val="0"/>
          <w:sz w:val="28"/>
          <w:szCs w:val="28"/>
          <w:lang w:val="zh-TW"/>
        </w:rPr>
        <w:t>本會。（修正</w:t>
      </w:r>
      <w:r w:rsidR="00D228B2" w:rsidRPr="003037A5">
        <w:rPr>
          <w:rFonts w:ascii="標楷體" w:eastAsia="標楷體" w:hAnsi="標楷體" w:cs="新細明體" w:hint="eastAsia"/>
          <w:color w:val="000000" w:themeColor="text1"/>
          <w:kern w:val="0"/>
          <w:sz w:val="28"/>
          <w:szCs w:val="28"/>
          <w:lang w:val="zh-TW"/>
        </w:rPr>
        <w:t>規定</w:t>
      </w:r>
      <w:r w:rsidRPr="003037A5">
        <w:rPr>
          <w:rFonts w:ascii="標楷體" w:eastAsia="標楷體" w:hAnsi="標楷體" w:cs="新細明體" w:hint="eastAsia"/>
          <w:color w:val="000000" w:themeColor="text1"/>
          <w:kern w:val="0"/>
          <w:sz w:val="28"/>
          <w:szCs w:val="28"/>
          <w:lang w:val="zh-TW"/>
        </w:rPr>
        <w:t>第八點）</w:t>
      </w:r>
    </w:p>
    <w:p w:rsidR="00697F32" w:rsidRPr="003037A5" w:rsidRDefault="00C27167" w:rsidP="003A0745">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配合交通部公路總局修正營運虧損補貼時程及刪除違約基數相關規定</w:t>
      </w:r>
      <w:r w:rsidR="00F529CA" w:rsidRPr="003037A5">
        <w:rPr>
          <w:rFonts w:ascii="標楷體" w:eastAsia="標楷體" w:hAnsi="標楷體" w:cs="新細明體" w:hint="eastAsia"/>
          <w:color w:val="000000" w:themeColor="text1"/>
          <w:kern w:val="0"/>
          <w:sz w:val="28"/>
          <w:szCs w:val="28"/>
          <w:lang w:val="zh-TW"/>
        </w:rPr>
        <w:t>。（修正</w:t>
      </w:r>
      <w:r w:rsidR="00D228B2" w:rsidRPr="003037A5">
        <w:rPr>
          <w:rFonts w:ascii="標楷體" w:eastAsia="標楷體" w:hAnsi="標楷體" w:cs="新細明體" w:hint="eastAsia"/>
          <w:color w:val="000000" w:themeColor="text1"/>
          <w:kern w:val="0"/>
          <w:sz w:val="28"/>
          <w:szCs w:val="28"/>
          <w:lang w:val="zh-TW"/>
        </w:rPr>
        <w:t>規定</w:t>
      </w:r>
      <w:r w:rsidR="00F529CA" w:rsidRPr="003037A5">
        <w:rPr>
          <w:rFonts w:ascii="標楷體" w:eastAsia="標楷體" w:hAnsi="標楷體" w:cs="新細明體" w:hint="eastAsia"/>
          <w:color w:val="000000" w:themeColor="text1"/>
          <w:kern w:val="0"/>
          <w:sz w:val="28"/>
          <w:szCs w:val="28"/>
          <w:lang w:val="zh-TW"/>
        </w:rPr>
        <w:t>第十點）</w:t>
      </w:r>
    </w:p>
    <w:p w:rsidR="003152DC" w:rsidRPr="003037A5" w:rsidRDefault="003A0745" w:rsidP="003A0745">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為將</w:t>
      </w:r>
      <w:r w:rsidR="003152DC" w:rsidRPr="003037A5">
        <w:rPr>
          <w:rFonts w:ascii="標楷體" w:eastAsia="標楷體" w:hAnsi="標楷體" w:cs="新細明體" w:hint="eastAsia"/>
          <w:color w:val="000000" w:themeColor="text1"/>
          <w:kern w:val="0"/>
          <w:sz w:val="28"/>
          <w:szCs w:val="28"/>
          <w:lang w:val="zh-TW"/>
        </w:rPr>
        <w:t>路線補貼金額與違反本要點罰則整</w:t>
      </w:r>
      <w:proofErr w:type="gramStart"/>
      <w:r w:rsidR="003152DC" w:rsidRPr="003037A5">
        <w:rPr>
          <w:rFonts w:ascii="標楷體" w:eastAsia="標楷體" w:hAnsi="標楷體" w:cs="新細明體" w:hint="eastAsia"/>
          <w:color w:val="000000" w:themeColor="text1"/>
          <w:kern w:val="0"/>
          <w:sz w:val="28"/>
          <w:szCs w:val="28"/>
          <w:lang w:val="zh-TW"/>
        </w:rPr>
        <w:t>併</w:t>
      </w:r>
      <w:proofErr w:type="gramEnd"/>
      <w:r w:rsidR="003152DC" w:rsidRPr="003037A5">
        <w:rPr>
          <w:rFonts w:ascii="標楷體" w:eastAsia="標楷體" w:hAnsi="標楷體" w:cs="新細明體" w:hint="eastAsia"/>
          <w:color w:val="000000" w:themeColor="text1"/>
          <w:kern w:val="0"/>
          <w:sz w:val="28"/>
          <w:szCs w:val="28"/>
          <w:lang w:val="zh-TW"/>
        </w:rPr>
        <w:t>，並刪除違約基數相關規定，修正補貼計畫執行及查核事項內容</w:t>
      </w:r>
      <w:r w:rsidR="00C2590E" w:rsidRPr="003037A5">
        <w:rPr>
          <w:rFonts w:ascii="標楷體" w:eastAsia="標楷體" w:hAnsi="標楷體" w:cs="新細明體" w:hint="eastAsia"/>
          <w:color w:val="000000" w:themeColor="text1"/>
          <w:kern w:val="0"/>
          <w:sz w:val="28"/>
          <w:szCs w:val="28"/>
          <w:lang w:val="zh-TW"/>
        </w:rPr>
        <w:t>，並刪除附件三</w:t>
      </w:r>
      <w:r w:rsidR="00F529CA" w:rsidRPr="003037A5">
        <w:rPr>
          <w:rFonts w:ascii="標楷體" w:eastAsia="標楷體" w:hAnsi="標楷體" w:cs="新細明體" w:hint="eastAsia"/>
          <w:color w:val="000000" w:themeColor="text1"/>
          <w:kern w:val="0"/>
          <w:sz w:val="28"/>
          <w:szCs w:val="28"/>
          <w:lang w:val="zh-TW"/>
        </w:rPr>
        <w:t>。</w:t>
      </w:r>
      <w:r w:rsidR="003152DC" w:rsidRPr="003037A5">
        <w:rPr>
          <w:rFonts w:ascii="標楷體" w:eastAsia="標楷體" w:hAnsi="標楷體" w:cs="新細明體" w:hint="eastAsia"/>
          <w:color w:val="000000" w:themeColor="text1"/>
          <w:kern w:val="0"/>
          <w:sz w:val="28"/>
          <w:szCs w:val="28"/>
          <w:lang w:val="zh-TW"/>
        </w:rPr>
        <w:t>（修正</w:t>
      </w:r>
      <w:r w:rsidR="00D228B2" w:rsidRPr="003037A5">
        <w:rPr>
          <w:rFonts w:ascii="標楷體" w:eastAsia="標楷體" w:hAnsi="標楷體" w:cs="新細明體" w:hint="eastAsia"/>
          <w:color w:val="000000" w:themeColor="text1"/>
          <w:kern w:val="0"/>
          <w:sz w:val="28"/>
          <w:szCs w:val="28"/>
          <w:lang w:val="zh-TW"/>
        </w:rPr>
        <w:t>規定</w:t>
      </w:r>
      <w:r w:rsidR="00F529CA" w:rsidRPr="003037A5">
        <w:rPr>
          <w:rFonts w:ascii="標楷體" w:eastAsia="標楷體" w:hAnsi="標楷體" w:cs="新細明體" w:hint="eastAsia"/>
          <w:color w:val="000000" w:themeColor="text1"/>
          <w:kern w:val="0"/>
          <w:sz w:val="28"/>
          <w:szCs w:val="28"/>
          <w:lang w:val="zh-TW"/>
        </w:rPr>
        <w:t>第十一點）</w:t>
      </w:r>
    </w:p>
    <w:p w:rsidR="003A31A8" w:rsidRPr="003037A5" w:rsidRDefault="00A07533" w:rsidP="003A0745">
      <w:pPr>
        <w:pStyle w:val="a9"/>
        <w:numPr>
          <w:ilvl w:val="0"/>
          <w:numId w:val="16"/>
        </w:numPr>
        <w:kinsoku w:val="0"/>
        <w:wordWrap w:val="0"/>
        <w:overflowPunct w:val="0"/>
        <w:autoSpaceDE w:val="0"/>
        <w:autoSpaceDN w:val="0"/>
        <w:spacing w:line="420" w:lineRule="exact"/>
        <w:ind w:leftChars="0" w:left="567" w:hanging="567"/>
        <w:rPr>
          <w:rFonts w:ascii="標楷體" w:eastAsia="標楷體" w:hAnsi="標楷體" w:cs="新細明體"/>
          <w:color w:val="000000" w:themeColor="text1"/>
          <w:kern w:val="0"/>
          <w:sz w:val="28"/>
          <w:szCs w:val="28"/>
          <w:lang w:val="zh-TW"/>
        </w:rPr>
      </w:pPr>
      <w:r w:rsidRPr="003037A5">
        <w:rPr>
          <w:rFonts w:ascii="標楷體" w:eastAsia="標楷體" w:hAnsi="標楷體" w:cs="新細明體" w:hint="eastAsia"/>
          <w:color w:val="000000" w:themeColor="text1"/>
          <w:kern w:val="0"/>
          <w:sz w:val="28"/>
          <w:szCs w:val="28"/>
          <w:lang w:val="zh-TW"/>
        </w:rPr>
        <w:t>修正</w:t>
      </w:r>
      <w:r w:rsidR="004114FD" w:rsidRPr="003037A5">
        <w:rPr>
          <w:rFonts w:ascii="標楷體" w:eastAsia="標楷體" w:hAnsi="標楷體" w:cs="新細明體" w:hint="eastAsia"/>
          <w:color w:val="000000" w:themeColor="text1"/>
          <w:kern w:val="0"/>
          <w:sz w:val="28"/>
          <w:szCs w:val="28"/>
          <w:lang w:val="zh-TW"/>
        </w:rPr>
        <w:t>補貼</w:t>
      </w:r>
      <w:r w:rsidRPr="003037A5">
        <w:rPr>
          <w:rFonts w:ascii="標楷體" w:eastAsia="標楷體" w:hAnsi="標楷體" w:cs="新細明體" w:hint="eastAsia"/>
          <w:color w:val="000000" w:themeColor="text1"/>
          <w:kern w:val="0"/>
          <w:sz w:val="28"/>
          <w:szCs w:val="28"/>
          <w:lang w:val="zh-TW"/>
        </w:rPr>
        <w:t>客運業之文字及公車動態資訊系統名稱。（修正</w:t>
      </w:r>
      <w:r w:rsidR="00D228B2" w:rsidRPr="003037A5">
        <w:rPr>
          <w:rFonts w:ascii="標楷體" w:eastAsia="標楷體" w:hAnsi="標楷體" w:cs="新細明體" w:hint="eastAsia"/>
          <w:color w:val="000000" w:themeColor="text1"/>
          <w:kern w:val="0"/>
          <w:sz w:val="28"/>
          <w:szCs w:val="28"/>
          <w:lang w:val="zh-TW"/>
        </w:rPr>
        <w:t>規定</w:t>
      </w:r>
      <w:r w:rsidRPr="003037A5">
        <w:rPr>
          <w:rFonts w:ascii="標楷體" w:eastAsia="標楷體" w:hAnsi="標楷體" w:cs="新細明體" w:hint="eastAsia"/>
          <w:color w:val="000000" w:themeColor="text1"/>
          <w:kern w:val="0"/>
          <w:sz w:val="28"/>
          <w:szCs w:val="28"/>
          <w:lang w:val="zh-TW"/>
        </w:rPr>
        <w:t>第十二點）</w:t>
      </w:r>
    </w:p>
    <w:p w:rsidR="00361C8E" w:rsidRPr="003037A5" w:rsidRDefault="00361C8E">
      <w:pPr>
        <w:widowControl/>
        <w:spacing w:line="240" w:lineRule="auto"/>
        <w:jc w:val="left"/>
        <w:rPr>
          <w:rFonts w:ascii="標楷體" w:eastAsia="標楷體" w:hAnsi="標楷體"/>
          <w:color w:val="000000" w:themeColor="text1"/>
          <w:sz w:val="40"/>
          <w:szCs w:val="40"/>
        </w:rPr>
      </w:pPr>
      <w:r w:rsidRPr="003037A5">
        <w:rPr>
          <w:rFonts w:ascii="標楷體" w:eastAsia="標楷體" w:hAnsi="標楷體"/>
          <w:color w:val="000000" w:themeColor="text1"/>
          <w:sz w:val="40"/>
          <w:szCs w:val="40"/>
        </w:rPr>
        <w:br w:type="page"/>
      </w:r>
    </w:p>
    <w:p w:rsidR="00A26BE6" w:rsidRPr="003037A5" w:rsidRDefault="00ED0938" w:rsidP="00C05166">
      <w:pPr>
        <w:kinsoku w:val="0"/>
        <w:overflowPunct w:val="0"/>
        <w:autoSpaceDE w:val="0"/>
        <w:autoSpaceDN w:val="0"/>
        <w:spacing w:line="420" w:lineRule="exact"/>
        <w:jc w:val="center"/>
        <w:rPr>
          <w:rFonts w:ascii="標楷體" w:eastAsia="標楷體" w:hAnsi="標楷體"/>
          <w:color w:val="000000" w:themeColor="text1"/>
          <w:sz w:val="40"/>
          <w:szCs w:val="40"/>
        </w:rPr>
      </w:pPr>
      <w:proofErr w:type="gramStart"/>
      <w:r w:rsidRPr="003037A5">
        <w:rPr>
          <w:rFonts w:ascii="標楷體" w:eastAsia="標楷體" w:hAnsi="標楷體" w:hint="eastAsia"/>
          <w:color w:val="000000" w:themeColor="text1"/>
          <w:sz w:val="40"/>
          <w:szCs w:val="40"/>
        </w:rPr>
        <w:lastRenderedPageBreak/>
        <w:t>臺</w:t>
      </w:r>
      <w:proofErr w:type="gramEnd"/>
      <w:r w:rsidRPr="003037A5">
        <w:rPr>
          <w:rFonts w:ascii="標楷體" w:eastAsia="標楷體" w:hAnsi="標楷體" w:hint="eastAsia"/>
          <w:color w:val="000000" w:themeColor="text1"/>
          <w:sz w:val="40"/>
          <w:szCs w:val="40"/>
        </w:rPr>
        <w:t>南市政府補貼市區汽車客運業</w:t>
      </w:r>
      <w:r w:rsidR="003A675C" w:rsidRPr="003037A5">
        <w:rPr>
          <w:rFonts w:ascii="標楷體" w:eastAsia="標楷體" w:hAnsi="標楷體" w:hint="eastAsia"/>
          <w:color w:val="000000" w:themeColor="text1"/>
          <w:sz w:val="40"/>
          <w:szCs w:val="40"/>
        </w:rPr>
        <w:t>特殊服務性</w:t>
      </w:r>
      <w:r w:rsidRPr="003037A5">
        <w:rPr>
          <w:rFonts w:ascii="標楷體" w:eastAsia="標楷體" w:hAnsi="標楷體" w:hint="eastAsia"/>
          <w:color w:val="000000" w:themeColor="text1"/>
          <w:sz w:val="40"/>
          <w:szCs w:val="40"/>
        </w:rPr>
        <w:t>路線</w:t>
      </w:r>
    </w:p>
    <w:p w:rsidR="00C05166" w:rsidRPr="003037A5" w:rsidRDefault="00ED0938" w:rsidP="00C05166">
      <w:pPr>
        <w:kinsoku w:val="0"/>
        <w:overflowPunct w:val="0"/>
        <w:autoSpaceDE w:val="0"/>
        <w:autoSpaceDN w:val="0"/>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t>營運虧損作業要點</w:t>
      </w:r>
      <w:r w:rsidR="00C05166" w:rsidRPr="003037A5">
        <w:rPr>
          <w:rFonts w:ascii="標楷體" w:eastAsia="標楷體" w:hAnsi="標楷體" w:hint="eastAsia"/>
          <w:color w:val="000000" w:themeColor="text1"/>
          <w:sz w:val="40"/>
          <w:szCs w:val="40"/>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E56E42" w:rsidRPr="003037A5" w:rsidRDefault="00E56E42" w:rsidP="00E56E42">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 xml:space="preserve">修　正　</w:t>
            </w:r>
            <w:proofErr w:type="gramStart"/>
            <w:r w:rsidRPr="003037A5">
              <w:rPr>
                <w:rFonts w:ascii="標楷體" w:eastAsia="標楷體" w:hAnsi="標楷體" w:hint="eastAsia"/>
                <w:color w:val="000000" w:themeColor="text1"/>
                <w:sz w:val="28"/>
                <w:szCs w:val="28"/>
              </w:rPr>
              <w:t>規</w:t>
            </w:r>
            <w:proofErr w:type="gramEnd"/>
            <w:r w:rsidRPr="003037A5">
              <w:rPr>
                <w:rFonts w:ascii="標楷體" w:eastAsia="標楷體" w:hAnsi="標楷體" w:hint="eastAsia"/>
                <w:color w:val="000000" w:themeColor="text1"/>
                <w:sz w:val="28"/>
                <w:szCs w:val="28"/>
              </w:rPr>
              <w:t xml:space="preserve">　定</w:t>
            </w:r>
          </w:p>
        </w:tc>
        <w:tc>
          <w:tcPr>
            <w:tcW w:w="1667" w:type="pct"/>
            <w:tcBorders>
              <w:top w:val="single" w:sz="4" w:space="0" w:color="auto"/>
              <w:left w:val="single" w:sz="4" w:space="0" w:color="auto"/>
              <w:bottom w:val="single" w:sz="4" w:space="0" w:color="auto"/>
              <w:right w:val="single" w:sz="4" w:space="0" w:color="auto"/>
            </w:tcBorders>
          </w:tcPr>
          <w:p w:rsidR="00E56E42" w:rsidRPr="003037A5" w:rsidRDefault="00E56E42" w:rsidP="00E56E42">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 xml:space="preserve">現　行　</w:t>
            </w:r>
            <w:proofErr w:type="gramStart"/>
            <w:r w:rsidRPr="003037A5">
              <w:rPr>
                <w:rFonts w:ascii="標楷體" w:eastAsia="標楷體" w:hAnsi="標楷體" w:hint="eastAsia"/>
                <w:color w:val="000000" w:themeColor="text1"/>
                <w:sz w:val="28"/>
                <w:szCs w:val="28"/>
              </w:rPr>
              <w:t>規</w:t>
            </w:r>
            <w:proofErr w:type="gramEnd"/>
            <w:r w:rsidRPr="003037A5">
              <w:rPr>
                <w:rFonts w:ascii="標楷體" w:eastAsia="標楷體" w:hAnsi="標楷體" w:hint="eastAsia"/>
                <w:color w:val="000000" w:themeColor="text1"/>
                <w:sz w:val="28"/>
                <w:szCs w:val="28"/>
              </w:rPr>
              <w:t xml:space="preserve">　定</w:t>
            </w:r>
          </w:p>
        </w:tc>
        <w:tc>
          <w:tcPr>
            <w:tcW w:w="1667" w:type="pct"/>
            <w:tcBorders>
              <w:top w:val="single" w:sz="4" w:space="0" w:color="auto"/>
              <w:left w:val="single" w:sz="4" w:space="0" w:color="auto"/>
              <w:bottom w:val="single" w:sz="4" w:space="0" w:color="auto"/>
              <w:right w:val="single" w:sz="4" w:space="0" w:color="auto"/>
            </w:tcBorders>
          </w:tcPr>
          <w:p w:rsidR="00E56E42" w:rsidRPr="003037A5" w:rsidRDefault="00E56E42" w:rsidP="00E56E42">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說　明</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Chars="-27" w:left="507" w:hangingChars="202" w:hanging="566"/>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一、</w:t>
            </w:r>
            <w:proofErr w:type="gramStart"/>
            <w:r w:rsidRPr="003037A5">
              <w:rPr>
                <w:rFonts w:ascii="標楷體" w:eastAsia="標楷體" w:hAnsi="標楷體" w:hint="eastAsia"/>
                <w:color w:val="000000" w:themeColor="text1"/>
                <w:sz w:val="28"/>
                <w:szCs w:val="28"/>
              </w:rPr>
              <w:t>臺</w:t>
            </w:r>
            <w:proofErr w:type="gramEnd"/>
            <w:r w:rsidRPr="003037A5">
              <w:rPr>
                <w:rFonts w:ascii="標楷體" w:eastAsia="標楷體" w:hAnsi="標楷體" w:hint="eastAsia"/>
                <w:color w:val="000000" w:themeColor="text1"/>
                <w:sz w:val="28"/>
                <w:szCs w:val="28"/>
              </w:rPr>
              <w:t>南市政府（以下簡稱本府）為辦理市區汽車客運業（以下簡稱客運業）特殊服務性路線營運虧損補貼，特訂定本要點。</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Chars="-27" w:left="507" w:hangingChars="202" w:hanging="566"/>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一、</w:t>
            </w:r>
            <w:proofErr w:type="gramStart"/>
            <w:r w:rsidRPr="003037A5">
              <w:rPr>
                <w:rFonts w:ascii="標楷體" w:eastAsia="標楷體" w:hAnsi="標楷體" w:hint="eastAsia"/>
                <w:color w:val="000000" w:themeColor="text1"/>
                <w:sz w:val="28"/>
                <w:szCs w:val="28"/>
              </w:rPr>
              <w:t>臺</w:t>
            </w:r>
            <w:proofErr w:type="gramEnd"/>
            <w:r w:rsidRPr="003037A5">
              <w:rPr>
                <w:rFonts w:ascii="標楷體" w:eastAsia="標楷體" w:hAnsi="標楷體" w:hint="eastAsia"/>
                <w:color w:val="000000" w:themeColor="text1"/>
                <w:sz w:val="28"/>
                <w:szCs w:val="28"/>
              </w:rPr>
              <w:t>南市政府（以下簡稱本府）為辦理市區汽車客運業（以下簡稱客運業）特殊服務性路線營運虧損補貼，特訂定本要點。</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未修正。</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4" w:hangingChars="180" w:hanging="504"/>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二、本要點所稱特殊服務性路線，指配合政策或民眾運輸需求而釋出，且經本府市區汽車客運營運審議會（以下簡稱本會）審議同意後，由</w:t>
            </w:r>
            <w:proofErr w:type="gramStart"/>
            <w:r w:rsidRPr="003037A5">
              <w:rPr>
                <w:rFonts w:ascii="標楷體" w:eastAsia="標楷體" w:hAnsi="標楷體" w:hint="eastAsia"/>
                <w:color w:val="000000" w:themeColor="text1"/>
                <w:sz w:val="28"/>
                <w:szCs w:val="28"/>
              </w:rPr>
              <w:t>本府報經</w:t>
            </w:r>
            <w:proofErr w:type="gramEnd"/>
            <w:r w:rsidRPr="003037A5">
              <w:rPr>
                <w:rFonts w:ascii="標楷體" w:eastAsia="標楷體" w:hAnsi="標楷體" w:hint="eastAsia"/>
                <w:color w:val="000000" w:themeColor="text1"/>
                <w:sz w:val="28"/>
                <w:szCs w:val="28"/>
              </w:rPr>
              <w:t>中央主管機關核定之公車路線。</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4" w:hangingChars="180" w:hanging="504"/>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二、本要點所稱特殊服務性路線，指配合政策或民眾運輸需求而釋出，且經本府市區汽車客運營運審議會（以下簡稱本會）審議同意後，由</w:t>
            </w:r>
            <w:proofErr w:type="gramStart"/>
            <w:r w:rsidRPr="003037A5">
              <w:rPr>
                <w:rFonts w:ascii="標楷體" w:eastAsia="標楷體" w:hAnsi="標楷體" w:hint="eastAsia"/>
                <w:color w:val="000000" w:themeColor="text1"/>
                <w:sz w:val="28"/>
                <w:szCs w:val="28"/>
              </w:rPr>
              <w:t>本府報經</w:t>
            </w:r>
            <w:proofErr w:type="gramEnd"/>
            <w:r w:rsidRPr="003037A5">
              <w:rPr>
                <w:rFonts w:ascii="標楷體" w:eastAsia="標楷體" w:hAnsi="標楷體" w:hint="eastAsia"/>
                <w:color w:val="000000" w:themeColor="text1"/>
                <w:sz w:val="28"/>
                <w:szCs w:val="28"/>
              </w:rPr>
              <w:t>中央主管機關核定之公車路線。</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未修正。</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7" w:hangingChars="181" w:hanging="50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三、本要點補貼對象以經營特殊服務性路線之客運業為限。</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7" w:hangingChars="181" w:hanging="50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三、本要點補貼對象以經營特殊服務性路線之客運業為限。</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未修正。</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4" w:hangingChars="180" w:hanging="504"/>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四、申請補貼之特殊服務性路線，應符合下列條件：</w:t>
            </w:r>
          </w:p>
          <w:p w:rsidR="007B76AB" w:rsidRPr="003037A5" w:rsidRDefault="007B76AB" w:rsidP="007B76AB">
            <w:pPr>
              <w:kinsoku w:val="0"/>
              <w:overflowPunct w:val="0"/>
              <w:autoSpaceDE w:val="0"/>
              <w:autoSpaceDN w:val="0"/>
              <w:spacing w:line="420" w:lineRule="exact"/>
              <w:ind w:leftChars="-91" w:left="648" w:hangingChars="303" w:hanging="848"/>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（一）每日行駛班次二班次以上，六十班次以下，且路線里程三十公里以下。</w:t>
            </w:r>
          </w:p>
          <w:p w:rsidR="007B76AB" w:rsidRPr="003037A5" w:rsidRDefault="007B76AB" w:rsidP="007B76AB">
            <w:pPr>
              <w:kinsoku w:val="0"/>
              <w:overflowPunct w:val="0"/>
              <w:autoSpaceDE w:val="0"/>
              <w:autoSpaceDN w:val="0"/>
              <w:spacing w:line="420" w:lineRule="exact"/>
              <w:ind w:leftChars="-91" w:left="648" w:hangingChars="303" w:hanging="848"/>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（二）每日行駛班次超過六十班次，且路線里程三十公里以下，其申請補貼班次，以六十班次為上限</w:t>
            </w:r>
            <w:r w:rsidRPr="003037A5">
              <w:rPr>
                <w:rFonts w:ascii="標楷體" w:eastAsia="標楷體" w:hAnsi="標楷體" w:hint="eastAsia"/>
                <w:color w:val="000000" w:themeColor="text1"/>
                <w:sz w:val="28"/>
                <w:szCs w:val="28"/>
              </w:rPr>
              <w:lastRenderedPageBreak/>
              <w:t>。</w:t>
            </w:r>
          </w:p>
          <w:p w:rsidR="007B76AB" w:rsidRPr="003037A5" w:rsidRDefault="00A54236" w:rsidP="007B76AB">
            <w:pPr>
              <w:kinsoku w:val="0"/>
              <w:overflowPunct w:val="0"/>
              <w:autoSpaceDE w:val="0"/>
              <w:autoSpaceDN w:val="0"/>
              <w:spacing w:line="420" w:lineRule="exact"/>
              <w:ind w:leftChars="295" w:left="649"/>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 xml:space="preserve">  </w:t>
            </w:r>
            <w:r w:rsidR="007B76AB" w:rsidRPr="003037A5">
              <w:rPr>
                <w:rFonts w:ascii="標楷體" w:eastAsia="標楷體" w:hAnsi="標楷體" w:hint="eastAsia"/>
                <w:color w:val="000000" w:themeColor="text1"/>
                <w:sz w:val="28"/>
                <w:szCs w:val="28"/>
              </w:rPr>
              <w:t>客運業得提供區間載客數、旅次長度等相關資料，經核准者，不受前項規定每日最低二班次或路線里程三十公里之限制。</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504" w:hangingChars="180" w:hanging="504"/>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四、申請補貼之特殊服務性路線，應符合下列條件：</w:t>
            </w:r>
          </w:p>
          <w:p w:rsidR="007B76AB" w:rsidRPr="003037A5" w:rsidRDefault="007B76AB" w:rsidP="007B76AB">
            <w:pPr>
              <w:kinsoku w:val="0"/>
              <w:overflowPunct w:val="0"/>
              <w:autoSpaceDE w:val="0"/>
              <w:autoSpaceDN w:val="0"/>
              <w:spacing w:line="420" w:lineRule="exact"/>
              <w:ind w:leftChars="-91" w:left="648" w:hangingChars="303" w:hanging="848"/>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（一）每日行駛班次二班次以上，六十班次以下，且路線里程三十公里以下。</w:t>
            </w:r>
          </w:p>
          <w:p w:rsidR="007B76AB" w:rsidRPr="003037A5" w:rsidRDefault="007B76AB" w:rsidP="007B76AB">
            <w:pPr>
              <w:kinsoku w:val="0"/>
              <w:overflowPunct w:val="0"/>
              <w:autoSpaceDE w:val="0"/>
              <w:autoSpaceDN w:val="0"/>
              <w:spacing w:line="420" w:lineRule="exact"/>
              <w:ind w:leftChars="-91" w:left="648" w:hangingChars="303" w:hanging="848"/>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（二）每日行駛班次超過六十班次，且路線里程三十公里以下，其申請補貼班次，以六十班次為上限</w:t>
            </w:r>
            <w:r w:rsidRPr="003037A5">
              <w:rPr>
                <w:rFonts w:ascii="標楷體" w:eastAsia="標楷體" w:hAnsi="標楷體" w:hint="eastAsia"/>
                <w:color w:val="000000" w:themeColor="text1"/>
                <w:sz w:val="28"/>
                <w:szCs w:val="28"/>
              </w:rPr>
              <w:lastRenderedPageBreak/>
              <w:t>。</w:t>
            </w:r>
          </w:p>
          <w:p w:rsidR="007B76AB" w:rsidRPr="003037A5" w:rsidRDefault="00A54236" w:rsidP="007B76AB">
            <w:pPr>
              <w:kinsoku w:val="0"/>
              <w:overflowPunct w:val="0"/>
              <w:autoSpaceDE w:val="0"/>
              <w:autoSpaceDN w:val="0"/>
              <w:spacing w:line="420" w:lineRule="exact"/>
              <w:ind w:leftChars="295" w:left="649"/>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 xml:space="preserve">  </w:t>
            </w:r>
            <w:r w:rsidR="007B76AB" w:rsidRPr="003037A5">
              <w:rPr>
                <w:rFonts w:ascii="標楷體" w:eastAsia="標楷體" w:hAnsi="標楷體" w:hint="eastAsia"/>
                <w:color w:val="000000" w:themeColor="text1"/>
                <w:sz w:val="28"/>
                <w:szCs w:val="28"/>
              </w:rPr>
              <w:t>客運業</w:t>
            </w:r>
            <w:r w:rsidR="007B76AB" w:rsidRPr="003037A5">
              <w:rPr>
                <w:rFonts w:ascii="標楷體" w:eastAsia="標楷體" w:hAnsi="標楷體" w:hint="eastAsia"/>
                <w:color w:val="000000" w:themeColor="text1"/>
                <w:sz w:val="28"/>
                <w:szCs w:val="28"/>
                <w:u w:val="single"/>
              </w:rPr>
              <w:t>者</w:t>
            </w:r>
            <w:r w:rsidR="007B76AB" w:rsidRPr="003037A5">
              <w:rPr>
                <w:rFonts w:ascii="標楷體" w:eastAsia="標楷體" w:hAnsi="標楷體" w:hint="eastAsia"/>
                <w:color w:val="000000" w:themeColor="text1"/>
                <w:sz w:val="28"/>
                <w:szCs w:val="28"/>
              </w:rPr>
              <w:t>得提供區間載客數、旅次長度等相關資料，經核准者，不受前項規定每日最低二班次或路線里程三十公里之限制。</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AC28B4" w:rsidP="007B76AB">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依據第一點規定客運業者應簡稱客運業。</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BB5054" w:rsidRPr="003037A5" w:rsidRDefault="007B76AB" w:rsidP="007B76AB">
            <w:pPr>
              <w:pStyle w:val="ab"/>
              <w:spacing w:line="400" w:lineRule="exact"/>
              <w:ind w:leftChars="-1" w:left="457" w:hangingChars="164" w:hanging="459"/>
              <w:jc w:val="both"/>
              <w:rPr>
                <w:color w:val="000000" w:themeColor="text1"/>
                <w:sz w:val="28"/>
                <w:szCs w:val="28"/>
              </w:rPr>
            </w:pPr>
            <w:r w:rsidRPr="003037A5">
              <w:rPr>
                <w:color w:val="000000" w:themeColor="text1"/>
                <w:sz w:val="28"/>
                <w:szCs w:val="28"/>
              </w:rPr>
              <w:t>五、</w:t>
            </w:r>
            <w:r w:rsidRPr="003037A5">
              <w:rPr>
                <w:rFonts w:hint="eastAsia"/>
                <w:color w:val="000000" w:themeColor="text1"/>
                <w:sz w:val="28"/>
                <w:szCs w:val="28"/>
              </w:rPr>
              <w:t>現有路線別</w:t>
            </w:r>
            <w:proofErr w:type="gramStart"/>
            <w:r w:rsidRPr="003037A5">
              <w:rPr>
                <w:rFonts w:hint="eastAsia"/>
                <w:color w:val="000000" w:themeColor="text1"/>
                <w:sz w:val="28"/>
                <w:szCs w:val="28"/>
              </w:rPr>
              <w:t>之</w:t>
            </w:r>
            <w:proofErr w:type="gramEnd"/>
            <w:r w:rsidRPr="003037A5">
              <w:rPr>
                <w:rFonts w:hint="eastAsia"/>
                <w:color w:val="000000" w:themeColor="text1"/>
                <w:sz w:val="28"/>
                <w:szCs w:val="28"/>
              </w:rPr>
              <w:t>營運虧損補貼金額</w:t>
            </w:r>
            <w:r w:rsidR="00BB5054" w:rsidRPr="003037A5">
              <w:rPr>
                <w:rFonts w:hint="eastAsia"/>
                <w:color w:val="000000" w:themeColor="text1"/>
                <w:sz w:val="28"/>
                <w:szCs w:val="28"/>
              </w:rPr>
              <w:t>，依附件公式計算。</w:t>
            </w:r>
          </w:p>
          <w:p w:rsidR="007B76AB" w:rsidRPr="003037A5" w:rsidRDefault="00914FF9" w:rsidP="00BB5054">
            <w:pPr>
              <w:pStyle w:val="ab"/>
              <w:spacing w:line="400" w:lineRule="exact"/>
              <w:ind w:leftChars="207" w:left="455" w:firstLineChars="0" w:firstLine="2"/>
              <w:jc w:val="both"/>
              <w:rPr>
                <w:color w:val="000000" w:themeColor="text1"/>
                <w:sz w:val="28"/>
                <w:szCs w:val="28"/>
                <w:u w:val="single"/>
              </w:rPr>
            </w:pPr>
            <w:r w:rsidRPr="003037A5">
              <w:rPr>
                <w:rFonts w:hint="eastAsia"/>
                <w:color w:val="000000" w:themeColor="text1"/>
                <w:sz w:val="28"/>
                <w:szCs w:val="28"/>
              </w:rPr>
              <w:t xml:space="preserve">  </w:t>
            </w:r>
            <w:r w:rsidR="00BB5054" w:rsidRPr="003037A5">
              <w:rPr>
                <w:rFonts w:hint="eastAsia"/>
                <w:color w:val="000000" w:themeColor="text1"/>
                <w:sz w:val="28"/>
                <w:szCs w:val="28"/>
                <w:u w:val="single"/>
              </w:rPr>
              <w:t>前項公式之變更應經本會審議通過後實施。</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overflowPunct w:val="0"/>
              <w:autoSpaceDE w:val="0"/>
              <w:autoSpaceDN w:val="0"/>
              <w:spacing w:line="420" w:lineRule="exact"/>
              <w:ind w:leftChars="-28" w:left="504" w:hangingChars="202" w:hanging="566"/>
              <w:jc w:val="left"/>
              <w:rPr>
                <w:rFonts w:ascii="標楷體" w:eastAsia="標楷體" w:hAnsi="標楷體"/>
                <w:color w:val="000000" w:themeColor="text1"/>
                <w:sz w:val="28"/>
                <w:szCs w:val="28"/>
              </w:rPr>
            </w:pPr>
            <w:r w:rsidRPr="003037A5">
              <w:rPr>
                <w:rFonts w:eastAsia="標楷體" w:hAnsi="標楷體"/>
                <w:color w:val="000000" w:themeColor="text1"/>
                <w:sz w:val="28"/>
                <w:szCs w:val="28"/>
              </w:rPr>
              <w:t>五、</w:t>
            </w:r>
            <w:r w:rsidRPr="003037A5">
              <w:rPr>
                <w:rFonts w:eastAsia="標楷體" w:hAnsi="標楷體" w:hint="eastAsia"/>
                <w:color w:val="000000" w:themeColor="text1"/>
                <w:sz w:val="28"/>
                <w:szCs w:val="28"/>
              </w:rPr>
              <w:t>現有路線別</w:t>
            </w:r>
            <w:proofErr w:type="gramStart"/>
            <w:r w:rsidRPr="003037A5">
              <w:rPr>
                <w:rFonts w:eastAsia="標楷體" w:hAnsi="標楷體" w:hint="eastAsia"/>
                <w:color w:val="000000" w:themeColor="text1"/>
                <w:sz w:val="28"/>
                <w:szCs w:val="28"/>
              </w:rPr>
              <w:t>之</w:t>
            </w:r>
            <w:proofErr w:type="gramEnd"/>
            <w:r w:rsidRPr="003037A5">
              <w:rPr>
                <w:rFonts w:eastAsia="標楷體" w:hAnsi="標楷體" w:hint="eastAsia"/>
                <w:color w:val="000000" w:themeColor="text1"/>
                <w:sz w:val="28"/>
                <w:szCs w:val="28"/>
              </w:rPr>
              <w:t>營運虧損補貼金額，依附件</w:t>
            </w:r>
            <w:r w:rsidRPr="003037A5">
              <w:rPr>
                <w:rFonts w:eastAsia="標楷體" w:hAnsi="標楷體" w:hint="eastAsia"/>
                <w:color w:val="000000" w:themeColor="text1"/>
                <w:sz w:val="28"/>
                <w:szCs w:val="28"/>
                <w:u w:val="single"/>
              </w:rPr>
              <w:t>一</w:t>
            </w:r>
            <w:r w:rsidRPr="003037A5">
              <w:rPr>
                <w:rFonts w:eastAsia="標楷體" w:hAnsi="標楷體" w:hint="eastAsia"/>
                <w:color w:val="000000" w:themeColor="text1"/>
                <w:sz w:val="28"/>
                <w:szCs w:val="28"/>
              </w:rPr>
              <w:t>公式計算</w:t>
            </w:r>
            <w:r w:rsidRPr="003037A5">
              <w:rPr>
                <w:rFonts w:eastAsia="標楷體" w:hAnsi="標楷體" w:hint="eastAsia"/>
                <w:color w:val="000000" w:themeColor="text1"/>
                <w:sz w:val="28"/>
                <w:szCs w:val="28"/>
                <w:u w:val="single"/>
              </w:rPr>
              <w:t>之</w:t>
            </w:r>
            <w:r w:rsidRPr="003037A5">
              <w:rPr>
                <w:rFonts w:eastAsia="標楷體" w:hAnsi="標楷體" w:hint="eastAsia"/>
                <w:color w:val="000000" w:themeColor="text1"/>
                <w:sz w:val="28"/>
                <w:szCs w:val="28"/>
              </w:rPr>
              <w:t>。</w:t>
            </w:r>
          </w:p>
        </w:tc>
        <w:tc>
          <w:tcPr>
            <w:tcW w:w="1667" w:type="pct"/>
            <w:tcBorders>
              <w:top w:val="single" w:sz="4" w:space="0" w:color="auto"/>
              <w:left w:val="single" w:sz="4" w:space="0" w:color="auto"/>
              <w:bottom w:val="single" w:sz="4" w:space="0" w:color="auto"/>
              <w:right w:val="single" w:sz="4" w:space="0" w:color="auto"/>
            </w:tcBorders>
          </w:tcPr>
          <w:p w:rsidR="0016399B" w:rsidRPr="003037A5" w:rsidRDefault="007B76AB" w:rsidP="0016399B">
            <w:pPr>
              <w:pStyle w:val="a9"/>
              <w:numPr>
                <w:ilvl w:val="0"/>
                <w:numId w:val="31"/>
              </w:numPr>
              <w:kinsoku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為利逐年檢討營運虧損補貼金額核撥之合理性，</w:t>
            </w:r>
            <w:r w:rsidR="004F65A2" w:rsidRPr="003037A5">
              <w:rPr>
                <w:rFonts w:ascii="標楷體" w:eastAsia="標楷體" w:hAnsi="標楷體" w:hint="eastAsia"/>
                <w:color w:val="000000" w:themeColor="text1"/>
                <w:sz w:val="28"/>
                <w:szCs w:val="28"/>
              </w:rPr>
              <w:t>並</w:t>
            </w:r>
            <w:r w:rsidR="009F7423" w:rsidRPr="003037A5">
              <w:rPr>
                <w:rFonts w:ascii="標楷體" w:eastAsia="標楷體" w:hAnsi="標楷體" w:hint="eastAsia"/>
                <w:color w:val="000000" w:themeColor="text1"/>
                <w:sz w:val="28"/>
                <w:szCs w:val="28"/>
              </w:rPr>
              <w:t>配合第十一點第一款刪除</w:t>
            </w:r>
            <w:r w:rsidR="0016399B" w:rsidRPr="003037A5">
              <w:rPr>
                <w:rFonts w:ascii="標楷體" w:eastAsia="標楷體" w:hAnsi="標楷體" w:hint="eastAsia"/>
                <w:color w:val="000000" w:themeColor="text1"/>
                <w:sz w:val="28"/>
                <w:szCs w:val="28"/>
              </w:rPr>
              <w:t>現行規定附件三中以違約基數計算補貼金額之方式，</w:t>
            </w:r>
            <w:r w:rsidR="009F7423" w:rsidRPr="003037A5">
              <w:rPr>
                <w:rFonts w:ascii="標楷體" w:eastAsia="標楷體" w:hAnsi="標楷體" w:hint="eastAsia"/>
                <w:color w:val="000000" w:themeColor="text1"/>
                <w:sz w:val="28"/>
                <w:szCs w:val="28"/>
              </w:rPr>
              <w:t>故</w:t>
            </w:r>
            <w:r w:rsidR="007C1613" w:rsidRPr="003037A5">
              <w:rPr>
                <w:rFonts w:ascii="標楷體" w:eastAsia="標楷體" w:hAnsi="標楷體" w:hint="eastAsia"/>
                <w:color w:val="000000" w:themeColor="text1"/>
                <w:sz w:val="28"/>
                <w:szCs w:val="28"/>
              </w:rPr>
              <w:t>修正</w:t>
            </w:r>
            <w:r w:rsidRPr="003037A5">
              <w:rPr>
                <w:rFonts w:ascii="標楷體" w:eastAsia="標楷體" w:hAnsi="標楷體" w:hint="eastAsia"/>
                <w:color w:val="000000" w:themeColor="text1"/>
                <w:sz w:val="28"/>
                <w:szCs w:val="28"/>
              </w:rPr>
              <w:t>補貼金額計算</w:t>
            </w:r>
            <w:r w:rsidR="0016399B" w:rsidRPr="003037A5">
              <w:rPr>
                <w:rFonts w:ascii="標楷體" w:eastAsia="標楷體" w:hAnsi="標楷體" w:hint="eastAsia"/>
                <w:color w:val="000000" w:themeColor="text1"/>
                <w:sz w:val="28"/>
                <w:szCs w:val="28"/>
              </w:rPr>
              <w:t>公式如附件，</w:t>
            </w:r>
            <w:r w:rsidR="0016399B" w:rsidRPr="003037A5">
              <w:rPr>
                <w:rFonts w:ascii="標楷體" w:eastAsia="標楷體" w:hAnsi="標楷體" w:cs="新細明體" w:hint="eastAsia"/>
                <w:color w:val="000000" w:themeColor="text1"/>
                <w:kern w:val="0"/>
                <w:sz w:val="28"/>
                <w:szCs w:val="28"/>
                <w:lang w:val="zh-TW"/>
              </w:rPr>
              <w:t>隨同修正附件一為附件。</w:t>
            </w:r>
          </w:p>
          <w:p w:rsidR="007B76AB" w:rsidRPr="003037A5" w:rsidRDefault="0016399B" w:rsidP="0016399B">
            <w:pPr>
              <w:pStyle w:val="a9"/>
              <w:numPr>
                <w:ilvl w:val="0"/>
                <w:numId w:val="31"/>
              </w:numPr>
              <w:kinsoku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增訂</w:t>
            </w:r>
            <w:r w:rsidR="00A2498C" w:rsidRPr="003037A5">
              <w:rPr>
                <w:rFonts w:ascii="標楷體" w:eastAsia="標楷體" w:hAnsi="標楷體" w:hint="eastAsia"/>
                <w:color w:val="000000" w:themeColor="text1"/>
                <w:sz w:val="28"/>
                <w:szCs w:val="28"/>
              </w:rPr>
              <w:t>本點第二款</w:t>
            </w:r>
            <w:r w:rsidR="007B76AB" w:rsidRPr="003037A5">
              <w:rPr>
                <w:rFonts w:ascii="標楷體" w:eastAsia="標楷體" w:hAnsi="標楷體" w:hint="eastAsia"/>
                <w:color w:val="000000" w:themeColor="text1"/>
                <w:sz w:val="28"/>
                <w:szCs w:val="28"/>
              </w:rPr>
              <w:t>公式之變更應由本會審議通過後方能實施</w:t>
            </w:r>
            <w:r w:rsidR="007B76AB" w:rsidRPr="003037A5">
              <w:rPr>
                <w:rFonts w:ascii="標楷體" w:eastAsia="標楷體" w:hAnsi="標楷體" w:cs="新細明體" w:hint="eastAsia"/>
                <w:color w:val="000000" w:themeColor="text1"/>
                <w:kern w:val="0"/>
                <w:sz w:val="28"/>
                <w:szCs w:val="28"/>
                <w:lang w:val="zh-TW"/>
              </w:rPr>
              <w:t>。</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hAnsi="標楷體"/>
                <w:color w:val="000000" w:themeColor="text1"/>
                <w:sz w:val="28"/>
                <w:szCs w:val="28"/>
              </w:rPr>
            </w:pPr>
            <w:r w:rsidRPr="003037A5">
              <w:rPr>
                <w:rFonts w:eastAsia="標楷體" w:hAnsi="標楷體" w:hint="eastAsia"/>
                <w:color w:val="000000" w:themeColor="text1"/>
                <w:sz w:val="28"/>
                <w:szCs w:val="28"/>
              </w:rPr>
              <w:t>六、有下列情事之</w:t>
            </w:r>
            <w:proofErr w:type="gramStart"/>
            <w:r w:rsidRPr="003037A5">
              <w:rPr>
                <w:rFonts w:eastAsia="標楷體" w:hAnsi="標楷體" w:hint="eastAsia"/>
                <w:color w:val="000000" w:themeColor="text1"/>
                <w:sz w:val="28"/>
                <w:szCs w:val="28"/>
              </w:rPr>
              <w:t>一</w:t>
            </w:r>
            <w:proofErr w:type="gramEnd"/>
            <w:r w:rsidRPr="003037A5">
              <w:rPr>
                <w:rFonts w:eastAsia="標楷體" w:hAnsi="標楷體" w:hint="eastAsia"/>
                <w:color w:val="000000" w:themeColor="text1"/>
                <w:sz w:val="28"/>
                <w:szCs w:val="28"/>
              </w:rPr>
              <w:t>者，不予補貼：</w:t>
            </w:r>
          </w:p>
          <w:p w:rsidR="007B76AB" w:rsidRPr="003037A5" w:rsidRDefault="007B76AB" w:rsidP="007B76AB">
            <w:pPr>
              <w:pStyle w:val="ab"/>
              <w:spacing w:line="400" w:lineRule="exact"/>
              <w:ind w:leftChars="-49" w:left="740" w:hangingChars="303" w:hanging="848"/>
              <w:jc w:val="both"/>
              <w:rPr>
                <w:rFonts w:ascii="Times New Roman" w:hAnsi="Times New Roman"/>
                <w:color w:val="000000" w:themeColor="text1"/>
                <w:sz w:val="28"/>
              </w:rPr>
            </w:pPr>
            <w:r w:rsidRPr="003037A5">
              <w:rPr>
                <w:rFonts w:ascii="Times New Roman"/>
                <w:color w:val="000000" w:themeColor="text1"/>
                <w:sz w:val="28"/>
              </w:rPr>
              <w:t>（一）</w:t>
            </w:r>
            <w:r w:rsidRPr="003037A5">
              <w:rPr>
                <w:rFonts w:ascii="Times New Roman" w:hint="eastAsia"/>
                <w:color w:val="000000" w:themeColor="text1"/>
                <w:sz w:val="28"/>
              </w:rPr>
              <w:t>未能配合本府協商調整（裁撤）路線或行駛班次</w:t>
            </w:r>
            <w:r w:rsidRPr="003037A5">
              <w:rPr>
                <w:rFonts w:ascii="Times New Roman"/>
                <w:color w:val="000000" w:themeColor="text1"/>
                <w:sz w:val="28"/>
              </w:rPr>
              <w:t>。</w:t>
            </w:r>
          </w:p>
          <w:p w:rsidR="007B76AB" w:rsidRPr="003037A5" w:rsidRDefault="007B76AB" w:rsidP="007B76AB">
            <w:pPr>
              <w:pStyle w:val="ab"/>
              <w:spacing w:line="400" w:lineRule="exact"/>
              <w:ind w:leftChars="-44" w:left="743" w:hangingChars="300" w:hanging="840"/>
              <w:jc w:val="both"/>
              <w:rPr>
                <w:rFonts w:ascii="Times New Roman"/>
                <w:color w:val="000000" w:themeColor="text1"/>
                <w:sz w:val="28"/>
              </w:rPr>
            </w:pPr>
            <w:r w:rsidRPr="003037A5">
              <w:rPr>
                <w:rFonts w:ascii="Times New Roman"/>
                <w:color w:val="000000" w:themeColor="text1"/>
                <w:sz w:val="28"/>
              </w:rPr>
              <w:t>（</w:t>
            </w:r>
            <w:r w:rsidRPr="003037A5">
              <w:rPr>
                <w:rFonts w:ascii="Times New Roman" w:hint="eastAsia"/>
                <w:color w:val="000000" w:themeColor="text1"/>
                <w:sz w:val="28"/>
              </w:rPr>
              <w:t>二</w:t>
            </w:r>
            <w:r w:rsidRPr="003037A5">
              <w:rPr>
                <w:rFonts w:ascii="Times New Roman"/>
                <w:color w:val="000000" w:themeColor="text1"/>
                <w:sz w:val="28"/>
              </w:rPr>
              <w:t>）</w:t>
            </w:r>
            <w:r w:rsidRPr="003037A5">
              <w:rPr>
                <w:rFonts w:ascii="Times New Roman" w:hint="eastAsia"/>
                <w:color w:val="000000" w:themeColor="text1"/>
                <w:sz w:val="28"/>
              </w:rPr>
              <w:t>客運業自行規劃提出申請經營之路線，或調整原行駛</w:t>
            </w:r>
            <w:proofErr w:type="gramStart"/>
            <w:r w:rsidRPr="003037A5">
              <w:rPr>
                <w:rFonts w:ascii="Times New Roman" w:hint="eastAsia"/>
                <w:color w:val="000000" w:themeColor="text1"/>
                <w:sz w:val="28"/>
              </w:rPr>
              <w:t>動線致增加</w:t>
            </w:r>
            <w:proofErr w:type="gramEnd"/>
            <w:r w:rsidRPr="003037A5">
              <w:rPr>
                <w:rFonts w:ascii="Times New Roman" w:hint="eastAsia"/>
                <w:color w:val="000000" w:themeColor="text1"/>
                <w:sz w:val="28"/>
              </w:rPr>
              <w:t>行駛路線或行駛里程者，自核備行駛之日</w:t>
            </w:r>
            <w:r w:rsidRPr="003037A5">
              <w:rPr>
                <w:rFonts w:ascii="Times New Roman" w:hint="eastAsia"/>
                <w:color w:val="000000" w:themeColor="text1"/>
                <w:sz w:val="28"/>
              </w:rPr>
              <w:lastRenderedPageBreak/>
              <w:t>起，三年內不得申請補貼。</w:t>
            </w:r>
          </w:p>
          <w:p w:rsidR="007B76AB" w:rsidRPr="003037A5" w:rsidRDefault="007B76AB" w:rsidP="007B76AB">
            <w:pPr>
              <w:tabs>
                <w:tab w:val="left" w:pos="900"/>
              </w:tabs>
              <w:spacing w:line="420" w:lineRule="exact"/>
              <w:ind w:left="560" w:hangingChars="200" w:hanging="560"/>
              <w:rPr>
                <w:rFonts w:eastAsia="標楷體" w:hAnsi="標楷體"/>
                <w:color w:val="000000" w:themeColor="text1"/>
                <w:sz w:val="28"/>
                <w:szCs w:val="28"/>
              </w:rPr>
            </w:pP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hAnsi="標楷體"/>
                <w:color w:val="000000" w:themeColor="text1"/>
                <w:sz w:val="28"/>
                <w:szCs w:val="28"/>
              </w:rPr>
            </w:pPr>
            <w:r w:rsidRPr="003037A5">
              <w:rPr>
                <w:rFonts w:eastAsia="標楷體" w:hAnsi="標楷體" w:hint="eastAsia"/>
                <w:color w:val="000000" w:themeColor="text1"/>
                <w:sz w:val="28"/>
                <w:szCs w:val="28"/>
              </w:rPr>
              <w:lastRenderedPageBreak/>
              <w:t>六、有下列情事之</w:t>
            </w:r>
            <w:proofErr w:type="gramStart"/>
            <w:r w:rsidRPr="003037A5">
              <w:rPr>
                <w:rFonts w:eastAsia="標楷體" w:hAnsi="標楷體" w:hint="eastAsia"/>
                <w:color w:val="000000" w:themeColor="text1"/>
                <w:sz w:val="28"/>
                <w:szCs w:val="28"/>
              </w:rPr>
              <w:t>一</w:t>
            </w:r>
            <w:proofErr w:type="gramEnd"/>
            <w:r w:rsidRPr="003037A5">
              <w:rPr>
                <w:rFonts w:eastAsia="標楷體" w:hAnsi="標楷體" w:hint="eastAsia"/>
                <w:color w:val="000000" w:themeColor="text1"/>
                <w:sz w:val="28"/>
                <w:szCs w:val="28"/>
              </w:rPr>
              <w:t>者，不予補貼：</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（一）</w:t>
            </w:r>
            <w:r w:rsidRPr="003037A5">
              <w:rPr>
                <w:rFonts w:ascii="Times New Roman" w:hint="eastAsia"/>
                <w:color w:val="000000" w:themeColor="text1"/>
                <w:sz w:val="28"/>
              </w:rPr>
              <w:t>未能配合本府協商調整（裁撤）路線或行駛班次</w:t>
            </w:r>
            <w:r w:rsidRPr="003037A5">
              <w:rPr>
                <w:rFonts w:ascii="Times New Roman"/>
                <w:color w:val="000000" w:themeColor="text1"/>
                <w:sz w:val="28"/>
              </w:rPr>
              <w:t>。</w:t>
            </w:r>
          </w:p>
          <w:p w:rsidR="007B76AB" w:rsidRPr="003037A5" w:rsidRDefault="007B76AB" w:rsidP="007B76AB">
            <w:pPr>
              <w:pStyle w:val="ab"/>
              <w:spacing w:line="400" w:lineRule="exact"/>
              <w:ind w:left="840" w:hangingChars="300" w:hanging="840"/>
              <w:jc w:val="both"/>
              <w:rPr>
                <w:rFonts w:ascii="Times New Roman"/>
                <w:color w:val="000000" w:themeColor="text1"/>
                <w:sz w:val="28"/>
                <w:u w:val="single"/>
              </w:rPr>
            </w:pPr>
            <w:r w:rsidRPr="003037A5">
              <w:rPr>
                <w:rFonts w:ascii="Times New Roman"/>
                <w:color w:val="000000" w:themeColor="text1"/>
                <w:sz w:val="28"/>
                <w:u w:val="single"/>
              </w:rPr>
              <w:t>（二）</w:t>
            </w:r>
            <w:r w:rsidRPr="003037A5">
              <w:rPr>
                <w:rFonts w:ascii="Times New Roman" w:hint="eastAsia"/>
                <w:color w:val="000000" w:themeColor="text1"/>
                <w:sz w:val="28"/>
                <w:u w:val="single"/>
              </w:rPr>
              <w:t>不同路線別行駛之路段及設站相同者，其重複部分不予補貼</w:t>
            </w:r>
            <w:r w:rsidRPr="003037A5">
              <w:rPr>
                <w:rFonts w:ascii="Times New Roman"/>
                <w:color w:val="000000" w:themeColor="text1"/>
                <w:sz w:val="28"/>
                <w:u w:val="single"/>
              </w:rPr>
              <w:t>。</w:t>
            </w:r>
            <w:r w:rsidRPr="003037A5">
              <w:rPr>
                <w:rFonts w:ascii="Times New Roman" w:hint="eastAsia"/>
                <w:color w:val="000000" w:themeColor="text1"/>
                <w:sz w:val="28"/>
                <w:u w:val="single"/>
              </w:rPr>
              <w:t>但路線重複部分不可避免，</w:t>
            </w:r>
            <w:proofErr w:type="gramStart"/>
            <w:r w:rsidRPr="003037A5">
              <w:rPr>
                <w:rFonts w:ascii="Times New Roman" w:hint="eastAsia"/>
                <w:color w:val="000000" w:themeColor="text1"/>
                <w:sz w:val="28"/>
                <w:u w:val="single"/>
              </w:rPr>
              <w:t>客運業檢附</w:t>
            </w:r>
            <w:proofErr w:type="gramEnd"/>
            <w:r w:rsidRPr="003037A5">
              <w:rPr>
                <w:rFonts w:ascii="Times New Roman" w:hint="eastAsia"/>
                <w:color w:val="000000" w:themeColor="text1"/>
                <w:sz w:val="28"/>
                <w:u w:val="single"/>
              </w:rPr>
              <w:t>相關</w:t>
            </w:r>
            <w:r w:rsidRPr="003037A5">
              <w:rPr>
                <w:rFonts w:ascii="Times New Roman" w:hint="eastAsia"/>
                <w:color w:val="000000" w:themeColor="text1"/>
                <w:sz w:val="28"/>
                <w:u w:val="single"/>
              </w:rPr>
              <w:lastRenderedPageBreak/>
              <w:t>證明文件並填具重複路段班次調查表（附件二），經由本會審議同意者，不在此限。</w:t>
            </w:r>
          </w:p>
          <w:p w:rsidR="007B76AB" w:rsidRPr="003037A5" w:rsidRDefault="007B76AB" w:rsidP="007B76AB">
            <w:pPr>
              <w:pStyle w:val="ab"/>
              <w:spacing w:line="400" w:lineRule="exact"/>
              <w:ind w:left="840" w:hangingChars="300" w:hanging="840"/>
              <w:jc w:val="both"/>
              <w:rPr>
                <w:rFonts w:ascii="Times New Roman"/>
                <w:color w:val="000000" w:themeColor="text1"/>
                <w:sz w:val="28"/>
              </w:rPr>
            </w:pPr>
            <w:r w:rsidRPr="003037A5">
              <w:rPr>
                <w:rFonts w:ascii="Times New Roman"/>
                <w:color w:val="000000" w:themeColor="text1"/>
                <w:sz w:val="28"/>
              </w:rPr>
              <w:t>（</w:t>
            </w:r>
            <w:r w:rsidRPr="003037A5">
              <w:rPr>
                <w:rFonts w:ascii="Times New Roman" w:hint="eastAsia"/>
                <w:color w:val="000000" w:themeColor="text1"/>
                <w:sz w:val="28"/>
                <w:u w:val="single"/>
              </w:rPr>
              <w:t>三</w:t>
            </w:r>
            <w:r w:rsidRPr="003037A5">
              <w:rPr>
                <w:rFonts w:ascii="Times New Roman"/>
                <w:color w:val="000000" w:themeColor="text1"/>
                <w:sz w:val="28"/>
              </w:rPr>
              <w:t>）</w:t>
            </w:r>
            <w:r w:rsidRPr="003037A5">
              <w:rPr>
                <w:rFonts w:ascii="Times New Roman" w:hint="eastAsia"/>
                <w:color w:val="000000" w:themeColor="text1"/>
                <w:sz w:val="28"/>
              </w:rPr>
              <w:t>客運業</w:t>
            </w:r>
            <w:r w:rsidRPr="003037A5">
              <w:rPr>
                <w:rFonts w:ascii="Times New Roman" w:hint="eastAsia"/>
                <w:color w:val="000000" w:themeColor="text1"/>
                <w:sz w:val="28"/>
                <w:u w:val="single"/>
              </w:rPr>
              <w:t>者</w:t>
            </w:r>
            <w:r w:rsidRPr="003037A5">
              <w:rPr>
                <w:rFonts w:ascii="Times New Roman" w:hint="eastAsia"/>
                <w:color w:val="000000" w:themeColor="text1"/>
                <w:sz w:val="28"/>
              </w:rPr>
              <w:t>自行規劃提出申請經營之路線，或調整原行駛</w:t>
            </w:r>
            <w:proofErr w:type="gramStart"/>
            <w:r w:rsidRPr="003037A5">
              <w:rPr>
                <w:rFonts w:ascii="Times New Roman" w:hint="eastAsia"/>
                <w:color w:val="000000" w:themeColor="text1"/>
                <w:sz w:val="28"/>
              </w:rPr>
              <w:t>動線致增加</w:t>
            </w:r>
            <w:proofErr w:type="gramEnd"/>
            <w:r w:rsidRPr="003037A5">
              <w:rPr>
                <w:rFonts w:ascii="Times New Roman" w:hint="eastAsia"/>
                <w:color w:val="000000" w:themeColor="text1"/>
                <w:sz w:val="28"/>
              </w:rPr>
              <w:t>行駛路線或行駛里程者，自核備行駛之日起，三年內不得申請補貼。</w:t>
            </w:r>
          </w:p>
          <w:p w:rsidR="007B76AB" w:rsidRPr="003037A5" w:rsidRDefault="007B76AB" w:rsidP="007B76AB">
            <w:pPr>
              <w:pStyle w:val="ab"/>
              <w:spacing w:line="400" w:lineRule="exact"/>
              <w:ind w:left="840" w:hangingChars="300" w:hanging="840"/>
              <w:jc w:val="both"/>
              <w:rPr>
                <w:rFonts w:ascii="Times New Roman"/>
                <w:color w:val="000000" w:themeColor="text1"/>
                <w:sz w:val="28"/>
              </w:rPr>
            </w:pP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pStyle w:val="a9"/>
              <w:numPr>
                <w:ilvl w:val="0"/>
                <w:numId w:val="24"/>
              </w:numPr>
              <w:kinsoku w:val="0"/>
              <w:wordWrap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lastRenderedPageBreak/>
              <w:t>考量公車重複路線業經本府核定，且可為市民提供班距更短之公共運輸服務，</w:t>
            </w:r>
            <w:proofErr w:type="gramStart"/>
            <w:r w:rsidRPr="003037A5">
              <w:rPr>
                <w:rFonts w:ascii="標楷體" w:eastAsia="標楷體" w:hAnsi="標楷體" w:cs="新細明體" w:hint="eastAsia"/>
                <w:color w:val="000000" w:themeColor="text1"/>
                <w:kern w:val="0"/>
                <w:sz w:val="28"/>
                <w:szCs w:val="28"/>
                <w:lang w:val="zh-TW"/>
              </w:rPr>
              <w:t>爰</w:t>
            </w:r>
            <w:proofErr w:type="gramEnd"/>
            <w:r w:rsidRPr="003037A5">
              <w:rPr>
                <w:rFonts w:ascii="標楷體" w:eastAsia="標楷體" w:hAnsi="標楷體" w:cs="新細明體" w:hint="eastAsia"/>
                <w:color w:val="000000" w:themeColor="text1"/>
                <w:kern w:val="0"/>
                <w:sz w:val="28"/>
                <w:szCs w:val="28"/>
                <w:lang w:val="zh-TW"/>
              </w:rPr>
              <w:t>刪除本點第二款重複路線不予補貼之規定，並隨同刪除附件二。</w:t>
            </w:r>
          </w:p>
          <w:p w:rsidR="007B76AB" w:rsidRPr="003037A5" w:rsidRDefault="007B76AB" w:rsidP="007B76AB">
            <w:pPr>
              <w:pStyle w:val="a9"/>
              <w:numPr>
                <w:ilvl w:val="0"/>
                <w:numId w:val="24"/>
              </w:numPr>
              <w:kinsoku w:val="0"/>
              <w:wordWrap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本點第三款次變更為第二款次。</w:t>
            </w:r>
          </w:p>
          <w:p w:rsidR="007B76AB" w:rsidRPr="003037A5" w:rsidRDefault="007B76AB" w:rsidP="007B76AB">
            <w:pPr>
              <w:pStyle w:val="a9"/>
              <w:numPr>
                <w:ilvl w:val="0"/>
                <w:numId w:val="24"/>
              </w:numPr>
              <w:kinsoku w:val="0"/>
              <w:wordWrap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依據第一點規定客</w:t>
            </w:r>
            <w:r w:rsidRPr="003037A5">
              <w:rPr>
                <w:rFonts w:ascii="標楷體" w:eastAsia="標楷體" w:hAnsi="標楷體" w:hint="eastAsia"/>
                <w:color w:val="000000" w:themeColor="text1"/>
                <w:sz w:val="28"/>
                <w:szCs w:val="28"/>
              </w:rPr>
              <w:lastRenderedPageBreak/>
              <w:t>運業者應簡稱客運業。</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spacing w:line="420" w:lineRule="exact"/>
              <w:ind w:leftChars="16" w:left="458" w:hangingChars="151" w:hanging="423"/>
              <w:rPr>
                <w:rFonts w:eastAsia="標楷體" w:hAnsi="標楷體"/>
                <w:color w:val="000000" w:themeColor="text1"/>
                <w:sz w:val="28"/>
                <w:szCs w:val="28"/>
              </w:rPr>
            </w:pPr>
            <w:r w:rsidRPr="003037A5">
              <w:rPr>
                <w:rFonts w:eastAsia="標楷體" w:hAnsi="標楷體" w:hint="eastAsia"/>
                <w:color w:val="000000" w:themeColor="text1"/>
                <w:sz w:val="28"/>
                <w:szCs w:val="28"/>
              </w:rPr>
              <w:lastRenderedPageBreak/>
              <w:t>七</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依第五點規定計算所得之補貼總金額超出本府所編列之預算者，按各補貼金額比率分配之</w:t>
            </w:r>
            <w:r w:rsidRPr="003037A5">
              <w:rPr>
                <w:rFonts w:eastAsia="標楷體" w:hAnsi="標楷體"/>
                <w:color w:val="000000" w:themeColor="text1"/>
                <w:sz w:val="28"/>
                <w:szCs w:val="28"/>
              </w:rPr>
              <w:t>。</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Chars="-28" w:left="504" w:hangingChars="202" w:hanging="566"/>
              <w:rPr>
                <w:rFonts w:eastAsia="標楷體" w:hAnsi="標楷體"/>
                <w:color w:val="000000" w:themeColor="text1"/>
                <w:sz w:val="28"/>
                <w:szCs w:val="28"/>
              </w:rPr>
            </w:pPr>
            <w:r w:rsidRPr="003037A5">
              <w:rPr>
                <w:rFonts w:eastAsia="標楷體" w:hAnsi="標楷體" w:hint="eastAsia"/>
                <w:color w:val="000000" w:themeColor="text1"/>
                <w:sz w:val="28"/>
                <w:szCs w:val="28"/>
              </w:rPr>
              <w:t>七</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依第五點規定計算所得之補貼總金額超出本府所編列之預算者，按各補貼金額比率分配之</w:t>
            </w:r>
            <w:r w:rsidRPr="003037A5">
              <w:rPr>
                <w:rFonts w:eastAsia="標楷體" w:hAnsi="標楷體"/>
                <w:color w:val="000000" w:themeColor="text1"/>
                <w:sz w:val="28"/>
                <w:szCs w:val="28"/>
              </w:rPr>
              <w:t>。</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wordWrap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未修正。</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spacing w:line="420" w:lineRule="exact"/>
              <w:ind w:leftChars="16" w:left="458" w:hangingChars="151" w:hanging="423"/>
              <w:rPr>
                <w:rFonts w:eastAsia="標楷體" w:hAnsi="標楷體"/>
                <w:color w:val="000000" w:themeColor="text1"/>
                <w:sz w:val="28"/>
                <w:szCs w:val="28"/>
              </w:rPr>
            </w:pPr>
            <w:r w:rsidRPr="003037A5">
              <w:rPr>
                <w:rFonts w:eastAsia="標楷體" w:hAnsi="標楷體" w:hint="eastAsia"/>
                <w:color w:val="000000" w:themeColor="text1"/>
                <w:sz w:val="28"/>
                <w:szCs w:val="28"/>
              </w:rPr>
              <w:t>八、客運業經營配合政策新</w:t>
            </w:r>
            <w:proofErr w:type="gramStart"/>
            <w:r w:rsidRPr="003037A5">
              <w:rPr>
                <w:rFonts w:eastAsia="標楷體" w:hAnsi="標楷體" w:hint="eastAsia"/>
                <w:color w:val="000000" w:themeColor="text1"/>
                <w:sz w:val="28"/>
                <w:szCs w:val="28"/>
              </w:rPr>
              <w:t>闢</w:t>
            </w:r>
            <w:proofErr w:type="gramEnd"/>
            <w:r w:rsidRPr="003037A5">
              <w:rPr>
                <w:rFonts w:eastAsia="標楷體" w:hAnsi="標楷體" w:hint="eastAsia"/>
                <w:color w:val="000000" w:themeColor="text1"/>
                <w:sz w:val="28"/>
                <w:szCs w:val="28"/>
              </w:rPr>
              <w:t>或調整之特殊服務性路線，依第四點超過六十班次之部分，經</w:t>
            </w:r>
            <w:r w:rsidRPr="003037A5">
              <w:rPr>
                <w:rFonts w:eastAsia="標楷體" w:hAnsi="標楷體" w:hint="eastAsia"/>
                <w:color w:val="000000" w:themeColor="text1"/>
                <w:sz w:val="28"/>
                <w:szCs w:val="28"/>
                <w:u w:val="single"/>
              </w:rPr>
              <w:t>本</w:t>
            </w:r>
            <w:r w:rsidRPr="003037A5">
              <w:rPr>
                <w:rFonts w:eastAsia="標楷體" w:hAnsi="標楷體" w:hint="eastAsia"/>
                <w:color w:val="000000" w:themeColor="text1"/>
                <w:sz w:val="28"/>
                <w:szCs w:val="28"/>
              </w:rPr>
              <w:t>會審議同意，補貼差額由本府</w:t>
            </w:r>
            <w:proofErr w:type="gramStart"/>
            <w:r w:rsidRPr="003037A5">
              <w:rPr>
                <w:rFonts w:eastAsia="標楷體" w:hAnsi="標楷體" w:hint="eastAsia"/>
                <w:color w:val="000000" w:themeColor="text1"/>
                <w:sz w:val="28"/>
                <w:szCs w:val="28"/>
              </w:rPr>
              <w:t>補貼款酌</w:t>
            </w:r>
            <w:proofErr w:type="gramEnd"/>
            <w:r w:rsidRPr="003037A5">
              <w:rPr>
                <w:rFonts w:eastAsia="標楷體" w:hAnsi="標楷體" w:hint="eastAsia"/>
                <w:color w:val="000000" w:themeColor="text1"/>
                <w:sz w:val="28"/>
                <w:szCs w:val="28"/>
              </w:rPr>
              <w:t>予補貼。</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Chars="-28" w:left="504" w:hangingChars="202" w:hanging="566"/>
              <w:rPr>
                <w:rFonts w:eastAsia="標楷體" w:hAnsi="標楷體"/>
                <w:color w:val="000000" w:themeColor="text1"/>
                <w:sz w:val="28"/>
                <w:szCs w:val="28"/>
              </w:rPr>
            </w:pPr>
            <w:r w:rsidRPr="003037A5">
              <w:rPr>
                <w:rFonts w:eastAsia="標楷體" w:hAnsi="標楷體" w:hint="eastAsia"/>
                <w:color w:val="000000" w:themeColor="text1"/>
                <w:sz w:val="28"/>
                <w:szCs w:val="28"/>
              </w:rPr>
              <w:t>八、</w:t>
            </w:r>
            <w:r w:rsidRPr="003037A5">
              <w:rPr>
                <w:rFonts w:eastAsia="標楷體" w:hAnsi="標楷體" w:hint="eastAsia"/>
                <w:color w:val="000000" w:themeColor="text1"/>
                <w:sz w:val="28"/>
                <w:szCs w:val="28"/>
              </w:rPr>
              <w:tab/>
            </w:r>
            <w:r w:rsidRPr="003037A5">
              <w:rPr>
                <w:rFonts w:eastAsia="標楷體" w:hAnsi="標楷體" w:hint="eastAsia"/>
                <w:color w:val="000000" w:themeColor="text1"/>
                <w:sz w:val="28"/>
                <w:szCs w:val="28"/>
              </w:rPr>
              <w:t>客運業經營配合政策新</w:t>
            </w:r>
            <w:proofErr w:type="gramStart"/>
            <w:r w:rsidRPr="003037A5">
              <w:rPr>
                <w:rFonts w:eastAsia="標楷體" w:hAnsi="標楷體" w:hint="eastAsia"/>
                <w:color w:val="000000" w:themeColor="text1"/>
                <w:sz w:val="28"/>
                <w:szCs w:val="28"/>
              </w:rPr>
              <w:t>闢</w:t>
            </w:r>
            <w:proofErr w:type="gramEnd"/>
            <w:r w:rsidRPr="003037A5">
              <w:rPr>
                <w:rFonts w:eastAsia="標楷體" w:hAnsi="標楷體" w:hint="eastAsia"/>
                <w:color w:val="000000" w:themeColor="text1"/>
                <w:sz w:val="28"/>
                <w:szCs w:val="28"/>
              </w:rPr>
              <w:t>或調整之特殊服務性路線，依第四點超過六十班次之部分，經</w:t>
            </w:r>
            <w:r w:rsidRPr="003037A5">
              <w:rPr>
                <w:rFonts w:eastAsia="標楷體" w:hAnsi="標楷體" w:hint="eastAsia"/>
                <w:color w:val="000000" w:themeColor="text1"/>
                <w:sz w:val="28"/>
                <w:szCs w:val="28"/>
                <w:u w:val="single"/>
              </w:rPr>
              <w:t>臺南市政府市區汽車客運營運審議</w:t>
            </w:r>
            <w:r w:rsidRPr="003037A5">
              <w:rPr>
                <w:rFonts w:eastAsia="標楷體" w:hAnsi="標楷體" w:hint="eastAsia"/>
                <w:color w:val="000000" w:themeColor="text1"/>
                <w:sz w:val="28"/>
                <w:szCs w:val="28"/>
              </w:rPr>
              <w:t>會審議同意，補貼差額由本府</w:t>
            </w:r>
            <w:proofErr w:type="gramStart"/>
            <w:r w:rsidRPr="003037A5">
              <w:rPr>
                <w:rFonts w:eastAsia="標楷體" w:hAnsi="標楷體" w:hint="eastAsia"/>
                <w:color w:val="000000" w:themeColor="text1"/>
                <w:sz w:val="28"/>
                <w:szCs w:val="28"/>
              </w:rPr>
              <w:t>補貼款酌</w:t>
            </w:r>
            <w:proofErr w:type="gramEnd"/>
            <w:r w:rsidRPr="003037A5">
              <w:rPr>
                <w:rFonts w:eastAsia="標楷體" w:hAnsi="標楷體" w:hint="eastAsia"/>
                <w:color w:val="000000" w:themeColor="text1"/>
                <w:sz w:val="28"/>
                <w:szCs w:val="28"/>
              </w:rPr>
              <w:t>予補貼。</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wordWrap w:val="0"/>
              <w:overflowPunct w:val="0"/>
              <w:autoSpaceDE w:val="0"/>
              <w:autoSpaceDN w:val="0"/>
              <w:spacing w:line="420" w:lineRule="exact"/>
              <w:rPr>
                <w:rFonts w:ascii="標楷體" w:eastAsia="標楷體" w:hAnsi="標楷體" w:cs="新細明體"/>
                <w:color w:val="000000" w:themeColor="text1"/>
                <w:kern w:val="0"/>
                <w:sz w:val="28"/>
                <w:szCs w:val="28"/>
                <w:lang w:val="zh-TW"/>
              </w:rPr>
            </w:pPr>
            <w:r w:rsidRPr="003037A5">
              <w:rPr>
                <w:rFonts w:ascii="標楷體" w:eastAsia="標楷體" w:hAnsi="標楷體" w:hint="eastAsia"/>
                <w:color w:val="000000" w:themeColor="text1"/>
                <w:sz w:val="28"/>
                <w:szCs w:val="28"/>
              </w:rPr>
              <w:t>依據第二點規定，本點</w:t>
            </w:r>
            <w:proofErr w:type="gramStart"/>
            <w:r w:rsidRPr="003037A5">
              <w:rPr>
                <w:rFonts w:ascii="標楷體" w:eastAsia="標楷體" w:hAnsi="標楷體" w:hint="eastAsia"/>
                <w:color w:val="000000" w:themeColor="text1"/>
                <w:sz w:val="28"/>
                <w:szCs w:val="28"/>
              </w:rPr>
              <w:t>臺</w:t>
            </w:r>
            <w:proofErr w:type="gramEnd"/>
            <w:r w:rsidRPr="003037A5">
              <w:rPr>
                <w:rFonts w:ascii="標楷體" w:eastAsia="標楷體" w:hAnsi="標楷體" w:hint="eastAsia"/>
                <w:color w:val="000000" w:themeColor="text1"/>
                <w:sz w:val="28"/>
                <w:szCs w:val="28"/>
              </w:rPr>
              <w:t>南市政府市區汽車客運營運審議會應簡稱本會。</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color w:val="000000" w:themeColor="text1"/>
                <w:sz w:val="28"/>
                <w:szCs w:val="28"/>
              </w:rPr>
            </w:pPr>
            <w:r w:rsidRPr="003037A5">
              <w:rPr>
                <w:rFonts w:eastAsia="標楷體" w:hAnsi="標楷體" w:hint="eastAsia"/>
                <w:color w:val="000000" w:themeColor="text1"/>
                <w:sz w:val="28"/>
                <w:szCs w:val="28"/>
              </w:rPr>
              <w:t>九</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客運業申請營運虧損補貼，</w:t>
            </w:r>
            <w:r w:rsidRPr="003037A5">
              <w:rPr>
                <w:rFonts w:eastAsia="標楷體" w:hAnsi="標楷體"/>
                <w:color w:val="000000" w:themeColor="text1"/>
                <w:sz w:val="28"/>
                <w:szCs w:val="28"/>
              </w:rPr>
              <w:t>應檢具</w:t>
            </w:r>
            <w:r w:rsidRPr="003037A5">
              <w:rPr>
                <w:rFonts w:eastAsia="標楷體" w:hAnsi="標楷體" w:hint="eastAsia"/>
                <w:color w:val="000000" w:themeColor="text1"/>
                <w:sz w:val="28"/>
                <w:szCs w:val="28"/>
              </w:rPr>
              <w:t>下列事項之補貼</w:t>
            </w:r>
            <w:r w:rsidRPr="003037A5">
              <w:rPr>
                <w:rFonts w:eastAsia="標楷體" w:hAnsi="標楷體"/>
                <w:color w:val="000000" w:themeColor="text1"/>
                <w:sz w:val="28"/>
                <w:szCs w:val="28"/>
              </w:rPr>
              <w:t>計畫書</w:t>
            </w:r>
            <w:r w:rsidRPr="003037A5">
              <w:rPr>
                <w:rFonts w:eastAsia="標楷體" w:hAnsi="標楷體" w:hint="eastAsia"/>
                <w:color w:val="000000" w:themeColor="text1"/>
                <w:sz w:val="28"/>
                <w:szCs w:val="28"/>
              </w:rPr>
              <w:t>，</w:t>
            </w:r>
            <w:r w:rsidRPr="003037A5">
              <w:rPr>
                <w:rFonts w:eastAsia="標楷體" w:hAnsi="標楷體"/>
                <w:color w:val="000000" w:themeColor="text1"/>
                <w:sz w:val="28"/>
                <w:szCs w:val="28"/>
              </w:rPr>
              <w:t>於每年二月十五日前</w:t>
            </w:r>
            <w:r w:rsidRPr="003037A5">
              <w:rPr>
                <w:rFonts w:eastAsia="標楷體" w:hAnsi="標楷體" w:hint="eastAsia"/>
                <w:color w:val="000000" w:themeColor="text1"/>
                <w:sz w:val="28"/>
                <w:szCs w:val="28"/>
              </w:rPr>
              <w:t>向本府提出</w:t>
            </w:r>
            <w:r w:rsidRPr="003037A5">
              <w:rPr>
                <w:rFonts w:eastAsia="標楷體" w:hAnsi="標楷體"/>
                <w:color w:val="000000" w:themeColor="text1"/>
                <w:sz w:val="28"/>
                <w:szCs w:val="28"/>
              </w:rPr>
              <w:t>：</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（一）含前一年度補貼成</w:t>
            </w:r>
            <w:r w:rsidRPr="003037A5">
              <w:rPr>
                <w:rFonts w:ascii="Times New Roman"/>
                <w:color w:val="000000" w:themeColor="text1"/>
                <w:sz w:val="28"/>
              </w:rPr>
              <w:lastRenderedPageBreak/>
              <w:t>果及本年度補貼款運用計畫</w:t>
            </w:r>
            <w:r w:rsidRPr="003037A5">
              <w:rPr>
                <w:rFonts w:ascii="Times New Roman" w:hint="eastAsia"/>
                <w:color w:val="000000" w:themeColor="text1"/>
                <w:sz w:val="28"/>
              </w:rPr>
              <w:t>之總說明</w:t>
            </w:r>
            <w:r w:rsidRPr="003037A5">
              <w:rPr>
                <w:rFonts w:ascii="Times New Roman"/>
                <w:color w:val="000000" w:themeColor="text1"/>
                <w:sz w:val="28"/>
              </w:rPr>
              <w:t>。</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（二）申請路線別營運補貼金額概算表。</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（三）申請路線別營運補貼申請表。</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（四）民營客運業，其前一年路線別</w:t>
            </w:r>
            <w:proofErr w:type="gramStart"/>
            <w:r w:rsidRPr="003037A5">
              <w:rPr>
                <w:rFonts w:ascii="Times New Roman"/>
                <w:color w:val="000000" w:themeColor="text1"/>
                <w:sz w:val="28"/>
              </w:rPr>
              <w:t>之</w:t>
            </w:r>
            <w:proofErr w:type="gramEnd"/>
            <w:r w:rsidRPr="003037A5">
              <w:rPr>
                <w:rFonts w:ascii="Times New Roman"/>
                <w:color w:val="000000" w:themeColor="text1"/>
                <w:sz w:val="28"/>
              </w:rPr>
              <w:t>營運年報表、營運月報表及前三年經會計師簽證之下列書表：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1.</w:t>
            </w:r>
            <w:r w:rsidRPr="003037A5">
              <w:rPr>
                <w:rFonts w:ascii="Times New Roman"/>
                <w:color w:val="000000" w:themeColor="text1"/>
                <w:sz w:val="28"/>
              </w:rPr>
              <w:t>資產負債表。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2.</w:t>
            </w:r>
            <w:r w:rsidRPr="003037A5">
              <w:rPr>
                <w:rFonts w:ascii="Times New Roman"/>
                <w:color w:val="000000" w:themeColor="text1"/>
                <w:sz w:val="28"/>
              </w:rPr>
              <w:t>損益表。</w:t>
            </w:r>
          </w:p>
          <w:p w:rsidR="007B76AB" w:rsidRPr="003037A5" w:rsidRDefault="007B76AB" w:rsidP="007B76AB">
            <w:pPr>
              <w:pStyle w:val="ab"/>
              <w:spacing w:line="400" w:lineRule="exact"/>
              <w:ind w:leftChars="300" w:left="923" w:hangingChars="94" w:hanging="263"/>
              <w:jc w:val="both"/>
              <w:rPr>
                <w:rFonts w:ascii="Times New Roman" w:hAnsi="Times New Roman"/>
                <w:color w:val="000000" w:themeColor="text1"/>
                <w:sz w:val="28"/>
              </w:rPr>
            </w:pPr>
            <w:r w:rsidRPr="003037A5">
              <w:rPr>
                <w:rFonts w:ascii="Times New Roman" w:hAnsi="Times New Roman"/>
                <w:color w:val="000000" w:themeColor="text1"/>
                <w:sz w:val="28"/>
              </w:rPr>
              <w:t>3.</w:t>
            </w:r>
            <w:r w:rsidRPr="003037A5">
              <w:rPr>
                <w:rFonts w:ascii="Times New Roman"/>
                <w:color w:val="000000" w:themeColor="text1"/>
                <w:sz w:val="28"/>
              </w:rPr>
              <w:t>股東權益變動表。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4.</w:t>
            </w:r>
            <w:r w:rsidRPr="003037A5">
              <w:rPr>
                <w:rFonts w:ascii="Times New Roman"/>
                <w:color w:val="000000" w:themeColor="text1"/>
                <w:sz w:val="28"/>
              </w:rPr>
              <w:t>現金流量表。</w:t>
            </w:r>
          </w:p>
          <w:p w:rsidR="007B76AB" w:rsidRPr="003037A5" w:rsidRDefault="007B76AB" w:rsidP="007B76AB">
            <w:pPr>
              <w:pStyle w:val="ab"/>
              <w:spacing w:line="400" w:lineRule="exact"/>
              <w:ind w:leftChars="300" w:left="923" w:hangingChars="94" w:hanging="263"/>
              <w:jc w:val="both"/>
              <w:rPr>
                <w:rFonts w:ascii="Times New Roman" w:hAnsi="Times New Roman"/>
                <w:color w:val="000000" w:themeColor="text1"/>
                <w:sz w:val="28"/>
              </w:rPr>
            </w:pPr>
            <w:r w:rsidRPr="003037A5">
              <w:rPr>
                <w:rFonts w:ascii="Times New Roman" w:hAnsi="Times New Roman"/>
                <w:color w:val="000000" w:themeColor="text1"/>
                <w:sz w:val="28"/>
              </w:rPr>
              <w:t>5.</w:t>
            </w:r>
            <w:r w:rsidRPr="003037A5">
              <w:rPr>
                <w:rFonts w:ascii="Times New Roman"/>
                <w:color w:val="000000" w:themeColor="text1"/>
                <w:sz w:val="28"/>
              </w:rPr>
              <w:t>運具清冊。</w:t>
            </w:r>
          </w:p>
          <w:p w:rsidR="007B76AB" w:rsidRPr="003037A5" w:rsidRDefault="007B76AB" w:rsidP="00CA0817">
            <w:pPr>
              <w:spacing w:line="420" w:lineRule="exact"/>
              <w:ind w:leftChars="16" w:left="735" w:hangingChars="250" w:hanging="700"/>
              <w:rPr>
                <w:rFonts w:eastAsia="標楷體" w:hAnsi="標楷體"/>
                <w:color w:val="000000" w:themeColor="text1"/>
                <w:sz w:val="28"/>
                <w:szCs w:val="28"/>
              </w:rPr>
            </w:pPr>
            <w:r w:rsidRPr="003037A5">
              <w:rPr>
                <w:rFonts w:eastAsia="標楷體" w:hAnsi="標楷體"/>
                <w:color w:val="000000" w:themeColor="text1"/>
                <w:sz w:val="28"/>
              </w:rPr>
              <w:t>（五）民營客運業並應提交會計師就第一款至第四款內容所為之補貼評估報告。</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color w:val="000000" w:themeColor="text1"/>
                <w:sz w:val="28"/>
                <w:szCs w:val="28"/>
              </w:rPr>
            </w:pPr>
            <w:r w:rsidRPr="003037A5">
              <w:rPr>
                <w:rFonts w:eastAsia="標楷體" w:hAnsi="標楷體" w:hint="eastAsia"/>
                <w:color w:val="000000" w:themeColor="text1"/>
                <w:sz w:val="28"/>
                <w:szCs w:val="28"/>
              </w:rPr>
              <w:lastRenderedPageBreak/>
              <w:t>九</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客運業申請營運虧損補貼，</w:t>
            </w:r>
            <w:r w:rsidRPr="003037A5">
              <w:rPr>
                <w:rFonts w:eastAsia="標楷體" w:hAnsi="標楷體"/>
                <w:color w:val="000000" w:themeColor="text1"/>
                <w:sz w:val="28"/>
                <w:szCs w:val="28"/>
              </w:rPr>
              <w:t>應檢具</w:t>
            </w:r>
            <w:r w:rsidRPr="003037A5">
              <w:rPr>
                <w:rFonts w:eastAsia="標楷體" w:hAnsi="標楷體" w:hint="eastAsia"/>
                <w:color w:val="000000" w:themeColor="text1"/>
                <w:sz w:val="28"/>
                <w:szCs w:val="28"/>
              </w:rPr>
              <w:t>下列事項之補貼</w:t>
            </w:r>
            <w:r w:rsidRPr="003037A5">
              <w:rPr>
                <w:rFonts w:eastAsia="標楷體" w:hAnsi="標楷體"/>
                <w:color w:val="000000" w:themeColor="text1"/>
                <w:sz w:val="28"/>
                <w:szCs w:val="28"/>
              </w:rPr>
              <w:t>計畫書</w:t>
            </w:r>
            <w:r w:rsidRPr="003037A5">
              <w:rPr>
                <w:rFonts w:eastAsia="標楷體" w:hAnsi="標楷體" w:hint="eastAsia"/>
                <w:color w:val="000000" w:themeColor="text1"/>
                <w:sz w:val="28"/>
                <w:szCs w:val="28"/>
              </w:rPr>
              <w:t>，</w:t>
            </w:r>
            <w:r w:rsidRPr="003037A5">
              <w:rPr>
                <w:rFonts w:eastAsia="標楷體" w:hAnsi="標楷體"/>
                <w:color w:val="000000" w:themeColor="text1"/>
                <w:sz w:val="28"/>
                <w:szCs w:val="28"/>
              </w:rPr>
              <w:t>於每年二月十五日前</w:t>
            </w:r>
            <w:r w:rsidRPr="003037A5">
              <w:rPr>
                <w:rFonts w:eastAsia="標楷體" w:hAnsi="標楷體" w:hint="eastAsia"/>
                <w:color w:val="000000" w:themeColor="text1"/>
                <w:sz w:val="28"/>
                <w:szCs w:val="28"/>
              </w:rPr>
              <w:t>向本府提出</w:t>
            </w:r>
            <w:r w:rsidRPr="003037A5">
              <w:rPr>
                <w:rFonts w:eastAsia="標楷體" w:hAnsi="標楷體"/>
                <w:color w:val="000000" w:themeColor="text1"/>
                <w:sz w:val="28"/>
                <w:szCs w:val="28"/>
              </w:rPr>
              <w:t>：</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（一）含前一年度補貼成</w:t>
            </w:r>
            <w:r w:rsidRPr="003037A5">
              <w:rPr>
                <w:rFonts w:ascii="Times New Roman"/>
                <w:color w:val="000000" w:themeColor="text1"/>
                <w:sz w:val="28"/>
              </w:rPr>
              <w:lastRenderedPageBreak/>
              <w:t>果及本年度補貼款運用計畫</w:t>
            </w:r>
            <w:r w:rsidRPr="003037A5">
              <w:rPr>
                <w:rFonts w:ascii="Times New Roman" w:hint="eastAsia"/>
                <w:color w:val="000000" w:themeColor="text1"/>
                <w:sz w:val="28"/>
              </w:rPr>
              <w:t>之總說明</w:t>
            </w:r>
            <w:r w:rsidRPr="003037A5">
              <w:rPr>
                <w:rFonts w:ascii="Times New Roman"/>
                <w:color w:val="000000" w:themeColor="text1"/>
                <w:sz w:val="28"/>
              </w:rPr>
              <w:t>。</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（二）申請路線別營運補貼金額概算表。</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（三）申請路線別營運補貼申請表。</w:t>
            </w:r>
          </w:p>
          <w:p w:rsidR="007B76AB" w:rsidRPr="003037A5" w:rsidRDefault="007B76AB" w:rsidP="007B76AB">
            <w:pPr>
              <w:pStyle w:val="ab"/>
              <w:spacing w:line="400" w:lineRule="exact"/>
              <w:ind w:left="840" w:hangingChars="300" w:hanging="840"/>
              <w:jc w:val="both"/>
              <w:rPr>
                <w:rFonts w:ascii="Times New Roman" w:hAnsi="Times New Roman"/>
                <w:color w:val="000000" w:themeColor="text1"/>
                <w:sz w:val="28"/>
              </w:rPr>
            </w:pPr>
            <w:r w:rsidRPr="003037A5">
              <w:rPr>
                <w:rFonts w:ascii="Times New Roman"/>
                <w:color w:val="000000" w:themeColor="text1"/>
                <w:sz w:val="28"/>
              </w:rPr>
              <w:t>（四）民營客運業，其前一年路線別</w:t>
            </w:r>
            <w:proofErr w:type="gramStart"/>
            <w:r w:rsidRPr="003037A5">
              <w:rPr>
                <w:rFonts w:ascii="Times New Roman"/>
                <w:color w:val="000000" w:themeColor="text1"/>
                <w:sz w:val="28"/>
              </w:rPr>
              <w:t>之</w:t>
            </w:r>
            <w:proofErr w:type="gramEnd"/>
            <w:r w:rsidRPr="003037A5">
              <w:rPr>
                <w:rFonts w:ascii="Times New Roman"/>
                <w:color w:val="000000" w:themeColor="text1"/>
                <w:sz w:val="28"/>
              </w:rPr>
              <w:t>營運年報表、營運月報表及前三年經會計師簽證之下列書表：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1.</w:t>
            </w:r>
            <w:r w:rsidRPr="003037A5">
              <w:rPr>
                <w:rFonts w:ascii="Times New Roman"/>
                <w:color w:val="000000" w:themeColor="text1"/>
                <w:sz w:val="28"/>
              </w:rPr>
              <w:t>資產負債表。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2.</w:t>
            </w:r>
            <w:r w:rsidRPr="003037A5">
              <w:rPr>
                <w:rFonts w:ascii="Times New Roman"/>
                <w:color w:val="000000" w:themeColor="text1"/>
                <w:sz w:val="28"/>
              </w:rPr>
              <w:t>損益表。</w:t>
            </w:r>
          </w:p>
          <w:p w:rsidR="007B76AB" w:rsidRPr="003037A5" w:rsidRDefault="007B76AB" w:rsidP="007B76AB">
            <w:pPr>
              <w:pStyle w:val="ab"/>
              <w:spacing w:line="400" w:lineRule="exact"/>
              <w:ind w:leftChars="300" w:left="923" w:hangingChars="94" w:hanging="263"/>
              <w:jc w:val="both"/>
              <w:rPr>
                <w:rFonts w:ascii="Times New Roman" w:hAnsi="Times New Roman"/>
                <w:color w:val="000000" w:themeColor="text1"/>
                <w:sz w:val="28"/>
              </w:rPr>
            </w:pPr>
            <w:r w:rsidRPr="003037A5">
              <w:rPr>
                <w:rFonts w:ascii="Times New Roman" w:hAnsi="Times New Roman"/>
                <w:color w:val="000000" w:themeColor="text1"/>
                <w:sz w:val="28"/>
              </w:rPr>
              <w:t>3.</w:t>
            </w:r>
            <w:r w:rsidRPr="003037A5">
              <w:rPr>
                <w:rFonts w:ascii="Times New Roman"/>
                <w:color w:val="000000" w:themeColor="text1"/>
                <w:sz w:val="28"/>
              </w:rPr>
              <w:t>股東權益變動表。</w:t>
            </w:r>
          </w:p>
          <w:p w:rsidR="007B76AB" w:rsidRPr="003037A5" w:rsidRDefault="007B76AB" w:rsidP="007B76AB">
            <w:pPr>
              <w:pStyle w:val="ab"/>
              <w:spacing w:line="400" w:lineRule="exact"/>
              <w:ind w:leftChars="300" w:left="708" w:hangingChars="17" w:hanging="48"/>
              <w:jc w:val="both"/>
              <w:rPr>
                <w:rFonts w:ascii="Times New Roman" w:hAnsi="Times New Roman"/>
                <w:color w:val="000000" w:themeColor="text1"/>
                <w:sz w:val="28"/>
              </w:rPr>
            </w:pPr>
            <w:r w:rsidRPr="003037A5">
              <w:rPr>
                <w:rFonts w:ascii="Times New Roman" w:hAnsi="Times New Roman"/>
                <w:color w:val="000000" w:themeColor="text1"/>
                <w:sz w:val="28"/>
              </w:rPr>
              <w:t>4.</w:t>
            </w:r>
            <w:r w:rsidRPr="003037A5">
              <w:rPr>
                <w:rFonts w:ascii="Times New Roman"/>
                <w:color w:val="000000" w:themeColor="text1"/>
                <w:sz w:val="28"/>
              </w:rPr>
              <w:t>現金流量表。</w:t>
            </w:r>
          </w:p>
          <w:p w:rsidR="007B76AB" w:rsidRPr="003037A5" w:rsidRDefault="007B76AB" w:rsidP="007B76AB">
            <w:pPr>
              <w:pStyle w:val="ab"/>
              <w:spacing w:line="400" w:lineRule="exact"/>
              <w:ind w:leftChars="300" w:left="923" w:hangingChars="94" w:hanging="263"/>
              <w:jc w:val="both"/>
              <w:rPr>
                <w:rFonts w:ascii="Times New Roman" w:hAnsi="Times New Roman"/>
                <w:color w:val="000000" w:themeColor="text1"/>
                <w:sz w:val="28"/>
              </w:rPr>
            </w:pPr>
            <w:r w:rsidRPr="003037A5">
              <w:rPr>
                <w:rFonts w:ascii="Times New Roman" w:hAnsi="Times New Roman"/>
                <w:color w:val="000000" w:themeColor="text1"/>
                <w:sz w:val="28"/>
              </w:rPr>
              <w:t>5.</w:t>
            </w:r>
            <w:r w:rsidRPr="003037A5">
              <w:rPr>
                <w:rFonts w:ascii="Times New Roman"/>
                <w:color w:val="000000" w:themeColor="text1"/>
                <w:sz w:val="28"/>
              </w:rPr>
              <w:t>運具清冊。</w:t>
            </w:r>
          </w:p>
          <w:p w:rsidR="007B76AB" w:rsidRPr="003037A5" w:rsidRDefault="007B76AB" w:rsidP="00CA0817">
            <w:pPr>
              <w:tabs>
                <w:tab w:val="left" w:pos="900"/>
              </w:tabs>
              <w:spacing w:line="420" w:lineRule="exact"/>
              <w:ind w:leftChars="-28" w:left="722" w:hangingChars="280" w:hanging="784"/>
              <w:rPr>
                <w:rFonts w:eastAsia="標楷體" w:hAnsi="標楷體"/>
                <w:color w:val="000000" w:themeColor="text1"/>
                <w:sz w:val="28"/>
                <w:szCs w:val="28"/>
              </w:rPr>
            </w:pPr>
            <w:r w:rsidRPr="003037A5">
              <w:rPr>
                <w:rFonts w:eastAsia="標楷體" w:hAnsi="標楷體"/>
                <w:color w:val="000000" w:themeColor="text1"/>
                <w:sz w:val="28"/>
              </w:rPr>
              <w:t>（五）民營客運業並應提交會計師就第一款至第四款內容所為之補貼評估報告。</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kinsoku w:val="0"/>
              <w:wordWrap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未修正。</w:t>
            </w: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color w:val="000000" w:themeColor="text1"/>
                <w:sz w:val="28"/>
                <w:szCs w:val="28"/>
              </w:rPr>
            </w:pPr>
            <w:r w:rsidRPr="003037A5">
              <w:rPr>
                <w:rFonts w:eastAsia="標楷體" w:hAnsi="標楷體" w:hint="eastAsia"/>
                <w:color w:val="000000" w:themeColor="text1"/>
                <w:sz w:val="28"/>
                <w:szCs w:val="28"/>
              </w:rPr>
              <w:t>十</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補貼款之申請時程如下</w:t>
            </w:r>
            <w:r w:rsidRPr="003037A5">
              <w:rPr>
                <w:rFonts w:eastAsia="標楷體" w:hAnsi="標楷體"/>
                <w:color w:val="000000" w:themeColor="text1"/>
                <w:sz w:val="28"/>
                <w:szCs w:val="28"/>
              </w:rPr>
              <w:t>：</w:t>
            </w:r>
          </w:p>
          <w:p w:rsidR="007B76AB" w:rsidRPr="003037A5" w:rsidRDefault="007B76AB" w:rsidP="007B76AB">
            <w:pPr>
              <w:pStyle w:val="ab"/>
              <w:spacing w:line="400" w:lineRule="exact"/>
              <w:ind w:leftChars="-45" w:left="744" w:hangingChars="301" w:hanging="843"/>
              <w:jc w:val="both"/>
              <w:rPr>
                <w:rFonts w:ascii="Times New Roman"/>
                <w:color w:val="000000" w:themeColor="text1"/>
                <w:sz w:val="28"/>
              </w:rPr>
            </w:pPr>
            <w:r w:rsidRPr="003037A5">
              <w:rPr>
                <w:rFonts w:ascii="Times New Roman"/>
                <w:color w:val="000000" w:themeColor="text1"/>
                <w:sz w:val="28"/>
              </w:rPr>
              <w:t>（一）前一年</w:t>
            </w:r>
            <w:r w:rsidRPr="003037A5">
              <w:rPr>
                <w:rFonts w:ascii="Times New Roman"/>
                <w:color w:val="000000" w:themeColor="text1"/>
                <w:sz w:val="28"/>
                <w:u w:val="single"/>
              </w:rPr>
              <w:t>十</w:t>
            </w:r>
            <w:r w:rsidRPr="003037A5">
              <w:rPr>
                <w:rFonts w:ascii="Times New Roman" w:hint="eastAsia"/>
                <w:color w:val="000000" w:themeColor="text1"/>
                <w:sz w:val="28"/>
                <w:u w:val="single"/>
              </w:rPr>
              <w:t>一</w:t>
            </w:r>
            <w:r w:rsidRPr="003037A5">
              <w:rPr>
                <w:rFonts w:ascii="Times New Roman"/>
                <w:color w:val="000000" w:themeColor="text1"/>
                <w:sz w:val="28"/>
              </w:rPr>
              <w:t>月一日至當年</w:t>
            </w:r>
            <w:r w:rsidRPr="003037A5">
              <w:rPr>
                <w:rFonts w:ascii="Times New Roman" w:hint="eastAsia"/>
                <w:color w:val="000000" w:themeColor="text1"/>
                <w:sz w:val="28"/>
                <w:u w:val="single"/>
              </w:rPr>
              <w:t>四</w:t>
            </w:r>
            <w:r w:rsidRPr="003037A5">
              <w:rPr>
                <w:rFonts w:ascii="Times New Roman"/>
                <w:color w:val="000000" w:themeColor="text1"/>
                <w:sz w:val="28"/>
              </w:rPr>
              <w:t>月</w:t>
            </w:r>
            <w:r w:rsidRPr="003037A5">
              <w:rPr>
                <w:rFonts w:ascii="Times New Roman"/>
                <w:color w:val="000000" w:themeColor="text1"/>
                <w:sz w:val="28"/>
                <w:u w:val="single"/>
              </w:rPr>
              <w:t>三十</w:t>
            </w:r>
            <w:r w:rsidRPr="003037A5">
              <w:rPr>
                <w:rFonts w:ascii="Times New Roman"/>
                <w:color w:val="000000" w:themeColor="text1"/>
                <w:sz w:val="28"/>
              </w:rPr>
              <w:t>日之補貼數額</w:t>
            </w:r>
            <w:r w:rsidRPr="003037A5">
              <w:rPr>
                <w:rFonts w:ascii="Times New Roman" w:hint="eastAsia"/>
                <w:color w:val="000000" w:themeColor="text1"/>
                <w:sz w:val="28"/>
              </w:rPr>
              <w:t>，至遲於當年</w:t>
            </w:r>
            <w:r w:rsidRPr="003037A5">
              <w:rPr>
                <w:rFonts w:ascii="Times New Roman" w:hint="eastAsia"/>
                <w:color w:val="000000" w:themeColor="text1"/>
                <w:sz w:val="28"/>
                <w:u w:val="single"/>
              </w:rPr>
              <w:t>五</w:t>
            </w:r>
            <w:r w:rsidRPr="003037A5">
              <w:rPr>
                <w:rFonts w:ascii="Times New Roman" w:hint="eastAsia"/>
                <w:color w:val="000000" w:themeColor="text1"/>
                <w:sz w:val="28"/>
              </w:rPr>
              <w:t>月</w:t>
            </w:r>
            <w:r w:rsidRPr="003037A5">
              <w:rPr>
                <w:rFonts w:ascii="Times New Roman" w:hint="eastAsia"/>
                <w:color w:val="000000" w:themeColor="text1"/>
                <w:sz w:val="28"/>
                <w:u w:val="single"/>
              </w:rPr>
              <w:t>二十</w:t>
            </w:r>
            <w:r w:rsidRPr="003037A5">
              <w:rPr>
                <w:rFonts w:ascii="Times New Roman" w:hint="eastAsia"/>
                <w:color w:val="000000" w:themeColor="text1"/>
                <w:sz w:val="28"/>
              </w:rPr>
              <w:t>日前申請</w:t>
            </w:r>
            <w:r w:rsidRPr="003037A5">
              <w:rPr>
                <w:rFonts w:ascii="Times New Roman"/>
                <w:color w:val="000000" w:themeColor="text1"/>
                <w:sz w:val="28"/>
              </w:rPr>
              <w:t>。</w:t>
            </w:r>
          </w:p>
          <w:p w:rsidR="007B76AB" w:rsidRPr="003037A5" w:rsidRDefault="007B76AB" w:rsidP="007B76AB">
            <w:pPr>
              <w:pStyle w:val="ab"/>
              <w:spacing w:line="400" w:lineRule="exact"/>
              <w:ind w:leftChars="-45" w:left="744" w:hangingChars="301" w:hanging="843"/>
              <w:jc w:val="both"/>
              <w:rPr>
                <w:rFonts w:ascii="Times New Roman" w:hAnsi="Times New Roman"/>
                <w:color w:val="000000" w:themeColor="text1"/>
                <w:sz w:val="28"/>
              </w:rPr>
            </w:pPr>
            <w:r w:rsidRPr="003037A5">
              <w:rPr>
                <w:rFonts w:ascii="Times New Roman" w:hint="eastAsia"/>
                <w:color w:val="000000" w:themeColor="text1"/>
                <w:sz w:val="28"/>
              </w:rPr>
              <w:t>（二）</w:t>
            </w:r>
            <w:r w:rsidRPr="003037A5">
              <w:rPr>
                <w:rFonts w:ascii="Times New Roman"/>
                <w:color w:val="000000" w:themeColor="text1"/>
                <w:sz w:val="28"/>
              </w:rPr>
              <w:t>當年</w:t>
            </w:r>
            <w:r w:rsidRPr="003037A5">
              <w:rPr>
                <w:rFonts w:ascii="Times New Roman" w:hint="eastAsia"/>
                <w:color w:val="000000" w:themeColor="text1"/>
                <w:sz w:val="28"/>
                <w:u w:val="single"/>
              </w:rPr>
              <w:t>五</w:t>
            </w:r>
            <w:r w:rsidRPr="003037A5">
              <w:rPr>
                <w:rFonts w:ascii="Times New Roman"/>
                <w:color w:val="000000" w:themeColor="text1"/>
                <w:sz w:val="28"/>
              </w:rPr>
              <w:t>月一日至</w:t>
            </w:r>
            <w:r w:rsidRPr="003037A5">
              <w:rPr>
                <w:rFonts w:ascii="Times New Roman" w:hint="eastAsia"/>
                <w:color w:val="000000" w:themeColor="text1"/>
                <w:sz w:val="28"/>
                <w:u w:val="single"/>
              </w:rPr>
              <w:t>十</w:t>
            </w:r>
            <w:r w:rsidRPr="003037A5">
              <w:rPr>
                <w:rFonts w:ascii="Times New Roman"/>
                <w:color w:val="000000" w:themeColor="text1"/>
                <w:sz w:val="28"/>
              </w:rPr>
              <w:t>月</w:t>
            </w:r>
            <w:r w:rsidRPr="003037A5">
              <w:rPr>
                <w:rFonts w:ascii="Times New Roman"/>
                <w:color w:val="000000" w:themeColor="text1"/>
                <w:sz w:val="28"/>
                <w:u w:val="single"/>
              </w:rPr>
              <w:t>三十</w:t>
            </w:r>
            <w:r w:rsidRPr="003037A5">
              <w:rPr>
                <w:rFonts w:ascii="Times New Roman" w:hint="eastAsia"/>
                <w:color w:val="000000" w:themeColor="text1"/>
                <w:sz w:val="28"/>
                <w:u w:val="single"/>
              </w:rPr>
              <w:t>一</w:t>
            </w:r>
            <w:r w:rsidRPr="003037A5">
              <w:rPr>
                <w:rFonts w:ascii="Times New Roman"/>
                <w:color w:val="000000" w:themeColor="text1"/>
                <w:sz w:val="28"/>
              </w:rPr>
              <w:t>日之補貼數額</w:t>
            </w:r>
            <w:r w:rsidRPr="003037A5">
              <w:rPr>
                <w:rFonts w:ascii="Times New Roman" w:hint="eastAsia"/>
                <w:color w:val="000000" w:themeColor="text1"/>
                <w:sz w:val="28"/>
              </w:rPr>
              <w:t>，至遲於當年</w:t>
            </w:r>
            <w:r w:rsidRPr="003037A5">
              <w:rPr>
                <w:rFonts w:ascii="Times New Roman" w:hint="eastAsia"/>
                <w:color w:val="000000" w:themeColor="text1"/>
                <w:sz w:val="28"/>
                <w:u w:val="single"/>
              </w:rPr>
              <w:t>十一</w:t>
            </w:r>
            <w:r w:rsidRPr="003037A5">
              <w:rPr>
                <w:rFonts w:ascii="Times New Roman" w:hint="eastAsia"/>
                <w:color w:val="000000" w:themeColor="text1"/>
                <w:sz w:val="28"/>
              </w:rPr>
              <w:t>月</w:t>
            </w:r>
            <w:r w:rsidRPr="003037A5">
              <w:rPr>
                <w:rFonts w:ascii="Times New Roman" w:hint="eastAsia"/>
                <w:color w:val="000000" w:themeColor="text1"/>
                <w:sz w:val="28"/>
                <w:u w:val="single"/>
              </w:rPr>
              <w:t>二十</w:t>
            </w:r>
            <w:r w:rsidRPr="003037A5">
              <w:rPr>
                <w:rFonts w:ascii="Times New Roman" w:hint="eastAsia"/>
                <w:color w:val="000000" w:themeColor="text1"/>
                <w:sz w:val="28"/>
              </w:rPr>
              <w:t>日前申請</w:t>
            </w:r>
            <w:r w:rsidRPr="003037A5">
              <w:rPr>
                <w:rFonts w:ascii="Times New Roman"/>
                <w:color w:val="000000" w:themeColor="text1"/>
                <w:sz w:val="28"/>
              </w:rPr>
              <w:t>。</w:t>
            </w:r>
          </w:p>
          <w:p w:rsidR="007B76AB" w:rsidRPr="003037A5" w:rsidRDefault="007B76AB" w:rsidP="007B76AB">
            <w:pPr>
              <w:pStyle w:val="ab"/>
              <w:spacing w:line="400" w:lineRule="exact"/>
              <w:ind w:left="510" w:firstLineChars="0" w:hanging="510"/>
              <w:jc w:val="both"/>
              <w:rPr>
                <w:rFonts w:ascii="Times New Roman"/>
                <w:color w:val="000000" w:themeColor="text1"/>
                <w:sz w:val="28"/>
              </w:rPr>
            </w:pPr>
            <w:r w:rsidRPr="003037A5">
              <w:rPr>
                <w:rFonts w:ascii="Times New Roman" w:hint="eastAsia"/>
                <w:color w:val="000000" w:themeColor="text1"/>
                <w:sz w:val="28"/>
              </w:rPr>
              <w:lastRenderedPageBreak/>
              <w:t xml:space="preserve">     </w:t>
            </w:r>
            <w:r w:rsidR="00CA0817" w:rsidRPr="003037A5">
              <w:rPr>
                <w:rFonts w:ascii="Times New Roman" w:hint="eastAsia"/>
                <w:color w:val="000000" w:themeColor="text1"/>
                <w:sz w:val="28"/>
              </w:rPr>
              <w:t xml:space="preserve"> </w:t>
            </w:r>
            <w:proofErr w:type="gramStart"/>
            <w:r w:rsidRPr="003037A5">
              <w:rPr>
                <w:rFonts w:ascii="Times New Roman" w:hint="eastAsia"/>
                <w:color w:val="000000" w:themeColor="text1"/>
                <w:sz w:val="28"/>
                <w:u w:val="single"/>
              </w:rPr>
              <w:t>客運業</w:t>
            </w:r>
            <w:r w:rsidRPr="003037A5">
              <w:rPr>
                <w:rFonts w:ascii="Times New Roman" w:hint="eastAsia"/>
                <w:color w:val="000000" w:themeColor="text1"/>
                <w:sz w:val="28"/>
              </w:rPr>
              <w:t>請領</w:t>
            </w:r>
            <w:proofErr w:type="gramEnd"/>
            <w:r w:rsidRPr="003037A5">
              <w:rPr>
                <w:rFonts w:ascii="Times New Roman" w:hint="eastAsia"/>
                <w:color w:val="000000" w:themeColor="text1"/>
                <w:sz w:val="28"/>
              </w:rPr>
              <w:t>補貼款，應檢具補貼計畫執行報告書、補貼請款書及受款憑證</w:t>
            </w:r>
            <w:r w:rsidRPr="003037A5">
              <w:rPr>
                <w:rFonts w:ascii="Times New Roman"/>
                <w:color w:val="000000" w:themeColor="text1"/>
                <w:sz w:val="28"/>
              </w:rPr>
              <w:t>。</w:t>
            </w:r>
          </w:p>
          <w:p w:rsidR="007B76AB" w:rsidRPr="003037A5" w:rsidRDefault="007B76AB" w:rsidP="007B76AB">
            <w:pPr>
              <w:pStyle w:val="ab"/>
              <w:spacing w:line="400" w:lineRule="exact"/>
              <w:ind w:left="510" w:firstLineChars="0" w:hanging="510"/>
              <w:jc w:val="both"/>
              <w:rPr>
                <w:rFonts w:ascii="Times New Roman" w:hAnsi="Times New Roman"/>
                <w:color w:val="000000" w:themeColor="text1"/>
                <w:sz w:val="28"/>
              </w:rPr>
            </w:pPr>
            <w:r w:rsidRPr="003037A5">
              <w:rPr>
                <w:rFonts w:ascii="Times New Roman" w:hint="eastAsia"/>
                <w:color w:val="000000" w:themeColor="text1"/>
                <w:sz w:val="28"/>
              </w:rPr>
              <w:t xml:space="preserve">     </w:t>
            </w:r>
            <w:r w:rsidR="00CA0817" w:rsidRPr="003037A5">
              <w:rPr>
                <w:rFonts w:ascii="Times New Roman" w:hint="eastAsia"/>
                <w:color w:val="000000" w:themeColor="text1"/>
                <w:sz w:val="28"/>
              </w:rPr>
              <w:t xml:space="preserve"> </w:t>
            </w:r>
            <w:r w:rsidRPr="003037A5">
              <w:rPr>
                <w:rFonts w:ascii="Times New Roman" w:hint="eastAsia"/>
                <w:color w:val="000000" w:themeColor="text1"/>
                <w:sz w:val="28"/>
                <w:u w:val="single"/>
              </w:rPr>
              <w:t>客運業</w:t>
            </w:r>
            <w:r w:rsidRPr="003037A5">
              <w:rPr>
                <w:rFonts w:ascii="Times New Roman" w:hint="eastAsia"/>
                <w:color w:val="000000" w:themeColor="text1"/>
                <w:sz w:val="28"/>
              </w:rPr>
              <w:t>經本府作成扣款決定者，</w:t>
            </w:r>
            <w:proofErr w:type="gramStart"/>
            <w:r w:rsidRPr="003037A5">
              <w:rPr>
                <w:rFonts w:ascii="Times New Roman" w:hint="eastAsia"/>
                <w:color w:val="000000" w:themeColor="text1"/>
                <w:sz w:val="28"/>
              </w:rPr>
              <w:t>應於扣款</w:t>
            </w:r>
            <w:proofErr w:type="gramEnd"/>
            <w:r w:rsidRPr="003037A5">
              <w:rPr>
                <w:rFonts w:ascii="Times New Roman" w:hint="eastAsia"/>
                <w:color w:val="000000" w:themeColor="text1"/>
                <w:sz w:val="28"/>
              </w:rPr>
              <w:t>後再予撥發該補貼款。</w:t>
            </w:r>
          </w:p>
          <w:p w:rsidR="007B76AB" w:rsidRPr="003037A5" w:rsidRDefault="007B76AB" w:rsidP="007B76AB">
            <w:pPr>
              <w:tabs>
                <w:tab w:val="left" w:pos="900"/>
              </w:tabs>
              <w:spacing w:line="420" w:lineRule="exact"/>
              <w:ind w:left="560" w:hangingChars="200" w:hanging="560"/>
              <w:rPr>
                <w:rFonts w:eastAsia="標楷體" w:hAnsi="標楷體"/>
                <w:color w:val="000000" w:themeColor="text1"/>
                <w:sz w:val="28"/>
                <w:szCs w:val="28"/>
              </w:rPr>
            </w:pP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color w:val="000000" w:themeColor="text1"/>
                <w:sz w:val="28"/>
                <w:szCs w:val="28"/>
              </w:rPr>
            </w:pPr>
            <w:r w:rsidRPr="003037A5">
              <w:rPr>
                <w:rFonts w:eastAsia="標楷體" w:hAnsi="標楷體" w:hint="eastAsia"/>
                <w:color w:val="000000" w:themeColor="text1"/>
                <w:sz w:val="28"/>
                <w:szCs w:val="28"/>
              </w:rPr>
              <w:lastRenderedPageBreak/>
              <w:t>十</w:t>
            </w:r>
            <w:r w:rsidRPr="003037A5">
              <w:rPr>
                <w:rFonts w:eastAsia="標楷體" w:hAnsi="標楷體"/>
                <w:color w:val="000000" w:themeColor="text1"/>
                <w:sz w:val="28"/>
                <w:szCs w:val="28"/>
              </w:rPr>
              <w:t>、</w:t>
            </w:r>
            <w:r w:rsidRPr="003037A5">
              <w:rPr>
                <w:rFonts w:eastAsia="標楷體" w:hAnsi="標楷體" w:hint="eastAsia"/>
                <w:color w:val="000000" w:themeColor="text1"/>
                <w:sz w:val="28"/>
                <w:szCs w:val="28"/>
              </w:rPr>
              <w:t>補貼款之申請時程如下</w:t>
            </w:r>
            <w:r w:rsidRPr="003037A5">
              <w:rPr>
                <w:rFonts w:eastAsia="標楷體" w:hAnsi="標楷體"/>
                <w:color w:val="000000" w:themeColor="text1"/>
                <w:sz w:val="28"/>
                <w:szCs w:val="28"/>
              </w:rPr>
              <w:t>：</w:t>
            </w:r>
          </w:p>
          <w:p w:rsidR="007B76AB" w:rsidRPr="003037A5" w:rsidRDefault="007B76AB" w:rsidP="007B76AB">
            <w:pPr>
              <w:pStyle w:val="ab"/>
              <w:spacing w:line="400" w:lineRule="exact"/>
              <w:ind w:leftChars="-93" w:left="643" w:hangingChars="303" w:hanging="848"/>
              <w:jc w:val="both"/>
              <w:rPr>
                <w:rFonts w:ascii="Times New Roman"/>
                <w:color w:val="000000" w:themeColor="text1"/>
                <w:sz w:val="28"/>
              </w:rPr>
            </w:pPr>
            <w:r w:rsidRPr="003037A5">
              <w:rPr>
                <w:rFonts w:ascii="Times New Roman"/>
                <w:color w:val="000000" w:themeColor="text1"/>
                <w:sz w:val="28"/>
              </w:rPr>
              <w:t>（一）前一年十二月一日至當年五月三十一日之補貼數額</w:t>
            </w:r>
            <w:r w:rsidRPr="003037A5">
              <w:rPr>
                <w:rFonts w:ascii="Times New Roman" w:hint="eastAsia"/>
                <w:color w:val="000000" w:themeColor="text1"/>
                <w:sz w:val="28"/>
              </w:rPr>
              <w:t>，至遲於當年六月八日前申請</w:t>
            </w:r>
            <w:r w:rsidRPr="003037A5">
              <w:rPr>
                <w:rFonts w:ascii="Times New Roman"/>
                <w:color w:val="000000" w:themeColor="text1"/>
                <w:sz w:val="28"/>
              </w:rPr>
              <w:t>。</w:t>
            </w:r>
          </w:p>
          <w:p w:rsidR="007B76AB" w:rsidRPr="003037A5" w:rsidRDefault="007B76AB" w:rsidP="007B76AB">
            <w:pPr>
              <w:pStyle w:val="ab"/>
              <w:spacing w:line="400" w:lineRule="exact"/>
              <w:ind w:leftChars="-93" w:left="643" w:hangingChars="303" w:hanging="848"/>
              <w:jc w:val="both"/>
              <w:rPr>
                <w:rFonts w:ascii="Times New Roman" w:hAnsi="Times New Roman"/>
                <w:color w:val="000000" w:themeColor="text1"/>
                <w:sz w:val="28"/>
              </w:rPr>
            </w:pPr>
            <w:r w:rsidRPr="003037A5">
              <w:rPr>
                <w:rFonts w:ascii="Times New Roman" w:hint="eastAsia"/>
                <w:color w:val="000000" w:themeColor="text1"/>
                <w:sz w:val="28"/>
              </w:rPr>
              <w:t>（二）</w:t>
            </w:r>
            <w:r w:rsidRPr="003037A5">
              <w:rPr>
                <w:rFonts w:ascii="Times New Roman"/>
                <w:color w:val="000000" w:themeColor="text1"/>
                <w:sz w:val="28"/>
              </w:rPr>
              <w:t>當年</w:t>
            </w:r>
            <w:smartTag w:uri="urn:schemas-microsoft-com:office:smarttags" w:element="chsdate">
              <w:smartTagPr>
                <w:attr w:name="IsROCDate" w:val="False"/>
                <w:attr w:name="IsLunarDate" w:val="False"/>
                <w:attr w:name="Day" w:val="1"/>
                <w:attr w:name="Month" w:val="6"/>
                <w:attr w:name="Year" w:val="2013"/>
              </w:smartTagPr>
              <w:r w:rsidRPr="003037A5">
                <w:rPr>
                  <w:rFonts w:ascii="Times New Roman"/>
                  <w:color w:val="000000" w:themeColor="text1"/>
                  <w:sz w:val="28"/>
                </w:rPr>
                <w:t>六月一日</w:t>
              </w:r>
            </w:smartTag>
            <w:r w:rsidRPr="003037A5">
              <w:rPr>
                <w:rFonts w:ascii="Times New Roman"/>
                <w:color w:val="000000" w:themeColor="text1"/>
                <w:sz w:val="28"/>
              </w:rPr>
              <w:t>至</w:t>
            </w:r>
            <w:smartTag w:uri="urn:schemas-microsoft-com:office:smarttags" w:element="chsdate">
              <w:smartTagPr>
                <w:attr w:name="IsROCDate" w:val="False"/>
                <w:attr w:name="IsLunarDate" w:val="False"/>
                <w:attr w:name="Day" w:val="30"/>
                <w:attr w:name="Month" w:val="11"/>
                <w:attr w:name="Year" w:val="2013"/>
              </w:smartTagPr>
              <w:r w:rsidRPr="003037A5">
                <w:rPr>
                  <w:rFonts w:ascii="Times New Roman"/>
                  <w:color w:val="000000" w:themeColor="text1"/>
                  <w:sz w:val="28"/>
                </w:rPr>
                <w:t>十一月三十日</w:t>
              </w:r>
            </w:smartTag>
            <w:r w:rsidRPr="003037A5">
              <w:rPr>
                <w:rFonts w:ascii="Times New Roman"/>
                <w:color w:val="000000" w:themeColor="text1"/>
                <w:sz w:val="28"/>
              </w:rPr>
              <w:t>之補貼數額</w:t>
            </w:r>
            <w:r w:rsidRPr="003037A5">
              <w:rPr>
                <w:rFonts w:ascii="Times New Roman" w:hint="eastAsia"/>
                <w:color w:val="000000" w:themeColor="text1"/>
                <w:sz w:val="28"/>
              </w:rPr>
              <w:t>，至遲於當年</w:t>
            </w:r>
            <w:smartTag w:uri="urn:schemas-microsoft-com:office:smarttags" w:element="chsdate">
              <w:smartTagPr>
                <w:attr w:name="IsROCDate" w:val="False"/>
                <w:attr w:name="IsLunarDate" w:val="False"/>
                <w:attr w:name="Day" w:val="8"/>
                <w:attr w:name="Month" w:val="12"/>
                <w:attr w:name="Year" w:val="2013"/>
              </w:smartTagPr>
              <w:r w:rsidRPr="003037A5">
                <w:rPr>
                  <w:rFonts w:ascii="Times New Roman" w:hint="eastAsia"/>
                  <w:color w:val="000000" w:themeColor="text1"/>
                  <w:sz w:val="28"/>
                </w:rPr>
                <w:t>十二月八日</w:t>
              </w:r>
            </w:smartTag>
            <w:r w:rsidRPr="003037A5">
              <w:rPr>
                <w:rFonts w:ascii="Times New Roman" w:hint="eastAsia"/>
                <w:color w:val="000000" w:themeColor="text1"/>
                <w:sz w:val="28"/>
              </w:rPr>
              <w:t>前申請</w:t>
            </w:r>
            <w:r w:rsidRPr="003037A5">
              <w:rPr>
                <w:rFonts w:ascii="Times New Roman"/>
                <w:color w:val="000000" w:themeColor="text1"/>
                <w:sz w:val="28"/>
              </w:rPr>
              <w:t>。</w:t>
            </w:r>
          </w:p>
          <w:p w:rsidR="007B76AB" w:rsidRPr="003037A5" w:rsidRDefault="007B76AB" w:rsidP="007B76AB">
            <w:pPr>
              <w:pStyle w:val="ab"/>
              <w:spacing w:line="400" w:lineRule="exact"/>
              <w:ind w:left="420" w:hangingChars="150" w:hanging="420"/>
              <w:jc w:val="both"/>
              <w:rPr>
                <w:rFonts w:ascii="Times New Roman"/>
                <w:color w:val="000000" w:themeColor="text1"/>
                <w:sz w:val="28"/>
              </w:rPr>
            </w:pPr>
            <w:r w:rsidRPr="003037A5">
              <w:rPr>
                <w:rFonts w:ascii="Times New Roman" w:hint="eastAsia"/>
                <w:color w:val="000000" w:themeColor="text1"/>
                <w:sz w:val="28"/>
              </w:rPr>
              <w:lastRenderedPageBreak/>
              <w:t xml:space="preserve">     </w:t>
            </w:r>
            <w:r w:rsidRPr="003037A5">
              <w:rPr>
                <w:rFonts w:ascii="Times New Roman" w:hint="eastAsia"/>
                <w:color w:val="000000" w:themeColor="text1"/>
                <w:sz w:val="28"/>
              </w:rPr>
              <w:t>受補貼業者請領補貼款，應檢具補貼計畫執行報告書、補貼請款書及受款憑證</w:t>
            </w:r>
            <w:r w:rsidRPr="003037A5">
              <w:rPr>
                <w:rFonts w:ascii="Times New Roman"/>
                <w:color w:val="000000" w:themeColor="text1"/>
                <w:sz w:val="28"/>
              </w:rPr>
              <w:t>。</w:t>
            </w:r>
          </w:p>
          <w:p w:rsidR="007B76AB" w:rsidRPr="003037A5" w:rsidRDefault="007B76AB" w:rsidP="007B76AB">
            <w:pPr>
              <w:pStyle w:val="ab"/>
              <w:spacing w:line="400" w:lineRule="exact"/>
              <w:ind w:left="420" w:hangingChars="150" w:hanging="420"/>
              <w:jc w:val="both"/>
              <w:rPr>
                <w:color w:val="000000" w:themeColor="text1"/>
                <w:sz w:val="28"/>
                <w:szCs w:val="28"/>
              </w:rPr>
            </w:pPr>
            <w:r w:rsidRPr="003037A5">
              <w:rPr>
                <w:rFonts w:ascii="Times New Roman" w:hint="eastAsia"/>
                <w:color w:val="000000" w:themeColor="text1"/>
                <w:sz w:val="28"/>
              </w:rPr>
              <w:t xml:space="preserve">     </w:t>
            </w:r>
            <w:r w:rsidRPr="003037A5">
              <w:rPr>
                <w:rFonts w:ascii="Times New Roman" w:hint="eastAsia"/>
                <w:color w:val="000000" w:themeColor="text1"/>
                <w:sz w:val="28"/>
              </w:rPr>
              <w:t>受補貼業者</w:t>
            </w:r>
            <w:r w:rsidRPr="003037A5">
              <w:rPr>
                <w:rFonts w:ascii="Times New Roman" w:hint="eastAsia"/>
                <w:color w:val="000000" w:themeColor="text1"/>
                <w:sz w:val="28"/>
                <w:u w:val="single"/>
              </w:rPr>
              <w:t>有違約情事，</w:t>
            </w:r>
            <w:r w:rsidRPr="003037A5">
              <w:rPr>
                <w:rFonts w:ascii="Times New Roman" w:hint="eastAsia"/>
                <w:color w:val="000000" w:themeColor="text1"/>
                <w:sz w:val="28"/>
              </w:rPr>
              <w:t>經本府作成扣款決定者，應於扣款後再予撥發該補貼款。</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pStyle w:val="a9"/>
              <w:numPr>
                <w:ilvl w:val="0"/>
                <w:numId w:val="26"/>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lastRenderedPageBreak/>
              <w:t>配合交通部公路總局辦理公路公共運輸多元推升計畫之營運虧損補貼款核定規定，修正本點第一項第一款及第二款之本市營運虧損補貼時程。</w:t>
            </w:r>
          </w:p>
          <w:p w:rsidR="007B76AB" w:rsidRPr="003037A5" w:rsidRDefault="007B76AB" w:rsidP="007B76AB">
            <w:pPr>
              <w:pStyle w:val="a9"/>
              <w:numPr>
                <w:ilvl w:val="0"/>
                <w:numId w:val="26"/>
              </w:numPr>
              <w:kinsoku w:val="0"/>
              <w:wordWrap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t>依據第一點規定，修</w:t>
            </w:r>
            <w:r w:rsidR="00A2498C" w:rsidRPr="003037A5">
              <w:rPr>
                <w:rFonts w:ascii="標楷體" w:eastAsia="標楷體" w:hAnsi="標楷體" w:hint="eastAsia"/>
                <w:color w:val="000000" w:themeColor="text1"/>
                <w:sz w:val="28"/>
                <w:szCs w:val="28"/>
              </w:rPr>
              <w:t>正</w:t>
            </w:r>
            <w:r w:rsidRPr="003037A5">
              <w:rPr>
                <w:rFonts w:ascii="標楷體" w:eastAsia="標楷體" w:hAnsi="標楷體" w:cs="新細明體" w:hint="eastAsia"/>
                <w:color w:val="000000" w:themeColor="text1"/>
                <w:kern w:val="0"/>
                <w:sz w:val="28"/>
                <w:szCs w:val="28"/>
                <w:lang w:val="zh-TW"/>
              </w:rPr>
              <w:t>本點第二項與第三項之受補貼業者應簡稱客運業。</w:t>
            </w:r>
          </w:p>
          <w:p w:rsidR="007B76AB" w:rsidRPr="003037A5" w:rsidRDefault="00442673" w:rsidP="007B76AB">
            <w:pPr>
              <w:pStyle w:val="a9"/>
              <w:numPr>
                <w:ilvl w:val="0"/>
                <w:numId w:val="26"/>
              </w:numPr>
              <w:kinsoku w:val="0"/>
              <w:wordWrap w:val="0"/>
              <w:overflowPunct w:val="0"/>
              <w:autoSpaceDE w:val="0"/>
              <w:autoSpaceDN w:val="0"/>
              <w:spacing w:line="420" w:lineRule="exact"/>
              <w:ind w:leftChars="0" w:left="560" w:hanging="560"/>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lastRenderedPageBreak/>
              <w:t>刪除本點第三項有違約情事之文字，以</w:t>
            </w:r>
            <w:r w:rsidR="007B76AB" w:rsidRPr="003037A5">
              <w:rPr>
                <w:rFonts w:ascii="標楷體" w:eastAsia="標楷體" w:hAnsi="標楷體" w:cs="新細明體" w:hint="eastAsia"/>
                <w:color w:val="000000" w:themeColor="text1"/>
                <w:kern w:val="0"/>
                <w:sz w:val="28"/>
                <w:szCs w:val="28"/>
                <w:lang w:val="zh-TW"/>
              </w:rPr>
              <w:t>配合第五點修正營運虧損補貼金額計算公式。</w:t>
            </w:r>
          </w:p>
        </w:tc>
      </w:tr>
      <w:tr w:rsidR="003037A5" w:rsidRPr="003037A5" w:rsidTr="005928E1">
        <w:trPr>
          <w:trHeight w:val="9913"/>
        </w:trPr>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742" w:hangingChars="265" w:hanging="742"/>
              <w:rPr>
                <w:rFonts w:eastAsia="標楷體"/>
                <w:color w:val="000000" w:themeColor="text1"/>
                <w:sz w:val="28"/>
                <w:szCs w:val="28"/>
              </w:rPr>
            </w:pPr>
            <w:r w:rsidRPr="003037A5">
              <w:rPr>
                <w:rFonts w:eastAsia="標楷體" w:hAnsi="標楷體"/>
                <w:color w:val="000000" w:themeColor="text1"/>
                <w:sz w:val="28"/>
                <w:szCs w:val="28"/>
              </w:rPr>
              <w:lastRenderedPageBreak/>
              <w:t>十</w:t>
            </w:r>
            <w:r w:rsidRPr="003037A5">
              <w:rPr>
                <w:rFonts w:eastAsia="標楷體" w:hAnsi="標楷體" w:hint="eastAsia"/>
                <w:color w:val="000000" w:themeColor="text1"/>
                <w:sz w:val="28"/>
                <w:szCs w:val="28"/>
              </w:rPr>
              <w:t>一</w:t>
            </w:r>
            <w:r w:rsidRPr="003037A5">
              <w:rPr>
                <w:rFonts w:eastAsia="標楷體" w:hAnsi="標楷體"/>
                <w:color w:val="000000" w:themeColor="text1"/>
                <w:sz w:val="28"/>
                <w:szCs w:val="28"/>
              </w:rPr>
              <w:t>、補貼計畫執行及查核事項</w:t>
            </w:r>
            <w:r w:rsidRPr="003037A5">
              <w:rPr>
                <w:rFonts w:eastAsia="標楷體" w:hAnsi="標楷體" w:hint="eastAsia"/>
                <w:color w:val="000000" w:themeColor="text1"/>
                <w:sz w:val="28"/>
                <w:szCs w:val="28"/>
              </w:rPr>
              <w:t>如下</w:t>
            </w:r>
            <w:r w:rsidRPr="003037A5">
              <w:rPr>
                <w:rFonts w:eastAsia="標楷體" w:hAnsi="標楷體"/>
                <w:color w:val="000000" w:themeColor="text1"/>
                <w:sz w:val="28"/>
                <w:szCs w:val="28"/>
              </w:rPr>
              <w:t>：</w:t>
            </w:r>
          </w:p>
          <w:p w:rsidR="007B76AB" w:rsidRPr="003037A5" w:rsidRDefault="006C16C6" w:rsidP="00CA6D81">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hint="eastAsia"/>
                <w:color w:val="000000" w:themeColor="text1"/>
                <w:sz w:val="28"/>
                <w:u w:val="single"/>
              </w:rPr>
              <w:t>第五點附件規定客運業有責案件因子。</w:t>
            </w:r>
          </w:p>
          <w:p w:rsidR="007B76AB" w:rsidRPr="003037A5" w:rsidRDefault="007B76AB" w:rsidP="007B76AB">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color w:val="000000" w:themeColor="text1"/>
                <w:sz w:val="28"/>
              </w:rPr>
              <w:t>本府得隨時查核補貼計畫之執行情形，</w:t>
            </w:r>
            <w:r w:rsidRPr="003037A5">
              <w:rPr>
                <w:rFonts w:ascii="Times New Roman" w:hint="eastAsia"/>
                <w:color w:val="000000" w:themeColor="text1"/>
                <w:sz w:val="28"/>
                <w:u w:val="single"/>
              </w:rPr>
              <w:t>客運業</w:t>
            </w:r>
            <w:r w:rsidRPr="003037A5">
              <w:rPr>
                <w:rFonts w:ascii="Times New Roman"/>
                <w:color w:val="000000" w:themeColor="text1"/>
                <w:sz w:val="28"/>
              </w:rPr>
              <w:t>應予配合</w:t>
            </w:r>
            <w:r w:rsidRPr="003037A5">
              <w:rPr>
                <w:rFonts w:ascii="Times New Roman" w:hint="eastAsia"/>
                <w:color w:val="000000" w:themeColor="text1"/>
                <w:sz w:val="28"/>
              </w:rPr>
              <w:t>。</w:t>
            </w:r>
          </w:p>
          <w:p w:rsidR="007B76AB" w:rsidRPr="003037A5" w:rsidRDefault="007B76AB" w:rsidP="007B76AB">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color w:val="000000" w:themeColor="text1"/>
                <w:sz w:val="28"/>
              </w:rPr>
              <w:t>未經本府核准，不得擅自變更計畫內容，違者本府得依情節輕重，</w:t>
            </w:r>
            <w:r w:rsidRPr="003037A5">
              <w:rPr>
                <w:rFonts w:ascii="Times New Roman" w:hint="eastAsia"/>
                <w:color w:val="000000" w:themeColor="text1"/>
                <w:sz w:val="28"/>
              </w:rPr>
              <w:t>扣減或中止</w:t>
            </w:r>
            <w:r w:rsidRPr="003037A5">
              <w:rPr>
                <w:rFonts w:ascii="Times New Roman"/>
                <w:color w:val="000000" w:themeColor="text1"/>
                <w:sz w:val="28"/>
              </w:rPr>
              <w:t>核撥當期補貼款</w:t>
            </w:r>
            <w:r w:rsidRPr="003037A5">
              <w:rPr>
                <w:rFonts w:ascii="Times New Roman" w:hint="eastAsia"/>
                <w:color w:val="000000" w:themeColor="text1"/>
                <w:sz w:val="28"/>
              </w:rPr>
              <w:t>。</w:t>
            </w:r>
          </w:p>
          <w:p w:rsidR="007B76AB" w:rsidRPr="003037A5" w:rsidRDefault="007B76AB" w:rsidP="007B76AB">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hint="eastAsia"/>
                <w:color w:val="000000" w:themeColor="text1"/>
                <w:sz w:val="28"/>
                <w:u w:val="single"/>
              </w:rPr>
              <w:t>客運業</w:t>
            </w:r>
            <w:r w:rsidRPr="003037A5">
              <w:rPr>
                <w:rFonts w:ascii="Times New Roman" w:hint="eastAsia"/>
                <w:color w:val="000000" w:themeColor="text1"/>
                <w:sz w:val="28"/>
              </w:rPr>
              <w:t>如</w:t>
            </w:r>
            <w:r w:rsidRPr="003037A5">
              <w:rPr>
                <w:rFonts w:ascii="Times New Roman"/>
                <w:color w:val="000000" w:themeColor="text1"/>
                <w:sz w:val="28"/>
              </w:rPr>
              <w:t>申報不實，</w:t>
            </w:r>
            <w:r w:rsidRPr="003037A5">
              <w:rPr>
                <w:rFonts w:ascii="Times New Roman" w:hint="eastAsia"/>
                <w:color w:val="000000" w:themeColor="text1"/>
                <w:sz w:val="28"/>
              </w:rPr>
              <w:t>除</w:t>
            </w:r>
            <w:r w:rsidRPr="003037A5">
              <w:rPr>
                <w:rFonts w:ascii="Times New Roman"/>
                <w:color w:val="000000" w:themeColor="text1"/>
                <w:sz w:val="28"/>
              </w:rPr>
              <w:t>追回補貼款外，並</w:t>
            </w:r>
            <w:r w:rsidRPr="003037A5">
              <w:rPr>
                <w:rFonts w:ascii="Times New Roman" w:hint="eastAsia"/>
                <w:color w:val="000000" w:themeColor="text1"/>
                <w:sz w:val="28"/>
              </w:rPr>
              <w:t>依</w:t>
            </w:r>
            <w:r w:rsidRPr="003037A5">
              <w:rPr>
                <w:rFonts w:ascii="Times New Roman"/>
                <w:color w:val="000000" w:themeColor="text1"/>
                <w:sz w:val="28"/>
              </w:rPr>
              <w:t>法追訴</w:t>
            </w:r>
            <w:r w:rsidRPr="003037A5">
              <w:rPr>
                <w:rFonts w:ascii="Times New Roman" w:hint="eastAsia"/>
                <w:color w:val="000000" w:themeColor="text1"/>
                <w:sz w:val="28"/>
              </w:rPr>
              <w:t>。</w:t>
            </w:r>
          </w:p>
          <w:p w:rsidR="00020AAD" w:rsidRPr="003037A5" w:rsidRDefault="007B76AB" w:rsidP="00020AAD">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color w:val="000000" w:themeColor="text1"/>
                <w:sz w:val="28"/>
              </w:rPr>
              <w:t>客運業計畫執行情形，</w:t>
            </w:r>
            <w:r w:rsidRPr="003037A5">
              <w:rPr>
                <w:rFonts w:ascii="Times New Roman" w:hint="eastAsia"/>
                <w:color w:val="000000" w:themeColor="text1"/>
                <w:sz w:val="28"/>
              </w:rPr>
              <w:t>得</w:t>
            </w:r>
            <w:r w:rsidRPr="003037A5">
              <w:rPr>
                <w:rFonts w:ascii="Times New Roman"/>
                <w:color w:val="000000" w:themeColor="text1"/>
                <w:sz w:val="28"/>
              </w:rPr>
              <w:t>作為後續年度本府核定補助計畫之參考</w:t>
            </w:r>
            <w:r w:rsidRPr="003037A5">
              <w:rPr>
                <w:rFonts w:ascii="Times New Roman" w:hint="eastAsia"/>
                <w:color w:val="000000" w:themeColor="text1"/>
                <w:sz w:val="28"/>
              </w:rPr>
              <w:t>。</w:t>
            </w:r>
          </w:p>
          <w:p w:rsidR="00020AAD" w:rsidRPr="003037A5" w:rsidRDefault="00020AAD" w:rsidP="00020AAD">
            <w:pPr>
              <w:pStyle w:val="ab"/>
              <w:numPr>
                <w:ilvl w:val="0"/>
                <w:numId w:val="25"/>
              </w:numPr>
              <w:spacing w:line="400" w:lineRule="exact"/>
              <w:ind w:left="743" w:firstLineChars="0" w:hanging="885"/>
              <w:jc w:val="both"/>
              <w:rPr>
                <w:rFonts w:ascii="Times New Roman"/>
                <w:color w:val="000000" w:themeColor="text1"/>
                <w:sz w:val="28"/>
                <w:u w:val="single"/>
              </w:rPr>
            </w:pPr>
            <w:r w:rsidRPr="003037A5">
              <w:rPr>
                <w:rFonts w:ascii="Times New Roman" w:hint="eastAsia"/>
                <w:color w:val="000000" w:themeColor="text1"/>
                <w:sz w:val="28"/>
                <w:u w:val="single"/>
              </w:rPr>
              <w:t>客運業前</w:t>
            </w:r>
            <w:r w:rsidRPr="003037A5">
              <w:rPr>
                <w:rFonts w:ascii="Times New Roman" w:hint="eastAsia"/>
                <w:color w:val="000000" w:themeColor="text1"/>
                <w:sz w:val="28"/>
                <w:u w:val="single"/>
              </w:rPr>
              <w:t>1</w:t>
            </w:r>
            <w:r w:rsidRPr="003037A5">
              <w:rPr>
                <w:rFonts w:ascii="Times New Roman" w:hint="eastAsia"/>
                <w:color w:val="000000" w:themeColor="text1"/>
                <w:sz w:val="28"/>
                <w:u w:val="single"/>
              </w:rPr>
              <w:t>年度曾發生影響民眾行之權益時，得視情節</w:t>
            </w:r>
            <w:r w:rsidRPr="003037A5">
              <w:rPr>
                <w:rFonts w:ascii="Times New Roman" w:hint="eastAsia"/>
                <w:color w:val="000000" w:themeColor="text1"/>
                <w:sz w:val="28"/>
                <w:u w:val="single"/>
              </w:rPr>
              <w:lastRenderedPageBreak/>
              <w:t>輕重，由本會決定不予補貼。</w:t>
            </w:r>
          </w:p>
          <w:p w:rsidR="007B76AB" w:rsidRPr="003037A5" w:rsidRDefault="007B76AB" w:rsidP="00020AAD">
            <w:pPr>
              <w:pStyle w:val="ab"/>
              <w:numPr>
                <w:ilvl w:val="0"/>
                <w:numId w:val="25"/>
              </w:numPr>
              <w:kinsoku w:val="0"/>
              <w:spacing w:line="400" w:lineRule="exact"/>
              <w:ind w:firstLineChars="0" w:hanging="843"/>
              <w:jc w:val="both"/>
              <w:rPr>
                <w:rFonts w:ascii="Times New Roman"/>
                <w:color w:val="000000" w:themeColor="text1"/>
                <w:sz w:val="28"/>
                <w:u w:val="single"/>
              </w:rPr>
            </w:pPr>
            <w:r w:rsidRPr="003037A5">
              <w:rPr>
                <w:rFonts w:ascii="Times New Roman" w:hint="eastAsia"/>
                <w:color w:val="000000" w:themeColor="text1"/>
                <w:sz w:val="28"/>
              </w:rPr>
              <w:t>本府辦理考核</w:t>
            </w:r>
            <w:r w:rsidRPr="003037A5">
              <w:rPr>
                <w:rFonts w:ascii="Times New Roman"/>
                <w:color w:val="000000" w:themeColor="text1"/>
                <w:sz w:val="28"/>
              </w:rPr>
              <w:t>所扣減或中止撥發之補貼款，應核給同一年度次一優先順序之申請補貼路線</w:t>
            </w:r>
            <w:r w:rsidRPr="003037A5">
              <w:rPr>
                <w:rFonts w:ascii="Times New Roman" w:hint="eastAsia"/>
                <w:color w:val="000000" w:themeColor="text1"/>
                <w:sz w:val="28"/>
              </w:rPr>
              <w:t>。</w:t>
            </w:r>
          </w:p>
          <w:p w:rsidR="007B76AB" w:rsidRPr="003037A5" w:rsidRDefault="007B76AB" w:rsidP="007B76AB">
            <w:pPr>
              <w:pStyle w:val="ab"/>
              <w:spacing w:line="400" w:lineRule="exact"/>
              <w:ind w:leftChars="-49" w:left="740" w:hangingChars="303" w:hanging="848"/>
              <w:jc w:val="both"/>
              <w:rPr>
                <w:color w:val="000000" w:themeColor="text1"/>
                <w:sz w:val="28"/>
                <w:szCs w:val="28"/>
                <w:u w:val="single"/>
              </w:rPr>
            </w:pP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tabs>
                <w:tab w:val="left" w:pos="900"/>
              </w:tabs>
              <w:spacing w:line="420" w:lineRule="exact"/>
              <w:ind w:left="560" w:hangingChars="200" w:hanging="560"/>
              <w:rPr>
                <w:rFonts w:eastAsia="標楷體"/>
                <w:color w:val="000000" w:themeColor="text1"/>
                <w:sz w:val="28"/>
                <w:szCs w:val="28"/>
              </w:rPr>
            </w:pPr>
            <w:r w:rsidRPr="003037A5">
              <w:rPr>
                <w:rFonts w:eastAsia="標楷體" w:hAnsi="標楷體"/>
                <w:color w:val="000000" w:themeColor="text1"/>
                <w:sz w:val="28"/>
                <w:szCs w:val="28"/>
              </w:rPr>
              <w:lastRenderedPageBreak/>
              <w:t>十</w:t>
            </w:r>
            <w:r w:rsidRPr="003037A5">
              <w:rPr>
                <w:rFonts w:eastAsia="標楷體" w:hAnsi="標楷體" w:hint="eastAsia"/>
                <w:color w:val="000000" w:themeColor="text1"/>
                <w:sz w:val="28"/>
                <w:szCs w:val="28"/>
              </w:rPr>
              <w:t>一</w:t>
            </w:r>
            <w:r w:rsidRPr="003037A5">
              <w:rPr>
                <w:rFonts w:eastAsia="標楷體" w:hAnsi="標楷體"/>
                <w:color w:val="000000" w:themeColor="text1"/>
                <w:sz w:val="28"/>
                <w:szCs w:val="28"/>
              </w:rPr>
              <w:t>、補貼計畫執行及查核事項</w:t>
            </w:r>
            <w:r w:rsidRPr="003037A5">
              <w:rPr>
                <w:rFonts w:eastAsia="標楷體" w:hAnsi="標楷體" w:hint="eastAsia"/>
                <w:color w:val="000000" w:themeColor="text1"/>
                <w:sz w:val="28"/>
                <w:szCs w:val="28"/>
              </w:rPr>
              <w:t>如下</w:t>
            </w:r>
            <w:r w:rsidRPr="003037A5">
              <w:rPr>
                <w:rFonts w:eastAsia="標楷體" w:hAnsi="標楷體"/>
                <w:color w:val="000000" w:themeColor="text1"/>
                <w:sz w:val="28"/>
                <w:szCs w:val="28"/>
              </w:rPr>
              <w:t>：</w:t>
            </w:r>
          </w:p>
          <w:p w:rsidR="007B76AB" w:rsidRPr="003037A5" w:rsidRDefault="007B76AB" w:rsidP="007B76AB">
            <w:pPr>
              <w:pStyle w:val="ab"/>
              <w:numPr>
                <w:ilvl w:val="0"/>
                <w:numId w:val="17"/>
              </w:numPr>
              <w:spacing w:line="400" w:lineRule="exact"/>
              <w:ind w:left="645" w:firstLineChars="0" w:hanging="850"/>
              <w:jc w:val="both"/>
              <w:rPr>
                <w:rFonts w:ascii="Times New Roman"/>
                <w:color w:val="000000" w:themeColor="text1"/>
                <w:sz w:val="28"/>
                <w:u w:val="single"/>
              </w:rPr>
            </w:pPr>
            <w:r w:rsidRPr="003037A5">
              <w:rPr>
                <w:rFonts w:ascii="Times New Roman"/>
                <w:color w:val="000000" w:themeColor="text1"/>
                <w:sz w:val="28"/>
                <w:u w:val="single"/>
              </w:rPr>
              <w:t>受補貼業者</w:t>
            </w:r>
            <w:r w:rsidRPr="003037A5">
              <w:rPr>
                <w:rFonts w:ascii="Times New Roman" w:hint="eastAsia"/>
                <w:color w:val="000000" w:themeColor="text1"/>
                <w:sz w:val="28"/>
                <w:u w:val="single"/>
              </w:rPr>
              <w:t>誤點、</w:t>
            </w:r>
            <w:r w:rsidRPr="003037A5">
              <w:rPr>
                <w:rFonts w:ascii="Times New Roman"/>
                <w:color w:val="000000" w:themeColor="text1"/>
                <w:sz w:val="28"/>
                <w:u w:val="single"/>
              </w:rPr>
              <w:t>漏班、超速</w:t>
            </w:r>
            <w:r w:rsidRPr="003037A5">
              <w:rPr>
                <w:rFonts w:ascii="Times New Roman" w:hint="eastAsia"/>
                <w:color w:val="000000" w:themeColor="text1"/>
                <w:sz w:val="28"/>
                <w:u w:val="single"/>
              </w:rPr>
              <w:t>、</w:t>
            </w:r>
            <w:r w:rsidRPr="003037A5">
              <w:rPr>
                <w:rFonts w:ascii="Times New Roman"/>
                <w:color w:val="000000" w:themeColor="text1"/>
                <w:sz w:val="28"/>
                <w:u w:val="single"/>
              </w:rPr>
              <w:t>過站不停</w:t>
            </w:r>
            <w:r w:rsidRPr="003037A5">
              <w:rPr>
                <w:rFonts w:ascii="Times New Roman" w:hint="eastAsia"/>
                <w:color w:val="000000" w:themeColor="text1"/>
                <w:sz w:val="28"/>
                <w:u w:val="single"/>
              </w:rPr>
              <w:t>、駕駛</w:t>
            </w:r>
            <w:r w:rsidRPr="003037A5">
              <w:rPr>
                <w:rFonts w:ascii="Times New Roman"/>
                <w:color w:val="000000" w:themeColor="text1"/>
                <w:sz w:val="28"/>
                <w:u w:val="single"/>
              </w:rPr>
              <w:t>儀容不整</w:t>
            </w:r>
            <w:r w:rsidRPr="003037A5">
              <w:rPr>
                <w:rFonts w:ascii="Times New Roman" w:hint="eastAsia"/>
                <w:color w:val="000000" w:themeColor="text1"/>
                <w:sz w:val="28"/>
                <w:u w:val="single"/>
              </w:rPr>
              <w:t>或</w:t>
            </w:r>
            <w:r w:rsidRPr="003037A5">
              <w:rPr>
                <w:rFonts w:ascii="Times New Roman"/>
                <w:color w:val="000000" w:themeColor="text1"/>
                <w:sz w:val="28"/>
                <w:u w:val="single"/>
              </w:rPr>
              <w:t>服務態度不佳</w:t>
            </w:r>
            <w:r w:rsidRPr="003037A5">
              <w:rPr>
                <w:rFonts w:ascii="Times New Roman" w:hint="eastAsia"/>
                <w:color w:val="000000" w:themeColor="text1"/>
                <w:sz w:val="28"/>
                <w:u w:val="single"/>
              </w:rPr>
              <w:t>、未按核准路線行駛、</w:t>
            </w:r>
            <w:r w:rsidRPr="003037A5">
              <w:rPr>
                <w:rFonts w:ascii="Times New Roman"/>
                <w:color w:val="000000" w:themeColor="text1"/>
                <w:sz w:val="28"/>
                <w:u w:val="single"/>
              </w:rPr>
              <w:t>未依規定提報營運資料或所提資料不實等</w:t>
            </w:r>
            <w:r w:rsidRPr="003037A5">
              <w:rPr>
                <w:rFonts w:ascii="Times New Roman" w:hint="eastAsia"/>
                <w:color w:val="000000" w:themeColor="text1"/>
                <w:sz w:val="28"/>
                <w:u w:val="single"/>
              </w:rPr>
              <w:t>情事</w:t>
            </w:r>
            <w:r w:rsidRPr="003037A5">
              <w:rPr>
                <w:rFonts w:ascii="Times New Roman"/>
                <w:color w:val="000000" w:themeColor="text1"/>
                <w:sz w:val="28"/>
                <w:u w:val="single"/>
              </w:rPr>
              <w:t>，</w:t>
            </w:r>
            <w:r w:rsidRPr="003037A5">
              <w:rPr>
                <w:rFonts w:ascii="Times New Roman" w:hint="eastAsia"/>
                <w:color w:val="000000" w:themeColor="text1"/>
                <w:sz w:val="28"/>
                <w:u w:val="single"/>
              </w:rPr>
              <w:t>本府得依附件三之規定，</w:t>
            </w:r>
            <w:r w:rsidRPr="003037A5">
              <w:rPr>
                <w:rFonts w:ascii="Times New Roman"/>
                <w:color w:val="000000" w:themeColor="text1"/>
                <w:sz w:val="28"/>
                <w:u w:val="single"/>
              </w:rPr>
              <w:t>扣款</w:t>
            </w:r>
            <w:r w:rsidRPr="003037A5">
              <w:rPr>
                <w:rFonts w:ascii="Times New Roman" w:hint="eastAsia"/>
                <w:color w:val="000000" w:themeColor="text1"/>
                <w:sz w:val="28"/>
                <w:u w:val="single"/>
              </w:rPr>
              <w:t>撥發補貼款</w:t>
            </w:r>
            <w:r w:rsidRPr="003037A5">
              <w:rPr>
                <w:rFonts w:ascii="Times New Roman"/>
                <w:color w:val="000000" w:themeColor="text1"/>
                <w:sz w:val="28"/>
                <w:u w:val="single"/>
              </w:rPr>
              <w:t>。</w:t>
            </w:r>
          </w:p>
          <w:p w:rsidR="007B76AB" w:rsidRPr="003037A5" w:rsidRDefault="007B76AB" w:rsidP="007B76AB">
            <w:pPr>
              <w:pStyle w:val="ab"/>
              <w:numPr>
                <w:ilvl w:val="0"/>
                <w:numId w:val="17"/>
              </w:numPr>
              <w:spacing w:line="400" w:lineRule="exact"/>
              <w:ind w:left="645" w:firstLineChars="0" w:hanging="850"/>
              <w:jc w:val="both"/>
              <w:rPr>
                <w:rFonts w:ascii="Times New Roman"/>
                <w:color w:val="000000" w:themeColor="text1"/>
                <w:sz w:val="28"/>
              </w:rPr>
            </w:pPr>
            <w:r w:rsidRPr="003037A5">
              <w:rPr>
                <w:rFonts w:ascii="Times New Roman"/>
                <w:color w:val="000000" w:themeColor="text1"/>
                <w:sz w:val="28"/>
              </w:rPr>
              <w:t>本府得隨時查核</w:t>
            </w:r>
            <w:r w:rsidRPr="003037A5">
              <w:rPr>
                <w:rFonts w:ascii="Times New Roman"/>
                <w:color w:val="000000" w:themeColor="text1"/>
                <w:sz w:val="28"/>
                <w:u w:val="single"/>
              </w:rPr>
              <w:t>客運業</w:t>
            </w:r>
            <w:r w:rsidRPr="003037A5">
              <w:rPr>
                <w:rFonts w:ascii="Times New Roman"/>
                <w:color w:val="000000" w:themeColor="text1"/>
                <w:sz w:val="28"/>
              </w:rPr>
              <w:t>補貼計畫之執行情形，</w:t>
            </w:r>
            <w:r w:rsidRPr="003037A5">
              <w:rPr>
                <w:rFonts w:ascii="Times New Roman" w:hint="eastAsia"/>
                <w:color w:val="000000" w:themeColor="text1"/>
                <w:sz w:val="28"/>
              </w:rPr>
              <w:t>受補貼業者</w:t>
            </w:r>
            <w:r w:rsidRPr="003037A5">
              <w:rPr>
                <w:rFonts w:ascii="Times New Roman"/>
                <w:color w:val="000000" w:themeColor="text1"/>
                <w:sz w:val="28"/>
              </w:rPr>
              <w:t>應予配合</w:t>
            </w:r>
            <w:r w:rsidRPr="003037A5">
              <w:rPr>
                <w:rFonts w:ascii="Times New Roman" w:hint="eastAsia"/>
                <w:color w:val="000000" w:themeColor="text1"/>
                <w:sz w:val="28"/>
              </w:rPr>
              <w:t>。</w:t>
            </w:r>
          </w:p>
          <w:p w:rsidR="007B76AB" w:rsidRPr="003037A5" w:rsidRDefault="007B76AB" w:rsidP="007B76AB">
            <w:pPr>
              <w:pStyle w:val="ab"/>
              <w:numPr>
                <w:ilvl w:val="0"/>
                <w:numId w:val="17"/>
              </w:numPr>
              <w:spacing w:line="400" w:lineRule="exact"/>
              <w:ind w:left="645" w:firstLineChars="0" w:hanging="850"/>
              <w:jc w:val="both"/>
              <w:rPr>
                <w:rFonts w:ascii="Times New Roman"/>
                <w:color w:val="000000" w:themeColor="text1"/>
                <w:sz w:val="28"/>
              </w:rPr>
            </w:pPr>
            <w:r w:rsidRPr="003037A5">
              <w:rPr>
                <w:rFonts w:ascii="Times New Roman"/>
                <w:color w:val="000000" w:themeColor="text1"/>
                <w:sz w:val="28"/>
              </w:rPr>
              <w:t>未經本府核准，不得擅自變更計畫內容，違者本府得依情節輕重，</w:t>
            </w:r>
            <w:r w:rsidRPr="003037A5">
              <w:rPr>
                <w:rFonts w:ascii="Times New Roman" w:hint="eastAsia"/>
                <w:color w:val="000000" w:themeColor="text1"/>
                <w:sz w:val="28"/>
              </w:rPr>
              <w:t>扣減或中止</w:t>
            </w:r>
            <w:r w:rsidRPr="003037A5">
              <w:rPr>
                <w:rFonts w:ascii="Times New Roman"/>
                <w:color w:val="000000" w:themeColor="text1"/>
                <w:sz w:val="28"/>
              </w:rPr>
              <w:t>核撥當期補貼款</w:t>
            </w:r>
            <w:r w:rsidRPr="003037A5">
              <w:rPr>
                <w:rFonts w:ascii="Times New Roman" w:hint="eastAsia"/>
                <w:color w:val="000000" w:themeColor="text1"/>
                <w:sz w:val="28"/>
              </w:rPr>
              <w:t>。</w:t>
            </w:r>
          </w:p>
          <w:p w:rsidR="007B76AB" w:rsidRPr="003037A5" w:rsidRDefault="007B76AB" w:rsidP="007B76AB">
            <w:pPr>
              <w:pStyle w:val="ab"/>
              <w:numPr>
                <w:ilvl w:val="0"/>
                <w:numId w:val="17"/>
              </w:numPr>
              <w:spacing w:line="400" w:lineRule="exact"/>
              <w:ind w:left="645" w:firstLineChars="0" w:hanging="850"/>
              <w:jc w:val="both"/>
              <w:rPr>
                <w:rFonts w:ascii="Times New Roman"/>
                <w:color w:val="000000" w:themeColor="text1"/>
                <w:sz w:val="28"/>
              </w:rPr>
            </w:pPr>
            <w:r w:rsidRPr="003037A5">
              <w:rPr>
                <w:rFonts w:ascii="Times New Roman" w:hint="eastAsia"/>
                <w:color w:val="000000" w:themeColor="text1"/>
                <w:sz w:val="28"/>
              </w:rPr>
              <w:t>受補貼業者如</w:t>
            </w:r>
            <w:r w:rsidRPr="003037A5">
              <w:rPr>
                <w:rFonts w:ascii="Times New Roman"/>
                <w:color w:val="000000" w:themeColor="text1"/>
                <w:sz w:val="28"/>
              </w:rPr>
              <w:t>申報不實，</w:t>
            </w:r>
            <w:r w:rsidRPr="003037A5">
              <w:rPr>
                <w:rFonts w:ascii="Times New Roman" w:hint="eastAsia"/>
                <w:color w:val="000000" w:themeColor="text1"/>
                <w:sz w:val="28"/>
              </w:rPr>
              <w:t>除</w:t>
            </w:r>
            <w:r w:rsidRPr="003037A5">
              <w:rPr>
                <w:rFonts w:ascii="Times New Roman"/>
                <w:color w:val="000000" w:themeColor="text1"/>
                <w:sz w:val="28"/>
              </w:rPr>
              <w:t>追回補貼</w:t>
            </w:r>
            <w:r w:rsidRPr="003037A5">
              <w:rPr>
                <w:rFonts w:ascii="Times New Roman"/>
                <w:color w:val="000000" w:themeColor="text1"/>
                <w:sz w:val="28"/>
              </w:rPr>
              <w:lastRenderedPageBreak/>
              <w:t>款外，並</w:t>
            </w:r>
            <w:r w:rsidRPr="003037A5">
              <w:rPr>
                <w:rFonts w:ascii="Times New Roman" w:hint="eastAsia"/>
                <w:color w:val="000000" w:themeColor="text1"/>
                <w:sz w:val="28"/>
              </w:rPr>
              <w:t>依</w:t>
            </w:r>
            <w:r w:rsidRPr="003037A5">
              <w:rPr>
                <w:rFonts w:ascii="Times New Roman"/>
                <w:color w:val="000000" w:themeColor="text1"/>
                <w:sz w:val="28"/>
              </w:rPr>
              <w:t>法追訴。</w:t>
            </w:r>
          </w:p>
          <w:p w:rsidR="007B76AB" w:rsidRPr="003037A5" w:rsidRDefault="007B76AB" w:rsidP="007B76AB">
            <w:pPr>
              <w:pStyle w:val="ab"/>
              <w:numPr>
                <w:ilvl w:val="0"/>
                <w:numId w:val="17"/>
              </w:numPr>
              <w:spacing w:line="400" w:lineRule="exact"/>
              <w:ind w:left="645" w:firstLineChars="0" w:hanging="850"/>
              <w:jc w:val="both"/>
              <w:rPr>
                <w:rFonts w:ascii="Times New Roman"/>
                <w:color w:val="000000" w:themeColor="text1"/>
                <w:sz w:val="28"/>
              </w:rPr>
            </w:pPr>
            <w:r w:rsidRPr="003037A5">
              <w:rPr>
                <w:rFonts w:ascii="Times New Roman"/>
                <w:color w:val="000000" w:themeColor="text1"/>
                <w:sz w:val="28"/>
                <w:u w:val="single"/>
              </w:rPr>
              <w:t>受補貼</w:t>
            </w:r>
            <w:r w:rsidRPr="003037A5">
              <w:rPr>
                <w:rFonts w:ascii="Times New Roman"/>
                <w:color w:val="000000" w:themeColor="text1"/>
                <w:sz w:val="28"/>
              </w:rPr>
              <w:t>客運業計畫執行情形，</w:t>
            </w:r>
            <w:r w:rsidRPr="003037A5">
              <w:rPr>
                <w:rFonts w:ascii="Times New Roman" w:hint="eastAsia"/>
                <w:color w:val="000000" w:themeColor="text1"/>
                <w:sz w:val="28"/>
              </w:rPr>
              <w:t>得</w:t>
            </w:r>
            <w:r w:rsidRPr="003037A5">
              <w:rPr>
                <w:rFonts w:ascii="Times New Roman"/>
                <w:color w:val="000000" w:themeColor="text1"/>
                <w:sz w:val="28"/>
              </w:rPr>
              <w:t>作為後續年度本府核定補助計畫之參考。</w:t>
            </w:r>
          </w:p>
          <w:p w:rsidR="007E2EED" w:rsidRPr="003037A5" w:rsidRDefault="007E2EED" w:rsidP="00CA0817">
            <w:pPr>
              <w:pStyle w:val="ab"/>
              <w:kinsoku w:val="0"/>
              <w:spacing w:line="400" w:lineRule="exact"/>
              <w:ind w:left="756" w:hangingChars="270" w:hanging="756"/>
              <w:jc w:val="both"/>
              <w:rPr>
                <w:rFonts w:ascii="Times New Roman"/>
                <w:color w:val="000000" w:themeColor="text1"/>
                <w:sz w:val="28"/>
                <w:u w:val="single"/>
              </w:rPr>
            </w:pPr>
            <w:r w:rsidRPr="003037A5">
              <w:rPr>
                <w:rFonts w:hint="eastAsia"/>
                <w:color w:val="000000" w:themeColor="text1"/>
                <w:sz w:val="28"/>
                <w:u w:val="single"/>
              </w:rPr>
              <w:t>（六）</w:t>
            </w:r>
            <w:r w:rsidR="007B76AB" w:rsidRPr="003037A5">
              <w:rPr>
                <w:rFonts w:ascii="Times New Roman"/>
                <w:color w:val="000000" w:themeColor="text1"/>
                <w:sz w:val="28"/>
                <w:u w:val="single"/>
              </w:rPr>
              <w:t>受補貼客運業在同一年度內個別受補貼路線受扣減六個違約基數以上之處分，除該路線受扣款處分外，本府應停止該路線下一年度之補貼申請；本府對個別客運業同一年度內超過六個違約基數之路線總數達該業者受補貼路線總數一定比例以上者，應停止辦理下一年度該業者之補貼申請</w:t>
            </w:r>
            <w:r w:rsidR="007B76AB" w:rsidRPr="003037A5">
              <w:rPr>
                <w:rFonts w:ascii="Times New Roman" w:hint="eastAsia"/>
                <w:color w:val="000000" w:themeColor="text1"/>
                <w:sz w:val="28"/>
                <w:u w:val="single"/>
              </w:rPr>
              <w:t>。</w:t>
            </w:r>
          </w:p>
          <w:p w:rsidR="007B76AB" w:rsidRPr="003037A5" w:rsidRDefault="007E2EED" w:rsidP="00CA0817">
            <w:pPr>
              <w:pStyle w:val="ab"/>
              <w:kinsoku w:val="0"/>
              <w:spacing w:line="400" w:lineRule="exact"/>
              <w:ind w:left="756" w:hangingChars="270" w:hanging="756"/>
              <w:jc w:val="both"/>
              <w:rPr>
                <w:rFonts w:ascii="Times New Roman"/>
                <w:color w:val="000000" w:themeColor="text1"/>
                <w:sz w:val="28"/>
              </w:rPr>
            </w:pPr>
            <w:r w:rsidRPr="003037A5">
              <w:rPr>
                <w:rFonts w:hint="eastAsia"/>
                <w:color w:val="000000" w:themeColor="text1"/>
                <w:sz w:val="28"/>
              </w:rPr>
              <w:t>（七）</w:t>
            </w:r>
            <w:r w:rsidR="007B76AB" w:rsidRPr="003037A5">
              <w:rPr>
                <w:rFonts w:ascii="Times New Roman" w:hint="eastAsia"/>
                <w:color w:val="000000" w:themeColor="text1"/>
                <w:sz w:val="28"/>
              </w:rPr>
              <w:t>本府辦理考核</w:t>
            </w:r>
            <w:r w:rsidR="007B76AB" w:rsidRPr="003037A5">
              <w:rPr>
                <w:rFonts w:ascii="Times New Roman"/>
                <w:color w:val="000000" w:themeColor="text1"/>
                <w:sz w:val="28"/>
              </w:rPr>
              <w:t>所扣減或中止撥發之補貼款，應核給同一年度次一優先順序之申請補貼路線。</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pStyle w:val="a9"/>
              <w:numPr>
                <w:ilvl w:val="0"/>
                <w:numId w:val="23"/>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lastRenderedPageBreak/>
              <w:t>依據第一點規定，修</w:t>
            </w:r>
            <w:r w:rsidR="00A2498C" w:rsidRPr="003037A5">
              <w:rPr>
                <w:rFonts w:ascii="標楷體" w:eastAsia="標楷體" w:hAnsi="標楷體" w:hint="eastAsia"/>
                <w:color w:val="000000" w:themeColor="text1"/>
                <w:sz w:val="28"/>
                <w:szCs w:val="28"/>
              </w:rPr>
              <w:t>正</w:t>
            </w:r>
            <w:r w:rsidRPr="003037A5">
              <w:rPr>
                <w:rFonts w:ascii="標楷體" w:eastAsia="標楷體" w:hAnsi="標楷體" w:cs="新細明體" w:hint="eastAsia"/>
                <w:color w:val="000000" w:themeColor="text1"/>
                <w:kern w:val="0"/>
                <w:sz w:val="28"/>
                <w:szCs w:val="28"/>
                <w:lang w:val="zh-TW"/>
              </w:rPr>
              <w:t>本點第一款、第二款、第四款與第五款之受補貼業者或</w:t>
            </w:r>
            <w:r w:rsidRPr="003037A5">
              <w:rPr>
                <w:rFonts w:ascii="標楷體" w:eastAsia="標楷體" w:hAnsi="標楷體" w:cs="新細明體"/>
                <w:color w:val="000000" w:themeColor="text1"/>
                <w:kern w:val="0"/>
                <w:sz w:val="28"/>
                <w:szCs w:val="28"/>
                <w:lang w:val="zh-TW"/>
              </w:rPr>
              <w:t>受補貼客運業</w:t>
            </w:r>
            <w:r w:rsidRPr="003037A5">
              <w:rPr>
                <w:rFonts w:ascii="標楷體" w:eastAsia="標楷體" w:hAnsi="標楷體" w:cs="新細明體" w:hint="eastAsia"/>
                <w:color w:val="000000" w:themeColor="text1"/>
                <w:kern w:val="0"/>
                <w:sz w:val="28"/>
                <w:szCs w:val="28"/>
                <w:lang w:val="zh-TW"/>
              </w:rPr>
              <w:t>應簡稱客運業。</w:t>
            </w:r>
          </w:p>
          <w:p w:rsidR="007B76AB" w:rsidRPr="003037A5" w:rsidRDefault="007B76AB" w:rsidP="007B76AB">
            <w:pPr>
              <w:pStyle w:val="a9"/>
              <w:numPr>
                <w:ilvl w:val="0"/>
                <w:numId w:val="23"/>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配合第五點修正營運虧損補貼金額計算公式</w:t>
            </w:r>
            <w:r w:rsidR="00246E8A" w:rsidRPr="003037A5">
              <w:rPr>
                <w:rFonts w:ascii="標楷體" w:eastAsia="標楷體" w:hAnsi="標楷體" w:hint="eastAsia"/>
                <w:color w:val="000000" w:themeColor="text1"/>
                <w:sz w:val="28"/>
                <w:szCs w:val="28"/>
              </w:rPr>
              <w:t>與第十點刪除</w:t>
            </w:r>
            <w:r w:rsidR="00246E8A" w:rsidRPr="003037A5">
              <w:rPr>
                <w:rFonts w:ascii="標楷體" w:eastAsia="標楷體" w:hAnsi="標楷體" w:cs="新細明體" w:hint="eastAsia"/>
                <w:color w:val="000000" w:themeColor="text1"/>
                <w:kern w:val="0"/>
                <w:sz w:val="28"/>
                <w:szCs w:val="28"/>
                <w:lang w:val="zh-TW"/>
              </w:rPr>
              <w:t>違約情事</w:t>
            </w:r>
            <w:r w:rsidR="00246E8A" w:rsidRPr="003037A5">
              <w:rPr>
                <w:rFonts w:ascii="標楷體" w:eastAsia="標楷體" w:hAnsi="標楷體" w:hint="eastAsia"/>
                <w:color w:val="000000" w:themeColor="text1"/>
                <w:sz w:val="28"/>
                <w:szCs w:val="28"/>
              </w:rPr>
              <w:t>作為扣減補貼金額之依據</w:t>
            </w:r>
            <w:r w:rsidRPr="003037A5">
              <w:rPr>
                <w:rFonts w:ascii="標楷體" w:eastAsia="標楷體" w:hAnsi="標楷體" w:hint="eastAsia"/>
                <w:color w:val="000000" w:themeColor="text1"/>
                <w:sz w:val="28"/>
                <w:szCs w:val="28"/>
              </w:rPr>
              <w:t>，</w:t>
            </w:r>
            <w:r w:rsidR="004006B8" w:rsidRPr="003037A5">
              <w:rPr>
                <w:rFonts w:ascii="標楷體" w:eastAsia="標楷體" w:hAnsi="標楷體" w:hint="eastAsia"/>
                <w:color w:val="000000" w:themeColor="text1"/>
                <w:sz w:val="28"/>
                <w:szCs w:val="28"/>
              </w:rPr>
              <w:t>故</w:t>
            </w:r>
            <w:r w:rsidR="002D7A91" w:rsidRPr="003037A5">
              <w:rPr>
                <w:rFonts w:ascii="標楷體" w:eastAsia="標楷體" w:hAnsi="標楷體" w:hint="eastAsia"/>
                <w:color w:val="000000" w:themeColor="text1"/>
                <w:sz w:val="28"/>
                <w:szCs w:val="28"/>
              </w:rPr>
              <w:t>修</w:t>
            </w:r>
            <w:r w:rsidR="00BB5054" w:rsidRPr="003037A5">
              <w:rPr>
                <w:rFonts w:ascii="標楷體" w:eastAsia="標楷體" w:hAnsi="標楷體" w:hint="eastAsia"/>
                <w:color w:val="000000" w:themeColor="text1"/>
                <w:sz w:val="28"/>
                <w:szCs w:val="28"/>
              </w:rPr>
              <w:t>正</w:t>
            </w:r>
            <w:r w:rsidR="004006B8" w:rsidRPr="003037A5">
              <w:rPr>
                <w:rFonts w:ascii="標楷體" w:eastAsia="標楷體" w:hAnsi="標楷體" w:hint="eastAsia"/>
                <w:color w:val="000000" w:themeColor="text1"/>
                <w:sz w:val="28"/>
                <w:szCs w:val="28"/>
              </w:rPr>
              <w:t>本點第一款</w:t>
            </w:r>
            <w:r w:rsidRPr="003037A5">
              <w:rPr>
                <w:rFonts w:ascii="標楷體" w:eastAsia="標楷體" w:hAnsi="標楷體" w:hint="eastAsia"/>
                <w:color w:val="000000" w:themeColor="text1"/>
                <w:sz w:val="28"/>
                <w:szCs w:val="28"/>
              </w:rPr>
              <w:t>文字，並刪除附件</w:t>
            </w:r>
            <w:r w:rsidR="002E1784" w:rsidRPr="003037A5">
              <w:rPr>
                <w:rFonts w:ascii="標楷體" w:eastAsia="標楷體" w:hAnsi="標楷體" w:hint="eastAsia"/>
                <w:color w:val="000000" w:themeColor="text1"/>
                <w:sz w:val="28"/>
                <w:szCs w:val="28"/>
              </w:rPr>
              <w:t>三</w:t>
            </w:r>
            <w:r w:rsidRPr="003037A5">
              <w:rPr>
                <w:rFonts w:ascii="標楷體" w:eastAsia="標楷體" w:hAnsi="標楷體" w:hint="eastAsia"/>
                <w:color w:val="000000" w:themeColor="text1"/>
                <w:sz w:val="28"/>
                <w:szCs w:val="28"/>
              </w:rPr>
              <w:t>。</w:t>
            </w:r>
          </w:p>
          <w:p w:rsidR="007B76AB" w:rsidRPr="003037A5" w:rsidRDefault="007B76AB" w:rsidP="007B76AB">
            <w:pPr>
              <w:pStyle w:val="a9"/>
              <w:numPr>
                <w:ilvl w:val="0"/>
                <w:numId w:val="23"/>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配合第五點修正營運虧損補貼金額計算公式</w:t>
            </w:r>
            <w:r w:rsidR="002D7A91" w:rsidRPr="003037A5">
              <w:rPr>
                <w:rFonts w:ascii="標楷體" w:eastAsia="標楷體" w:hAnsi="標楷體" w:hint="eastAsia"/>
                <w:color w:val="000000" w:themeColor="text1"/>
                <w:sz w:val="28"/>
                <w:szCs w:val="28"/>
              </w:rPr>
              <w:t>與第十點刪除</w:t>
            </w:r>
            <w:r w:rsidR="002D7A91" w:rsidRPr="003037A5">
              <w:rPr>
                <w:rFonts w:ascii="標楷體" w:eastAsia="標楷體" w:hAnsi="標楷體" w:cs="新細明體" w:hint="eastAsia"/>
                <w:color w:val="000000" w:themeColor="text1"/>
                <w:kern w:val="0"/>
                <w:sz w:val="28"/>
                <w:szCs w:val="28"/>
                <w:lang w:val="zh-TW"/>
              </w:rPr>
              <w:t>違約情事</w:t>
            </w:r>
            <w:r w:rsidR="002D7A91" w:rsidRPr="003037A5">
              <w:rPr>
                <w:rFonts w:ascii="標楷體" w:eastAsia="標楷體" w:hAnsi="標楷體" w:hint="eastAsia"/>
                <w:color w:val="000000" w:themeColor="text1"/>
                <w:sz w:val="28"/>
                <w:szCs w:val="28"/>
              </w:rPr>
              <w:t>作為扣減補貼金額之依據</w:t>
            </w:r>
            <w:r w:rsidRPr="003037A5">
              <w:rPr>
                <w:rFonts w:ascii="標楷體" w:eastAsia="標楷體" w:hAnsi="標楷體" w:hint="eastAsia"/>
                <w:color w:val="000000" w:themeColor="text1"/>
                <w:sz w:val="28"/>
                <w:szCs w:val="28"/>
              </w:rPr>
              <w:t>，</w:t>
            </w:r>
            <w:r w:rsidR="00020AAD" w:rsidRPr="003037A5">
              <w:rPr>
                <w:rFonts w:ascii="標楷體" w:eastAsia="標楷體" w:hAnsi="標楷體" w:hint="eastAsia"/>
                <w:color w:val="000000" w:themeColor="text1"/>
                <w:sz w:val="28"/>
                <w:szCs w:val="28"/>
                <w:u w:val="single"/>
              </w:rPr>
              <w:t>修正</w:t>
            </w:r>
            <w:r w:rsidRPr="003037A5">
              <w:rPr>
                <w:rFonts w:ascii="標楷體" w:eastAsia="標楷體" w:hAnsi="標楷體" w:hint="eastAsia"/>
                <w:color w:val="000000" w:themeColor="text1"/>
                <w:sz w:val="28"/>
                <w:szCs w:val="28"/>
              </w:rPr>
              <w:t>本點第六款規定</w:t>
            </w:r>
            <w:r w:rsidR="00020AAD" w:rsidRPr="003037A5">
              <w:rPr>
                <w:rFonts w:ascii="標楷體" w:eastAsia="標楷體" w:hAnsi="標楷體" w:hint="eastAsia"/>
                <w:color w:val="000000" w:themeColor="text1"/>
                <w:sz w:val="28"/>
                <w:szCs w:val="28"/>
              </w:rPr>
              <w:t>，由本會視影響民眾權益之情節輕重不予補貼</w:t>
            </w:r>
            <w:r w:rsidRPr="003037A5">
              <w:rPr>
                <w:rFonts w:ascii="標楷體" w:eastAsia="標楷體" w:hAnsi="標楷體" w:hint="eastAsia"/>
                <w:color w:val="000000" w:themeColor="text1"/>
                <w:sz w:val="28"/>
                <w:szCs w:val="28"/>
              </w:rPr>
              <w:t>。</w:t>
            </w:r>
          </w:p>
          <w:p w:rsidR="007B76AB" w:rsidRPr="003037A5" w:rsidRDefault="007B76AB" w:rsidP="00020AAD">
            <w:pPr>
              <w:kinsoku w:val="0"/>
              <w:wordWrap w:val="0"/>
              <w:overflowPunct w:val="0"/>
              <w:autoSpaceDE w:val="0"/>
              <w:autoSpaceDN w:val="0"/>
              <w:spacing w:line="420" w:lineRule="exact"/>
              <w:rPr>
                <w:rFonts w:ascii="標楷體" w:eastAsia="標楷體" w:hAnsi="標楷體"/>
                <w:color w:val="000000" w:themeColor="text1"/>
                <w:sz w:val="28"/>
                <w:szCs w:val="28"/>
              </w:rPr>
            </w:pPr>
          </w:p>
        </w:tc>
      </w:tr>
      <w:tr w:rsidR="003037A5" w:rsidRPr="003037A5" w:rsidTr="00ED67BE">
        <w:tc>
          <w:tcPr>
            <w:tcW w:w="1666" w:type="pct"/>
            <w:tcBorders>
              <w:top w:val="single" w:sz="4" w:space="0" w:color="auto"/>
              <w:left w:val="single" w:sz="4" w:space="0" w:color="auto"/>
              <w:bottom w:val="single" w:sz="4" w:space="0" w:color="auto"/>
              <w:right w:val="single" w:sz="4" w:space="0" w:color="auto"/>
            </w:tcBorders>
          </w:tcPr>
          <w:p w:rsidR="007B76AB" w:rsidRPr="003037A5" w:rsidRDefault="007B76AB" w:rsidP="000649BF">
            <w:pPr>
              <w:pStyle w:val="ab"/>
              <w:spacing w:line="400" w:lineRule="exact"/>
              <w:ind w:leftChars="-49" w:left="740" w:hangingChars="303" w:hanging="848"/>
              <w:rPr>
                <w:color w:val="000000" w:themeColor="text1"/>
                <w:sz w:val="28"/>
                <w:szCs w:val="28"/>
              </w:rPr>
            </w:pPr>
            <w:r w:rsidRPr="003037A5">
              <w:rPr>
                <w:rFonts w:hint="eastAsia"/>
                <w:color w:val="000000" w:themeColor="text1"/>
                <w:sz w:val="28"/>
                <w:szCs w:val="28"/>
              </w:rPr>
              <w:t>十二、</w:t>
            </w:r>
            <w:r w:rsidRPr="003037A5">
              <w:rPr>
                <w:color w:val="000000" w:themeColor="text1"/>
                <w:sz w:val="28"/>
                <w:szCs w:val="28"/>
                <w:u w:val="single"/>
              </w:rPr>
              <w:t>客運業</w:t>
            </w:r>
            <w:r w:rsidRPr="003037A5">
              <w:rPr>
                <w:color w:val="000000" w:themeColor="text1"/>
                <w:sz w:val="28"/>
                <w:szCs w:val="28"/>
              </w:rPr>
              <w:t>應於補貼路線上之場站或運輸工具裝設</w:t>
            </w:r>
            <w:r w:rsidRPr="003037A5">
              <w:rPr>
                <w:rFonts w:hint="eastAsia"/>
                <w:color w:val="000000" w:themeColor="text1"/>
                <w:sz w:val="28"/>
                <w:szCs w:val="28"/>
              </w:rPr>
              <w:t>正常運作之</w:t>
            </w:r>
            <w:r w:rsidRPr="003037A5">
              <w:rPr>
                <w:color w:val="000000" w:themeColor="text1"/>
                <w:sz w:val="28"/>
                <w:szCs w:val="28"/>
              </w:rPr>
              <w:t>電腦票證系統</w:t>
            </w:r>
            <w:r w:rsidRPr="003037A5">
              <w:rPr>
                <w:rFonts w:hint="eastAsia"/>
                <w:color w:val="000000" w:themeColor="text1"/>
                <w:sz w:val="28"/>
                <w:szCs w:val="28"/>
                <w:u w:val="single"/>
              </w:rPr>
              <w:t>及</w:t>
            </w:r>
            <w:r w:rsidRPr="003037A5">
              <w:rPr>
                <w:rFonts w:hint="eastAsia"/>
                <w:color w:val="000000" w:themeColor="text1"/>
                <w:sz w:val="28"/>
                <w:szCs w:val="28"/>
              </w:rPr>
              <w:t>行車紀錄器</w:t>
            </w:r>
            <w:r w:rsidRPr="003037A5">
              <w:rPr>
                <w:rFonts w:hint="eastAsia"/>
                <w:color w:val="000000" w:themeColor="text1"/>
                <w:sz w:val="28"/>
                <w:szCs w:val="28"/>
                <w:u w:val="single"/>
              </w:rPr>
              <w:t>，並依本府規定配備</w:t>
            </w:r>
            <w:r w:rsidRPr="003037A5">
              <w:rPr>
                <w:rFonts w:hint="eastAsia"/>
                <w:color w:val="000000" w:themeColor="text1"/>
                <w:sz w:val="28"/>
                <w:szCs w:val="28"/>
              </w:rPr>
              <w:t>公車</w:t>
            </w:r>
            <w:r w:rsidRPr="003037A5">
              <w:rPr>
                <w:rFonts w:hint="eastAsia"/>
                <w:color w:val="000000" w:themeColor="text1"/>
                <w:sz w:val="28"/>
                <w:szCs w:val="28"/>
              </w:rPr>
              <w:lastRenderedPageBreak/>
              <w:t>動態</w:t>
            </w:r>
            <w:r w:rsidRPr="003037A5">
              <w:rPr>
                <w:rFonts w:hint="eastAsia"/>
                <w:color w:val="000000" w:themeColor="text1"/>
                <w:sz w:val="28"/>
                <w:szCs w:val="28"/>
                <w:u w:val="single"/>
              </w:rPr>
              <w:t>資訊</w:t>
            </w:r>
            <w:r w:rsidRPr="003037A5">
              <w:rPr>
                <w:rFonts w:hint="eastAsia"/>
                <w:color w:val="000000" w:themeColor="text1"/>
                <w:sz w:val="28"/>
                <w:szCs w:val="28"/>
              </w:rPr>
              <w:t>系統</w:t>
            </w:r>
            <w:r w:rsidRPr="003037A5">
              <w:rPr>
                <w:rFonts w:hint="eastAsia"/>
                <w:color w:val="000000" w:themeColor="text1"/>
                <w:sz w:val="28"/>
                <w:szCs w:val="28"/>
                <w:u w:val="single"/>
              </w:rPr>
              <w:t>車機設備</w:t>
            </w:r>
            <w:r w:rsidRPr="003037A5">
              <w:rPr>
                <w:color w:val="000000" w:themeColor="text1"/>
                <w:sz w:val="28"/>
                <w:szCs w:val="28"/>
              </w:rPr>
              <w:t>，以供補貼監督及稽核。</w:t>
            </w: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pStyle w:val="ab"/>
              <w:spacing w:line="400" w:lineRule="exact"/>
              <w:ind w:left="787" w:firstLineChars="0" w:hanging="787"/>
              <w:jc w:val="both"/>
              <w:rPr>
                <w:rFonts w:ascii="Times New Roman" w:hAnsi="Times New Roman"/>
                <w:color w:val="000000" w:themeColor="text1"/>
                <w:sz w:val="28"/>
              </w:rPr>
            </w:pPr>
            <w:r w:rsidRPr="003037A5">
              <w:rPr>
                <w:rFonts w:hint="eastAsia"/>
                <w:color w:val="000000" w:themeColor="text1"/>
                <w:sz w:val="28"/>
                <w:szCs w:val="28"/>
              </w:rPr>
              <w:lastRenderedPageBreak/>
              <w:t>十二、</w:t>
            </w:r>
            <w:r w:rsidRPr="003037A5">
              <w:rPr>
                <w:color w:val="000000" w:themeColor="text1"/>
                <w:sz w:val="28"/>
                <w:szCs w:val="28"/>
              </w:rPr>
              <w:t>補貼客運業</w:t>
            </w:r>
            <w:r w:rsidRPr="003037A5">
              <w:rPr>
                <w:color w:val="000000" w:themeColor="text1"/>
                <w:sz w:val="28"/>
                <w:szCs w:val="28"/>
                <w:u w:val="single"/>
              </w:rPr>
              <w:t>，</w:t>
            </w:r>
            <w:r w:rsidRPr="003037A5">
              <w:rPr>
                <w:color w:val="000000" w:themeColor="text1"/>
                <w:sz w:val="28"/>
                <w:szCs w:val="28"/>
              </w:rPr>
              <w:t>應於補貼路線上之場站或運輸工具裝設</w:t>
            </w:r>
            <w:r w:rsidRPr="003037A5">
              <w:rPr>
                <w:rFonts w:hint="eastAsia"/>
                <w:color w:val="000000" w:themeColor="text1"/>
                <w:sz w:val="28"/>
                <w:szCs w:val="28"/>
              </w:rPr>
              <w:t>正常運作之</w:t>
            </w:r>
            <w:r w:rsidRPr="003037A5">
              <w:rPr>
                <w:color w:val="000000" w:themeColor="text1"/>
                <w:sz w:val="28"/>
                <w:szCs w:val="28"/>
              </w:rPr>
              <w:t>電腦票證系統</w:t>
            </w:r>
            <w:r w:rsidRPr="003037A5">
              <w:rPr>
                <w:rFonts w:hint="eastAsia"/>
                <w:color w:val="000000" w:themeColor="text1"/>
                <w:sz w:val="28"/>
                <w:szCs w:val="28"/>
                <w:u w:val="single"/>
              </w:rPr>
              <w:t>、</w:t>
            </w:r>
            <w:r w:rsidRPr="003037A5">
              <w:rPr>
                <w:rFonts w:hint="eastAsia"/>
                <w:color w:val="000000" w:themeColor="text1"/>
                <w:sz w:val="28"/>
                <w:szCs w:val="28"/>
              </w:rPr>
              <w:t>行車紀錄器</w:t>
            </w:r>
            <w:r w:rsidRPr="003037A5">
              <w:rPr>
                <w:color w:val="000000" w:themeColor="text1"/>
                <w:sz w:val="28"/>
                <w:szCs w:val="28"/>
              </w:rPr>
              <w:t>及公車動</w:t>
            </w:r>
            <w:r w:rsidRPr="003037A5">
              <w:rPr>
                <w:color w:val="000000" w:themeColor="text1"/>
                <w:sz w:val="28"/>
                <w:szCs w:val="28"/>
              </w:rPr>
              <w:lastRenderedPageBreak/>
              <w:t>態系統，以供補貼監督及稽核。</w:t>
            </w:r>
          </w:p>
          <w:p w:rsidR="007B76AB" w:rsidRPr="003037A5" w:rsidRDefault="007B76AB" w:rsidP="007B76AB">
            <w:pPr>
              <w:tabs>
                <w:tab w:val="left" w:pos="900"/>
              </w:tabs>
              <w:spacing w:line="420" w:lineRule="exact"/>
              <w:ind w:left="560" w:hangingChars="200" w:hanging="560"/>
              <w:rPr>
                <w:rFonts w:eastAsia="標楷體" w:hAnsi="標楷體"/>
                <w:color w:val="000000" w:themeColor="text1"/>
                <w:sz w:val="28"/>
                <w:szCs w:val="28"/>
              </w:rPr>
            </w:pPr>
          </w:p>
        </w:tc>
        <w:tc>
          <w:tcPr>
            <w:tcW w:w="1667" w:type="pct"/>
            <w:tcBorders>
              <w:top w:val="single" w:sz="4" w:space="0" w:color="auto"/>
              <w:left w:val="single" w:sz="4" w:space="0" w:color="auto"/>
              <w:bottom w:val="single" w:sz="4" w:space="0" w:color="auto"/>
              <w:right w:val="single" w:sz="4" w:space="0" w:color="auto"/>
            </w:tcBorders>
          </w:tcPr>
          <w:p w:rsidR="007B76AB" w:rsidRPr="003037A5" w:rsidRDefault="007B76AB" w:rsidP="007B76AB">
            <w:pPr>
              <w:pStyle w:val="a9"/>
              <w:numPr>
                <w:ilvl w:val="0"/>
                <w:numId w:val="29"/>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cs="新細明體" w:hint="eastAsia"/>
                <w:color w:val="000000" w:themeColor="text1"/>
                <w:kern w:val="0"/>
                <w:sz w:val="28"/>
                <w:szCs w:val="28"/>
                <w:lang w:val="zh-TW"/>
              </w:rPr>
              <w:lastRenderedPageBreak/>
              <w:t>依據第一點規定，修</w:t>
            </w:r>
            <w:r w:rsidR="00A2498C" w:rsidRPr="003037A5">
              <w:rPr>
                <w:rFonts w:ascii="標楷體" w:eastAsia="標楷體" w:hAnsi="標楷體" w:hint="eastAsia"/>
                <w:color w:val="000000" w:themeColor="text1"/>
                <w:sz w:val="28"/>
                <w:szCs w:val="28"/>
              </w:rPr>
              <w:t>正</w:t>
            </w:r>
            <w:r w:rsidRPr="003037A5">
              <w:rPr>
                <w:rFonts w:ascii="標楷體" w:eastAsia="標楷體" w:hAnsi="標楷體" w:cs="新細明體" w:hint="eastAsia"/>
                <w:color w:val="000000" w:themeColor="text1"/>
                <w:kern w:val="0"/>
                <w:sz w:val="28"/>
                <w:szCs w:val="28"/>
                <w:lang w:val="zh-TW"/>
              </w:rPr>
              <w:t>補貼客運業應簡稱客運業。</w:t>
            </w:r>
          </w:p>
          <w:p w:rsidR="007B76AB" w:rsidRPr="003037A5" w:rsidRDefault="007B76AB" w:rsidP="007B76AB">
            <w:pPr>
              <w:pStyle w:val="a9"/>
              <w:numPr>
                <w:ilvl w:val="0"/>
                <w:numId w:val="29"/>
              </w:numPr>
              <w:kinsoku w:val="0"/>
              <w:wordWrap w:val="0"/>
              <w:overflowPunct w:val="0"/>
              <w:autoSpaceDE w:val="0"/>
              <w:autoSpaceDN w:val="0"/>
              <w:spacing w:line="420" w:lineRule="exact"/>
              <w:ind w:leftChars="0" w:left="560" w:hanging="567"/>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修正公車動態資訊系統名稱為依本府</w:t>
            </w:r>
            <w:r w:rsidRPr="003037A5">
              <w:rPr>
                <w:rFonts w:ascii="標楷體" w:eastAsia="標楷體" w:hAnsi="標楷體" w:hint="eastAsia"/>
                <w:color w:val="000000" w:themeColor="text1"/>
                <w:sz w:val="28"/>
                <w:szCs w:val="28"/>
              </w:rPr>
              <w:lastRenderedPageBreak/>
              <w:t>規定配備公車動態資訊系統車機設備。</w:t>
            </w:r>
          </w:p>
          <w:p w:rsidR="007B76AB" w:rsidRPr="003037A5" w:rsidRDefault="007B76AB" w:rsidP="007B76AB">
            <w:pPr>
              <w:kinsoku w:val="0"/>
              <w:wordWrap w:val="0"/>
              <w:overflowPunct w:val="0"/>
              <w:autoSpaceDE w:val="0"/>
              <w:autoSpaceDN w:val="0"/>
              <w:spacing w:line="420" w:lineRule="exact"/>
              <w:rPr>
                <w:rFonts w:ascii="標楷體" w:eastAsia="標楷體" w:hAnsi="標楷體"/>
                <w:color w:val="000000" w:themeColor="text1"/>
                <w:sz w:val="28"/>
                <w:szCs w:val="28"/>
              </w:rPr>
            </w:pPr>
          </w:p>
        </w:tc>
      </w:tr>
    </w:tbl>
    <w:p w:rsidR="003D09BB" w:rsidRPr="003037A5" w:rsidRDefault="003D09BB" w:rsidP="00A77C36">
      <w:pPr>
        <w:tabs>
          <w:tab w:val="center" w:pos="4819"/>
        </w:tabs>
        <w:spacing w:line="420" w:lineRule="exact"/>
        <w:jc w:val="left"/>
        <w:rPr>
          <w:rFonts w:ascii="標楷體" w:eastAsia="標楷體" w:hAnsi="標楷體"/>
          <w:color w:val="000000" w:themeColor="text1"/>
          <w:sz w:val="40"/>
          <w:szCs w:val="40"/>
        </w:rPr>
        <w:sectPr w:rsidR="003D09BB" w:rsidRPr="003037A5" w:rsidSect="001975DD">
          <w:footerReference w:type="even" r:id="rId8"/>
          <w:footerReference w:type="default" r:id="rId9"/>
          <w:pgSz w:w="11906" w:h="16838" w:code="9"/>
          <w:pgMar w:top="1134" w:right="1134" w:bottom="1135" w:left="1134" w:header="851" w:footer="992" w:gutter="0"/>
          <w:cols w:space="425"/>
          <w:docGrid w:linePitch="360"/>
        </w:sectPr>
      </w:pPr>
    </w:p>
    <w:p w:rsidR="003D09BB" w:rsidRPr="003037A5" w:rsidRDefault="003D09BB" w:rsidP="003D09BB">
      <w:pPr>
        <w:kinsoku w:val="0"/>
        <w:overflowPunct w:val="0"/>
        <w:autoSpaceDE w:val="0"/>
        <w:autoSpaceDN w:val="0"/>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lastRenderedPageBreak/>
        <w:t>臺南市政府補貼市區汽車客運業特殊服務性路線</w:t>
      </w:r>
      <w:r w:rsidR="006F261E" w:rsidRPr="003037A5">
        <w:rPr>
          <w:rFonts w:ascii="標楷體" w:eastAsia="標楷體" w:hAnsi="標楷體" w:hint="eastAsia"/>
          <w:color w:val="000000" w:themeColor="text1"/>
          <w:sz w:val="40"/>
          <w:szCs w:val="40"/>
        </w:rPr>
        <w:t>營運虧損作業要點</w:t>
      </w:r>
    </w:p>
    <w:p w:rsidR="003D09BB" w:rsidRPr="003037A5" w:rsidRDefault="00A2498C" w:rsidP="003D09BB">
      <w:pPr>
        <w:kinsoku w:val="0"/>
        <w:overflowPunct w:val="0"/>
        <w:autoSpaceDE w:val="0"/>
        <w:autoSpaceDN w:val="0"/>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t>第五</w:t>
      </w:r>
      <w:r w:rsidR="00615D85" w:rsidRPr="003037A5">
        <w:rPr>
          <w:rFonts w:ascii="標楷體" w:eastAsia="標楷體" w:hAnsi="標楷體" w:hint="eastAsia"/>
          <w:color w:val="000000" w:themeColor="text1"/>
          <w:sz w:val="40"/>
          <w:szCs w:val="40"/>
        </w:rPr>
        <w:t>點附件一</w:t>
      </w:r>
      <w:r w:rsidR="006F261E" w:rsidRPr="003037A5">
        <w:rPr>
          <w:rFonts w:ascii="標楷體" w:eastAsia="標楷體" w:hAnsi="標楷體" w:hint="eastAsia"/>
          <w:color w:val="000000" w:themeColor="text1"/>
          <w:sz w:val="40"/>
          <w:szCs w:val="40"/>
        </w:rPr>
        <w:t>、第</w:t>
      </w:r>
      <w:r w:rsidR="00734348" w:rsidRPr="003037A5">
        <w:rPr>
          <w:rFonts w:ascii="標楷體" w:eastAsia="標楷體" w:hAnsi="標楷體" w:hint="eastAsia"/>
          <w:color w:val="000000" w:themeColor="text1"/>
          <w:sz w:val="40"/>
          <w:szCs w:val="40"/>
        </w:rPr>
        <w:t>六點附件二與第十一點附件三</w:t>
      </w:r>
      <w:r w:rsidR="003D09BB" w:rsidRPr="003037A5">
        <w:rPr>
          <w:rFonts w:ascii="標楷體" w:eastAsia="標楷體" w:hAnsi="標楷體" w:hint="eastAsia"/>
          <w:color w:val="000000" w:themeColor="text1"/>
          <w:sz w:val="40"/>
          <w:szCs w:val="40"/>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1"/>
        <w:gridCol w:w="5952"/>
        <w:gridCol w:w="2656"/>
      </w:tblGrid>
      <w:tr w:rsidR="003037A5" w:rsidRPr="003037A5" w:rsidTr="003D09BB">
        <w:tc>
          <w:tcPr>
            <w:tcW w:w="2044" w:type="pct"/>
            <w:tcBorders>
              <w:top w:val="single" w:sz="4" w:space="0" w:color="auto"/>
              <w:left w:val="single" w:sz="4" w:space="0" w:color="auto"/>
              <w:bottom w:val="single" w:sz="4" w:space="0" w:color="auto"/>
              <w:right w:val="single" w:sz="4" w:space="0" w:color="auto"/>
            </w:tcBorders>
          </w:tcPr>
          <w:p w:rsidR="003D09BB" w:rsidRPr="003037A5" w:rsidRDefault="003D09BB" w:rsidP="003A4FF4">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修　正　規　定</w:t>
            </w:r>
          </w:p>
        </w:tc>
        <w:tc>
          <w:tcPr>
            <w:tcW w:w="2044" w:type="pct"/>
            <w:tcBorders>
              <w:top w:val="single" w:sz="4" w:space="0" w:color="auto"/>
              <w:left w:val="single" w:sz="4" w:space="0" w:color="auto"/>
              <w:bottom w:val="single" w:sz="4" w:space="0" w:color="auto"/>
              <w:right w:val="single" w:sz="4" w:space="0" w:color="auto"/>
            </w:tcBorders>
          </w:tcPr>
          <w:p w:rsidR="003D09BB" w:rsidRPr="003037A5" w:rsidRDefault="003D09BB" w:rsidP="003A4FF4">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現　行　規　定</w:t>
            </w:r>
          </w:p>
        </w:tc>
        <w:tc>
          <w:tcPr>
            <w:tcW w:w="912" w:type="pct"/>
            <w:tcBorders>
              <w:top w:val="single" w:sz="4" w:space="0" w:color="auto"/>
              <w:left w:val="single" w:sz="4" w:space="0" w:color="auto"/>
              <w:bottom w:val="single" w:sz="4" w:space="0" w:color="auto"/>
              <w:right w:val="single" w:sz="4" w:space="0" w:color="auto"/>
            </w:tcBorders>
          </w:tcPr>
          <w:p w:rsidR="003D09BB" w:rsidRPr="003037A5" w:rsidRDefault="003D09BB" w:rsidP="003A4FF4">
            <w:pPr>
              <w:kinsoku w:val="0"/>
              <w:overflowPunct w:val="0"/>
              <w:autoSpaceDE w:val="0"/>
              <w:autoSpaceDN w:val="0"/>
              <w:spacing w:line="420" w:lineRule="exact"/>
              <w:jc w:val="center"/>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t>說　明</w:t>
            </w:r>
          </w:p>
        </w:tc>
      </w:tr>
      <w:tr w:rsidR="003037A5" w:rsidRPr="003037A5" w:rsidTr="003D09BB">
        <w:tc>
          <w:tcPr>
            <w:tcW w:w="2044" w:type="pct"/>
            <w:tcBorders>
              <w:top w:val="single" w:sz="4" w:space="0" w:color="auto"/>
              <w:left w:val="single" w:sz="4" w:space="0" w:color="auto"/>
              <w:bottom w:val="single" w:sz="4" w:space="0" w:color="auto"/>
              <w:right w:val="single" w:sz="4" w:space="0" w:color="auto"/>
            </w:tcBorders>
          </w:tcPr>
          <w:p w:rsidR="002910C0" w:rsidRPr="003037A5" w:rsidRDefault="002910C0" w:rsidP="002910C0">
            <w:pPr>
              <w:pStyle w:val="021"/>
              <w:spacing w:before="0" w:beforeAutospacing="0" w:after="0" w:afterAutospacing="0" w:line="500" w:lineRule="exact"/>
              <w:rPr>
                <w:rFonts w:ascii="Times New Roman" w:eastAsia="標楷體" w:hAnsi="標楷體" w:cs="Times New Roman"/>
                <w:b/>
                <w:bCs/>
                <w:color w:val="000000" w:themeColor="text1"/>
                <w:sz w:val="28"/>
                <w:szCs w:val="28"/>
              </w:rPr>
            </w:pPr>
            <w:r w:rsidRPr="003037A5">
              <w:rPr>
                <w:rFonts w:ascii="Times New Roman" w:eastAsia="標楷體" w:hAnsi="標楷體" w:cs="Times New Roman"/>
                <w:b/>
                <w:bCs/>
                <w:color w:val="000000" w:themeColor="text1"/>
                <w:sz w:val="28"/>
                <w:szCs w:val="28"/>
              </w:rPr>
              <w:t>附件</w:t>
            </w:r>
          </w:p>
          <w:p w:rsidR="002910C0" w:rsidRPr="003037A5" w:rsidRDefault="002910C0" w:rsidP="002910C0">
            <w:pPr>
              <w:pStyle w:val="021"/>
              <w:spacing w:before="0" w:beforeAutospacing="0" w:after="0" w:afterAutospacing="0" w:line="500" w:lineRule="exact"/>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b/>
                <w:bCs/>
                <w:color w:val="000000" w:themeColor="text1"/>
                <w:sz w:val="28"/>
                <w:szCs w:val="28"/>
              </w:rPr>
              <w:t>現有路線別</w:t>
            </w:r>
            <w:r w:rsidRPr="003037A5">
              <w:rPr>
                <w:rFonts w:ascii="Times New Roman" w:eastAsia="標楷體" w:hAnsi="標楷體" w:cs="Times New Roman" w:hint="eastAsia"/>
                <w:b/>
                <w:bCs/>
                <w:color w:val="000000" w:themeColor="text1"/>
                <w:sz w:val="28"/>
                <w:szCs w:val="28"/>
                <w:u w:val="single"/>
              </w:rPr>
              <w:t>之營運虧損</w:t>
            </w:r>
            <w:r w:rsidRPr="003037A5">
              <w:rPr>
                <w:rFonts w:ascii="Times New Roman" w:eastAsia="標楷體" w:hAnsi="標楷體" w:cs="Times New Roman"/>
                <w:b/>
                <w:bCs/>
                <w:color w:val="000000" w:themeColor="text1"/>
                <w:sz w:val="28"/>
                <w:szCs w:val="28"/>
                <w:u w:val="single"/>
              </w:rPr>
              <w:t>補貼</w:t>
            </w:r>
            <w:r w:rsidRPr="003037A5">
              <w:rPr>
                <w:rFonts w:ascii="Times New Roman" w:eastAsia="標楷體" w:hAnsi="標楷體" w:cs="Times New Roman"/>
                <w:b/>
                <w:bCs/>
                <w:color w:val="000000" w:themeColor="text1"/>
                <w:sz w:val="28"/>
                <w:szCs w:val="28"/>
              </w:rPr>
              <w:t>金額計算公式</w:t>
            </w:r>
          </w:p>
          <w:p w:rsidR="002910C0" w:rsidRPr="003037A5" w:rsidRDefault="002910C0" w:rsidP="002910C0">
            <w:pPr>
              <w:pStyle w:val="022"/>
              <w:spacing w:before="0" w:beforeAutospacing="0" w:after="0" w:afterAutospacing="0" w:line="500" w:lineRule="exact"/>
              <w:ind w:left="2125" w:hangingChars="759" w:hanging="2125"/>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color w:val="000000" w:themeColor="text1"/>
                <w:sz w:val="28"/>
                <w:szCs w:val="28"/>
              </w:rPr>
              <w:t>路線</w:t>
            </w:r>
            <w:r w:rsidRPr="003037A5">
              <w:rPr>
                <w:rFonts w:ascii="Times New Roman" w:eastAsia="標楷體" w:hAnsi="標楷體" w:cs="Times New Roman"/>
                <w:color w:val="000000" w:themeColor="text1"/>
                <w:sz w:val="28"/>
                <w:szCs w:val="28"/>
              </w:rPr>
              <w:t>補貼金額＝</w:t>
            </w:r>
            <w:r w:rsidRPr="003037A5">
              <w:rPr>
                <w:rFonts w:ascii="Times New Roman" w:eastAsia="標楷體" w:hAnsi="標楷體" w:cs="Times New Roman" w:hint="eastAsia"/>
                <w:color w:val="000000" w:themeColor="text1"/>
                <w:sz w:val="28"/>
                <w:szCs w:val="28"/>
              </w:rPr>
              <w:t>（</w:t>
            </w:r>
            <w:r w:rsidRPr="003037A5">
              <w:rPr>
                <w:rFonts w:ascii="Times New Roman" w:eastAsia="標楷體" w:hAnsi="標楷體" w:cs="Times New Roman"/>
                <w:color w:val="000000" w:themeColor="text1"/>
                <w:sz w:val="28"/>
                <w:szCs w:val="28"/>
              </w:rPr>
              <w:t>合理營運成本－實際營運收入</w:t>
            </w:r>
            <w:r w:rsidRPr="003037A5">
              <w:rPr>
                <w:rFonts w:ascii="Times New Roman" w:eastAsia="標楷體" w:hAnsi="標楷體" w:cs="Times New Roman" w:hint="eastAsia"/>
                <w:color w:val="000000" w:themeColor="text1"/>
                <w:sz w:val="28"/>
                <w:szCs w:val="28"/>
              </w:rPr>
              <w:t>）</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班次數</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路線里程</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路線補貼分配比率</w:t>
            </w:r>
          </w:p>
          <w:p w:rsidR="002910C0" w:rsidRPr="003037A5" w:rsidRDefault="002910C0" w:rsidP="002910C0">
            <w:pPr>
              <w:pStyle w:val="022"/>
              <w:spacing w:before="0" w:beforeAutospacing="0" w:after="0" w:afterAutospacing="0" w:line="500" w:lineRule="exact"/>
              <w:ind w:left="442" w:hanging="442"/>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前項公式名詞定義如下：</w:t>
            </w:r>
          </w:p>
          <w:p w:rsidR="002910C0" w:rsidRPr="003037A5" w:rsidRDefault="002910C0" w:rsidP="002910C0">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合理營運成本：依中央主管機關規定之統一會計科目及路線別成本計算制度之成本項目分類與標準分攤至各路線別成本，再依各區域特性、車輛型式，由本府審定之各路線每車公里合理營運成本。</w:t>
            </w:r>
          </w:p>
          <w:p w:rsidR="002910C0" w:rsidRPr="003037A5" w:rsidRDefault="002910C0" w:rsidP="002910C0">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實際營運收入：依第三點</w:t>
            </w:r>
            <w:r w:rsidRPr="003037A5">
              <w:rPr>
                <w:rFonts w:ascii="Times New Roman" w:eastAsia="標楷體" w:hAnsi="標楷體" w:cs="Times New Roman" w:hint="eastAsia"/>
                <w:color w:val="000000" w:themeColor="text1"/>
                <w:sz w:val="28"/>
                <w:szCs w:val="28"/>
              </w:rPr>
              <w:t>客運業</w:t>
            </w:r>
            <w:r w:rsidRPr="003037A5">
              <w:rPr>
                <w:rFonts w:ascii="Times New Roman" w:eastAsia="標楷體" w:hAnsi="標楷體" w:cs="Times New Roman"/>
                <w:color w:val="000000" w:themeColor="text1"/>
                <w:sz w:val="28"/>
                <w:szCs w:val="28"/>
              </w:rPr>
              <w:t>提報之路線別營運年報表、營運月報表所列資料，並經本府核定之各路線別每車公里實際營運收入。</w:t>
            </w:r>
          </w:p>
          <w:p w:rsidR="002910C0" w:rsidRPr="003037A5" w:rsidRDefault="002910C0" w:rsidP="002910C0">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lastRenderedPageBreak/>
              <w:t>班次數：自營運路線起點至終點，或自終點至起點各計算為一個班次。</w:t>
            </w:r>
          </w:p>
          <w:p w:rsidR="002910C0" w:rsidRPr="003037A5" w:rsidRDefault="002910C0" w:rsidP="002910C0">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路線里程數：申請之路線別單程里程數。</w:t>
            </w:r>
          </w:p>
          <w:p w:rsidR="002910C0" w:rsidRPr="003037A5" w:rsidRDefault="002910C0" w:rsidP="002910C0">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eastAsia="標楷體" w:hAnsi="標楷體"/>
                <w:color w:val="000000" w:themeColor="text1"/>
                <w:sz w:val="28"/>
                <w:szCs w:val="28"/>
              </w:rPr>
              <w:t>路線補貼分配比率</w:t>
            </w:r>
            <w:r w:rsidRPr="003037A5">
              <w:rPr>
                <w:rFonts w:eastAsia="標楷體" w:hAnsi="標楷體" w:hint="eastAsia"/>
                <w:color w:val="000000" w:themeColor="text1"/>
                <w:sz w:val="28"/>
                <w:szCs w:val="28"/>
                <w:u w:val="single"/>
              </w:rPr>
              <w:t>＝</w:t>
            </w:r>
            <w:r w:rsidRPr="003037A5">
              <w:rPr>
                <w:rFonts w:eastAsia="標楷體" w:hAnsi="標楷體"/>
                <w:color w:val="000000" w:themeColor="text1"/>
                <w:sz w:val="28"/>
                <w:szCs w:val="28"/>
                <w:u w:val="single"/>
              </w:rPr>
              <w:t>路線</w:t>
            </w:r>
            <w:r w:rsidRPr="003037A5">
              <w:rPr>
                <w:rFonts w:eastAsia="標楷體" w:hAnsi="標楷體" w:hint="eastAsia"/>
                <w:color w:val="000000" w:themeColor="text1"/>
                <w:sz w:val="28"/>
                <w:szCs w:val="28"/>
                <w:u w:val="single"/>
              </w:rPr>
              <w:t>評鑑</w:t>
            </w:r>
            <w:r w:rsidRPr="003037A5">
              <w:rPr>
                <w:rFonts w:eastAsia="標楷體" w:hAnsi="標楷體"/>
                <w:color w:val="000000" w:themeColor="text1"/>
                <w:sz w:val="28"/>
                <w:szCs w:val="28"/>
                <w:u w:val="single"/>
              </w:rPr>
              <w:t>因子</w:t>
            </w:r>
            <w:r w:rsidRPr="003037A5">
              <w:rPr>
                <w:rFonts w:ascii="Times New Roman" w:eastAsia="標楷體" w:hAnsi="Times New Roman" w:cs="Times New Roman"/>
                <w:color w:val="000000" w:themeColor="text1"/>
                <w:sz w:val="28"/>
                <w:szCs w:val="28"/>
                <w:u w:val="single"/>
              </w:rPr>
              <w:t>×</w:t>
            </w:r>
            <w:r w:rsidRPr="003037A5">
              <w:rPr>
                <w:rFonts w:ascii="Times New Roman" w:eastAsia="標楷體" w:hAnsi="Times New Roman" w:cs="Times New Roman" w:hint="eastAsia"/>
                <w:color w:val="000000" w:themeColor="text1"/>
                <w:sz w:val="28"/>
                <w:szCs w:val="28"/>
                <w:u w:val="single"/>
              </w:rPr>
              <w:t>客運業</w:t>
            </w:r>
            <w:r w:rsidRPr="003037A5">
              <w:rPr>
                <w:rFonts w:eastAsia="標楷體" w:hAnsi="標楷體" w:hint="eastAsia"/>
                <w:color w:val="000000" w:themeColor="text1"/>
                <w:sz w:val="28"/>
                <w:szCs w:val="28"/>
                <w:u w:val="single"/>
              </w:rPr>
              <w:t>有責案件</w:t>
            </w:r>
            <w:r w:rsidRPr="003037A5">
              <w:rPr>
                <w:rFonts w:eastAsia="標楷體" w:hAnsi="標楷體"/>
                <w:color w:val="000000" w:themeColor="text1"/>
                <w:sz w:val="28"/>
                <w:szCs w:val="28"/>
                <w:u w:val="single"/>
              </w:rPr>
              <w:t>因子，其值大於</w:t>
            </w:r>
            <w:r w:rsidRPr="003037A5">
              <w:rPr>
                <w:rFonts w:eastAsia="標楷體"/>
                <w:color w:val="000000" w:themeColor="text1"/>
                <w:sz w:val="28"/>
                <w:szCs w:val="28"/>
                <w:u w:val="single"/>
              </w:rPr>
              <w:t>1</w:t>
            </w:r>
            <w:r w:rsidRPr="003037A5">
              <w:rPr>
                <w:rFonts w:eastAsia="標楷體" w:hAnsi="標楷體"/>
                <w:color w:val="000000" w:themeColor="text1"/>
                <w:sz w:val="28"/>
                <w:szCs w:val="28"/>
                <w:u w:val="single"/>
              </w:rPr>
              <w:t>者均以</w:t>
            </w:r>
            <w:r w:rsidRPr="003037A5">
              <w:rPr>
                <w:rFonts w:eastAsia="標楷體"/>
                <w:color w:val="000000" w:themeColor="text1"/>
                <w:sz w:val="28"/>
                <w:szCs w:val="28"/>
                <w:u w:val="single"/>
              </w:rPr>
              <w:t>1</w:t>
            </w:r>
            <w:r w:rsidRPr="003037A5">
              <w:rPr>
                <w:rFonts w:eastAsia="標楷體" w:hAnsi="標楷體"/>
                <w:color w:val="000000" w:themeColor="text1"/>
                <w:sz w:val="28"/>
                <w:szCs w:val="28"/>
                <w:u w:val="single"/>
              </w:rPr>
              <w:t>計算。</w:t>
            </w:r>
          </w:p>
          <w:p w:rsidR="002910C0" w:rsidRPr="003037A5" w:rsidRDefault="002910C0" w:rsidP="002910C0">
            <w:pPr>
              <w:pStyle w:val="022"/>
              <w:numPr>
                <w:ilvl w:val="1"/>
                <w:numId w:val="18"/>
              </w:numPr>
              <w:tabs>
                <w:tab w:val="left" w:pos="360"/>
              </w:tabs>
              <w:spacing w:before="0" w:beforeAutospacing="0" w:after="0" w:afterAutospacing="0" w:line="500" w:lineRule="exact"/>
              <w:jc w:val="both"/>
              <w:rPr>
                <w:rFonts w:ascii="Times New Roman" w:eastAsia="標楷體" w:hAnsi="Times New Roman" w:cs="Times New Roman"/>
                <w:color w:val="000000" w:themeColor="text1"/>
                <w:sz w:val="28"/>
                <w:szCs w:val="28"/>
                <w:u w:val="single"/>
              </w:rPr>
            </w:pPr>
            <w:r w:rsidRPr="003037A5">
              <w:rPr>
                <w:rFonts w:eastAsia="標楷體" w:hAnsi="標楷體"/>
                <w:color w:val="000000" w:themeColor="text1"/>
                <w:sz w:val="28"/>
                <w:szCs w:val="28"/>
                <w:u w:val="single"/>
              </w:rPr>
              <w:t>路線</w:t>
            </w:r>
            <w:r w:rsidRPr="003037A5">
              <w:rPr>
                <w:rFonts w:eastAsia="標楷體" w:hAnsi="標楷體" w:hint="eastAsia"/>
                <w:color w:val="000000" w:themeColor="text1"/>
                <w:sz w:val="28"/>
                <w:szCs w:val="28"/>
                <w:u w:val="single"/>
              </w:rPr>
              <w:t>評鑑</w:t>
            </w:r>
            <w:r w:rsidRPr="003037A5">
              <w:rPr>
                <w:rFonts w:eastAsia="標楷體" w:hAnsi="標楷體"/>
                <w:color w:val="000000" w:themeColor="text1"/>
                <w:sz w:val="28"/>
                <w:szCs w:val="28"/>
                <w:u w:val="single"/>
              </w:rPr>
              <w:t>因子</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132"/>
            </w:tblGrid>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路線評鑑成績等級</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係數</w:t>
                  </w:r>
                </w:p>
              </w:tc>
            </w:tr>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優</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w:t>
                  </w:r>
                  <w:r w:rsidRPr="003037A5">
                    <w:rPr>
                      <w:rFonts w:eastAsia="標楷體" w:hint="eastAsia"/>
                      <w:color w:val="000000" w:themeColor="text1"/>
                      <w:sz w:val="28"/>
                      <w:szCs w:val="28"/>
                      <w:u w:val="single"/>
                    </w:rPr>
                    <w:t>1</w:t>
                  </w:r>
                </w:p>
              </w:tc>
            </w:tr>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甲</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int="eastAsia"/>
                      <w:color w:val="000000" w:themeColor="text1"/>
                      <w:sz w:val="28"/>
                      <w:szCs w:val="28"/>
                      <w:u w:val="single"/>
                    </w:rPr>
                    <w:t>1.0</w:t>
                  </w:r>
                </w:p>
              </w:tc>
            </w:tr>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乙</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w:t>
                  </w:r>
                  <w:r w:rsidRPr="003037A5">
                    <w:rPr>
                      <w:rFonts w:eastAsia="標楷體" w:hint="eastAsia"/>
                      <w:color w:val="000000" w:themeColor="text1"/>
                      <w:sz w:val="28"/>
                      <w:szCs w:val="28"/>
                      <w:u w:val="single"/>
                    </w:rPr>
                    <w:t>.9</w:t>
                  </w:r>
                </w:p>
              </w:tc>
            </w:tr>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丙</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w:t>
                  </w:r>
                  <w:r w:rsidRPr="003037A5">
                    <w:rPr>
                      <w:rFonts w:eastAsia="標楷體" w:hint="eastAsia"/>
                      <w:color w:val="000000" w:themeColor="text1"/>
                      <w:sz w:val="28"/>
                      <w:szCs w:val="28"/>
                      <w:u w:val="single"/>
                    </w:rPr>
                    <w:t>7</w:t>
                  </w:r>
                </w:p>
              </w:tc>
            </w:tr>
            <w:tr w:rsidR="003037A5" w:rsidRPr="003037A5" w:rsidTr="00CF750D">
              <w:tc>
                <w:tcPr>
                  <w:tcW w:w="2693" w:type="dxa"/>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hAnsi="標楷體"/>
                      <w:color w:val="000000" w:themeColor="text1"/>
                      <w:sz w:val="28"/>
                      <w:szCs w:val="28"/>
                      <w:u w:val="single"/>
                    </w:rPr>
                    <w:t>丁</w:t>
                  </w:r>
                </w:p>
              </w:tc>
              <w:tc>
                <w:tcPr>
                  <w:tcW w:w="2197" w:type="dxa"/>
                  <w:shd w:val="clear" w:color="auto" w:fill="auto"/>
                  <w:vAlign w:val="center"/>
                </w:tcPr>
                <w:p w:rsidR="002910C0" w:rsidRPr="003037A5" w:rsidRDefault="002910C0" w:rsidP="002910C0">
                  <w:pPr>
                    <w:spacing w:line="4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0.6</w:t>
                  </w:r>
                </w:p>
              </w:tc>
            </w:tr>
          </w:tbl>
          <w:p w:rsidR="002910C0" w:rsidRPr="003037A5" w:rsidRDefault="002910C0" w:rsidP="002910C0">
            <w:pPr>
              <w:pStyle w:val="022"/>
              <w:numPr>
                <w:ilvl w:val="1"/>
                <w:numId w:val="18"/>
              </w:numPr>
              <w:tabs>
                <w:tab w:val="left" w:pos="360"/>
              </w:tabs>
              <w:spacing w:before="0" w:beforeAutospacing="0" w:after="0" w:afterAutospacing="0" w:line="500" w:lineRule="exact"/>
              <w:jc w:val="both"/>
              <w:rPr>
                <w:rFonts w:ascii="Times New Roman" w:eastAsia="標楷體" w:hAnsi="Times New Roman" w:cs="Times New Roman"/>
                <w:color w:val="000000" w:themeColor="text1"/>
                <w:sz w:val="28"/>
                <w:szCs w:val="28"/>
                <w:u w:val="single"/>
              </w:rPr>
            </w:pPr>
            <w:r w:rsidRPr="003037A5">
              <w:rPr>
                <w:rFonts w:ascii="Times New Roman" w:eastAsia="標楷體" w:hAnsi="Times New Roman" w:cs="Times New Roman" w:hint="eastAsia"/>
                <w:color w:val="000000" w:themeColor="text1"/>
                <w:sz w:val="28"/>
                <w:szCs w:val="28"/>
                <w:u w:val="single"/>
              </w:rPr>
              <w:t>客運業有責案件因子</w:t>
            </w:r>
          </w:p>
          <w:p w:rsidR="002910C0" w:rsidRPr="003037A5" w:rsidRDefault="002910C0" w:rsidP="00E940E6">
            <w:pPr>
              <w:pStyle w:val="a9"/>
              <w:numPr>
                <w:ilvl w:val="2"/>
                <w:numId w:val="18"/>
              </w:numPr>
              <w:spacing w:line="500" w:lineRule="exact"/>
              <w:ind w:leftChars="0"/>
              <w:jc w:val="left"/>
              <w:rPr>
                <w:rFonts w:ascii="標楷體" w:eastAsia="標楷體" w:hAnsi="標楷體"/>
                <w:color w:val="000000" w:themeColor="text1"/>
                <w:sz w:val="28"/>
                <w:u w:val="single"/>
              </w:rPr>
            </w:pPr>
            <w:r w:rsidRPr="003037A5">
              <w:rPr>
                <w:rFonts w:ascii="標楷體" w:eastAsia="標楷體" w:hAnsi="標楷體" w:hint="eastAsia"/>
                <w:color w:val="000000" w:themeColor="text1"/>
                <w:sz w:val="28"/>
                <w:u w:val="single"/>
              </w:rPr>
              <w:t>客運業發生誤點、漏班、超速、過站不停、駕駛儀容不整或服務態度不佳、未按核准路線行駛、未依規定提報營運資料或所提資料不實，以及其他經認定影響本市公車服務品質之情事，並經本局所屬公共運</w:t>
            </w:r>
            <w:r w:rsidRPr="003037A5">
              <w:rPr>
                <w:rFonts w:ascii="標楷體" w:eastAsia="標楷體" w:hAnsi="標楷體" w:hint="eastAsia"/>
                <w:color w:val="000000" w:themeColor="text1"/>
                <w:sz w:val="28"/>
                <w:u w:val="single"/>
              </w:rPr>
              <w:lastRenderedPageBreak/>
              <w:t>輸處查證屬實，確可將責任歸屬於客運業之案件，或逾說明期限客運業仍未函復之案件，計客運業有責案件數一件。</w:t>
            </w:r>
          </w:p>
          <w:p w:rsidR="002910C0" w:rsidRPr="003037A5" w:rsidRDefault="002910C0" w:rsidP="002910C0">
            <w:pPr>
              <w:pStyle w:val="a9"/>
              <w:spacing w:line="500" w:lineRule="exact"/>
              <w:ind w:leftChars="0" w:left="1440"/>
              <w:rPr>
                <w:rFonts w:ascii="標楷體" w:eastAsia="標楷體" w:hAnsi="標楷體"/>
                <w:color w:val="000000" w:themeColor="text1"/>
                <w:sz w:val="28"/>
                <w:u w:val="single"/>
              </w:rPr>
            </w:pPr>
          </w:p>
          <w:p w:rsidR="002910C0" w:rsidRPr="003037A5" w:rsidRDefault="002910C0" w:rsidP="002910C0">
            <w:pPr>
              <w:pStyle w:val="a9"/>
              <w:numPr>
                <w:ilvl w:val="2"/>
                <w:numId w:val="18"/>
              </w:numPr>
              <w:spacing w:beforeLines="50" w:before="120" w:afterLines="50" w:after="120" w:line="240" w:lineRule="auto"/>
              <w:ind w:leftChars="0" w:hanging="482"/>
              <w:jc w:val="left"/>
              <w:rPr>
                <w:rFonts w:eastAsia="標楷體"/>
                <w:color w:val="000000" w:themeColor="text1"/>
                <w:sz w:val="28"/>
                <w:u w:val="single"/>
              </w:rPr>
            </w:pPr>
            <w:r w:rsidRPr="003037A5">
              <w:rPr>
                <w:rFonts w:eastAsia="標楷體"/>
                <w:color w:val="000000" w:themeColor="text1"/>
                <w:sz w:val="28"/>
                <w:u w:val="single"/>
              </w:rPr>
              <w:t>門檻指標</w:t>
            </w:r>
            <w:r w:rsidRPr="003037A5">
              <w:rPr>
                <w:rFonts w:eastAsia="標楷體"/>
                <w:color w:val="000000" w:themeColor="text1"/>
                <w:sz w:val="28"/>
                <w:u w:val="single"/>
              </w:rPr>
              <w:t>W</w:t>
            </w:r>
            <w:r w:rsidRPr="003037A5">
              <w:rPr>
                <w:rFonts w:eastAsia="標楷體"/>
                <w:color w:val="000000" w:themeColor="text1"/>
                <w:sz w:val="28"/>
                <w:u w:val="single"/>
              </w:rPr>
              <w:br/>
            </w:r>
            <m:oMathPara>
              <m:oMathParaPr>
                <m:jc m:val="left"/>
              </m:oMathParaPr>
              <m:oMath>
                <m:sSub>
                  <m:sSubPr>
                    <m:ctrlPr>
                      <w:rPr>
                        <w:rFonts w:ascii="Cambria Math" w:eastAsia="標楷體" w:hAnsi="Cambria Math"/>
                        <w:color w:val="000000" w:themeColor="text1"/>
                        <w:sz w:val="24"/>
                      </w:rPr>
                    </m:ctrlPr>
                  </m:sSubPr>
                  <m:e>
                    <m:r>
                      <m:rPr>
                        <m:sty m:val="p"/>
                      </m:rPr>
                      <w:rPr>
                        <w:rFonts w:ascii="Cambria Math" w:eastAsia="標楷體" w:hAnsi="Cambria Math"/>
                        <w:color w:val="000000" w:themeColor="text1"/>
                        <w:sz w:val="24"/>
                      </w:rPr>
                      <m:t>W</m:t>
                    </m:r>
                  </m:e>
                  <m:sub>
                    <m:r>
                      <m:rPr>
                        <m:sty m:val="p"/>
                      </m:rPr>
                      <w:rPr>
                        <w:rFonts w:ascii="Cambria Math" w:eastAsia="標楷體" w:hAnsi="Cambria Math" w:hint="eastAsia"/>
                        <w:color w:val="000000" w:themeColor="text1"/>
                        <w:sz w:val="24"/>
                      </w:rPr>
                      <m:t>T</m:t>
                    </m:r>
                  </m:sub>
                </m:sSub>
                <m:r>
                  <w:rPr>
                    <w:rFonts w:ascii="Cambria Math" w:eastAsia="標楷體" w:hAnsi="Cambria Math"/>
                    <w:color w:val="000000" w:themeColor="text1"/>
                    <w:sz w:val="24"/>
                  </w:rPr>
                  <m:t>=</m:t>
                </m:r>
                <m:f>
                  <m:fPr>
                    <m:ctrlPr>
                      <w:rPr>
                        <w:rFonts w:ascii="Cambria Math" w:eastAsia="標楷體" w:hAnsi="Cambria Math"/>
                        <w:color w:val="000000" w:themeColor="text1"/>
                        <w:sz w:val="24"/>
                      </w:rPr>
                    </m:ctrlPr>
                  </m:fPr>
                  <m:num>
                    <m:r>
                      <m:rPr>
                        <m:sty m:val="p"/>
                      </m:rPr>
                      <w:rPr>
                        <w:rFonts w:ascii="Cambria Math" w:eastAsia="標楷體" w:hAnsi="Cambria Math" w:hint="eastAsia"/>
                        <w:color w:val="000000" w:themeColor="text1"/>
                        <w:sz w:val="24"/>
                      </w:rPr>
                      <m:t>客運業</m:t>
                    </m:r>
                    <m:r>
                      <m:rPr>
                        <m:sty m:val="p"/>
                      </m:rPr>
                      <w:rPr>
                        <w:rFonts w:ascii="Cambria Math" w:eastAsia="標楷體" w:hAnsi="Cambria Math" w:hint="eastAsia"/>
                        <w:color w:val="000000" w:themeColor="text1"/>
                        <w:sz w:val="24"/>
                      </w:rPr>
                      <m:t>T</m:t>
                    </m:r>
                    <m:r>
                      <m:rPr>
                        <m:sty m:val="p"/>
                      </m:rPr>
                      <w:rPr>
                        <w:rFonts w:ascii="Cambria Math" w:eastAsia="標楷體" w:hAnsi="Cambria Math"/>
                        <w:color w:val="000000" w:themeColor="text1"/>
                        <w:sz w:val="24"/>
                      </w:rPr>
                      <m:t>年度有責案件總數</m:t>
                    </m:r>
                  </m:num>
                  <m:den>
                    <m:r>
                      <m:rPr>
                        <m:sty m:val="p"/>
                      </m:rPr>
                      <w:rPr>
                        <w:rFonts w:ascii="Cambria Math" w:eastAsia="標楷體" w:hAnsi="Cambria Math" w:hint="eastAsia"/>
                        <w:color w:val="000000" w:themeColor="text1"/>
                        <w:sz w:val="24"/>
                      </w:rPr>
                      <m:t>客運業</m:t>
                    </m:r>
                    <m:r>
                      <m:rPr>
                        <m:sty m:val="p"/>
                      </m:rPr>
                      <w:rPr>
                        <w:rFonts w:ascii="Cambria Math" w:eastAsia="標楷體" w:hAnsi="Cambria Math" w:hint="eastAsia"/>
                        <w:color w:val="000000" w:themeColor="text1"/>
                        <w:sz w:val="24"/>
                      </w:rPr>
                      <m:t>T</m:t>
                    </m:r>
                    <m:r>
                      <m:rPr>
                        <m:sty m:val="p"/>
                      </m:rPr>
                      <w:rPr>
                        <w:rFonts w:ascii="Cambria Math" w:eastAsia="標楷體" w:hAnsi="Cambria Math"/>
                        <w:color w:val="000000" w:themeColor="text1"/>
                        <w:sz w:val="24"/>
                      </w:rPr>
                      <m:t>年度所屬路線總運量（百萬人次）</m:t>
                    </m:r>
                  </m:den>
                </m:f>
              </m:oMath>
            </m:oMathPara>
          </w:p>
          <w:p w:rsidR="002910C0" w:rsidRPr="003037A5" w:rsidRDefault="002910C0" w:rsidP="002910C0">
            <w:pPr>
              <w:spacing w:beforeLines="50" w:before="120" w:afterLines="50" w:after="120" w:line="240" w:lineRule="auto"/>
              <w:jc w:val="left"/>
              <w:rPr>
                <w:rFonts w:eastAsia="標楷體"/>
                <w:color w:val="000000" w:themeColor="text1"/>
                <w:sz w:val="28"/>
                <w:u w:val="single"/>
              </w:rPr>
            </w:pPr>
          </w:p>
          <w:p w:rsidR="002910C0" w:rsidRPr="003037A5" w:rsidRDefault="002910C0" w:rsidP="002910C0">
            <w:pPr>
              <w:pStyle w:val="a9"/>
              <w:numPr>
                <w:ilvl w:val="2"/>
                <w:numId w:val="18"/>
              </w:numPr>
              <w:spacing w:line="240" w:lineRule="auto"/>
              <w:ind w:leftChars="0"/>
              <w:jc w:val="left"/>
              <w:rPr>
                <w:rFonts w:eastAsia="標楷體"/>
                <w:color w:val="000000" w:themeColor="text1"/>
                <w:sz w:val="28"/>
                <w:u w:val="single"/>
              </w:rPr>
            </w:pPr>
            <w:r w:rsidRPr="003037A5">
              <w:rPr>
                <w:rFonts w:eastAsia="標楷體"/>
                <w:color w:val="000000" w:themeColor="text1"/>
                <w:sz w:val="28"/>
                <w:u w:val="single"/>
              </w:rPr>
              <w:t>績效指標</w:t>
            </w:r>
            <w:r w:rsidRPr="003037A5">
              <w:rPr>
                <w:rFonts w:eastAsia="標楷體"/>
                <w:color w:val="000000" w:themeColor="text1"/>
                <w:sz w:val="28"/>
                <w:u w:val="single"/>
              </w:rPr>
              <w:t>X</w:t>
            </w:r>
            <m:oMath>
              <m:r>
                <m:rPr>
                  <m:sty m:val="p"/>
                </m:rPr>
                <w:rPr>
                  <w:rFonts w:ascii="Cambria Math" w:eastAsia="標楷體" w:hAnsi="Cambria Math"/>
                  <w:color w:val="000000" w:themeColor="text1"/>
                  <w:sz w:val="28"/>
                  <w:u w:val="single"/>
                </w:rPr>
                <w:br/>
              </m:r>
            </m:oMath>
            <m:oMathPara>
              <m:oMathParaPr>
                <m:jc m:val="left"/>
              </m:oMathParaPr>
              <m:oMath>
                <m:r>
                  <m:rPr>
                    <m:sty m:val="p"/>
                  </m:rPr>
                  <w:rPr>
                    <w:rFonts w:ascii="Cambria Math" w:eastAsia="標楷體" w:hAnsi="Cambria Math"/>
                    <w:color w:val="000000" w:themeColor="text1"/>
                    <w:sz w:val="28"/>
                  </w:rPr>
                  <m:t>X=</m:t>
                </m:r>
                <m:f>
                  <m:fPr>
                    <m:ctrlPr>
                      <w:rPr>
                        <w:rFonts w:ascii="Cambria Math" w:eastAsia="標楷體" w:hAnsi="Cambria Math"/>
                        <w:color w:val="000000" w:themeColor="text1"/>
                        <w:sz w:val="28"/>
                      </w:rPr>
                    </m:ctrlPr>
                  </m:fPr>
                  <m:num>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標楷體" w:hAnsi="Cambria Math" w:hint="eastAsia"/>
                            <w:color w:val="000000" w:themeColor="text1"/>
                            <w:sz w:val="28"/>
                          </w:rPr>
                          <m:t>T</m:t>
                        </m:r>
                      </m:sub>
                    </m:sSub>
                    <m:r>
                      <m:rPr>
                        <m:sty m:val="p"/>
                      </m:rPr>
                      <w:rPr>
                        <w:rFonts w:ascii="Cambria Math" w:eastAsia="MS Mincho" w:hAnsi="Cambria Math"/>
                        <w:color w:val="000000" w:themeColor="text1"/>
                        <w:sz w:val="28"/>
                      </w:rPr>
                      <m:t>-</m:t>
                    </m:r>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標楷體" w:hAnsi="Cambria Math" w:hint="eastAsia"/>
                            <w:color w:val="000000" w:themeColor="text1"/>
                            <w:sz w:val="28"/>
                          </w:rPr>
                          <m:t>T</m:t>
                        </m:r>
                        <m:r>
                          <m:rPr>
                            <m:sty m:val="p"/>
                          </m:rPr>
                          <w:rPr>
                            <w:rFonts w:ascii="Cambria Math" w:eastAsia="標楷體" w:hAnsi="Cambria Math"/>
                            <w:color w:val="000000" w:themeColor="text1"/>
                            <w:sz w:val="28"/>
                          </w:rPr>
                          <m:t>-1</m:t>
                        </m:r>
                      </m:sub>
                    </m:sSub>
                  </m:num>
                  <m:den>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Theme="minorEastAsia" w:hAnsi="Cambria Math" w:hint="eastAsia"/>
                            <w:color w:val="000000" w:themeColor="text1"/>
                            <w:sz w:val="28"/>
                          </w:rPr>
                          <m:t>T</m:t>
                        </m:r>
                        <m:r>
                          <m:rPr>
                            <m:sty m:val="p"/>
                          </m:rPr>
                          <w:rPr>
                            <w:rFonts w:ascii="Cambria Math" w:eastAsia="MS Mincho" w:hAnsi="Cambria Math"/>
                            <w:color w:val="000000" w:themeColor="text1"/>
                            <w:sz w:val="28"/>
                          </w:rPr>
                          <m:t>-</m:t>
                        </m:r>
                        <m:r>
                          <m:rPr>
                            <m:sty m:val="p"/>
                          </m:rPr>
                          <w:rPr>
                            <w:rFonts w:ascii="Cambria Math" w:eastAsia="標楷體" w:hAnsi="Cambria Math"/>
                            <w:color w:val="000000" w:themeColor="text1"/>
                            <w:sz w:val="28"/>
                          </w:rPr>
                          <m:t>1</m:t>
                        </m:r>
                      </m:sub>
                    </m:sSub>
                  </m:den>
                </m:f>
                <m:r>
                  <w:rPr>
                    <w:rFonts w:ascii="Cambria Math" w:eastAsia="標楷體" w:hAnsi="Cambria Math"/>
                    <w:color w:val="000000" w:themeColor="text1"/>
                    <w:sz w:val="28"/>
                  </w:rPr>
                  <m:t>×100%</m:t>
                </m:r>
              </m:oMath>
            </m:oMathPara>
          </w:p>
          <w:p w:rsidR="002910C0" w:rsidRPr="003037A5" w:rsidRDefault="002910C0" w:rsidP="002910C0">
            <w:pPr>
              <w:pStyle w:val="a9"/>
              <w:numPr>
                <w:ilvl w:val="1"/>
                <w:numId w:val="18"/>
              </w:numPr>
              <w:spacing w:afterLines="50" w:after="120" w:line="500" w:lineRule="exact"/>
              <w:ind w:leftChars="0"/>
              <w:jc w:val="left"/>
              <w:rPr>
                <w:rFonts w:eastAsia="標楷體"/>
                <w:color w:val="000000" w:themeColor="text1"/>
                <w:sz w:val="28"/>
                <w:u w:val="single"/>
              </w:rPr>
            </w:pPr>
            <w:r w:rsidRPr="003037A5">
              <w:rPr>
                <w:rFonts w:eastAsia="標楷體" w:hint="eastAsia"/>
                <w:color w:val="000000" w:themeColor="text1"/>
                <w:sz w:val="28"/>
                <w:u w:val="single"/>
              </w:rPr>
              <w:t>客運業有責案件因子對照表</w:t>
            </w:r>
          </w:p>
          <w:tbl>
            <w:tblPr>
              <w:tblStyle w:val="aa"/>
              <w:tblW w:w="0" w:type="auto"/>
              <w:tblInd w:w="171" w:type="dxa"/>
              <w:tblLook w:val="04A0" w:firstRow="1" w:lastRow="0" w:firstColumn="1" w:lastColumn="0" w:noHBand="0" w:noVBand="1"/>
            </w:tblPr>
            <w:tblGrid>
              <w:gridCol w:w="1276"/>
              <w:gridCol w:w="425"/>
              <w:gridCol w:w="2115"/>
              <w:gridCol w:w="1254"/>
              <w:gridCol w:w="484"/>
            </w:tblGrid>
            <w:tr w:rsidR="003037A5" w:rsidRPr="003037A5" w:rsidTr="002910C0">
              <w:tc>
                <w:tcPr>
                  <w:tcW w:w="3816" w:type="dxa"/>
                  <w:gridSpan w:val="3"/>
                  <w:tcBorders>
                    <w:bottom w:val="single" w:sz="4" w:space="0" w:color="auto"/>
                  </w:tcBorders>
                  <w:shd w:val="clear" w:color="auto" w:fill="F2F2F2" w:themeFill="background1" w:themeFillShade="F2"/>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績效指標</w:t>
                  </w:r>
                  <w:r w:rsidRPr="003037A5">
                    <w:rPr>
                      <w:rFonts w:eastAsia="標楷體"/>
                      <w:color w:val="000000" w:themeColor="text1"/>
                      <w:sz w:val="28"/>
                      <w:u w:val="single"/>
                    </w:rPr>
                    <w:t>X</w:t>
                  </w:r>
                  <w:r w:rsidRPr="003037A5">
                    <w:rPr>
                      <w:rFonts w:eastAsia="標楷體"/>
                      <w:color w:val="000000" w:themeColor="text1"/>
                      <w:sz w:val="28"/>
                      <w:u w:val="single"/>
                    </w:rPr>
                    <w:t>、門檻指標</w:t>
                  </w:r>
                  <w:r w:rsidRPr="003037A5">
                    <w:rPr>
                      <w:rFonts w:eastAsia="標楷體"/>
                      <w:color w:val="000000" w:themeColor="text1"/>
                      <w:sz w:val="28"/>
                      <w:u w:val="single"/>
                    </w:rPr>
                    <w:t>W</w:t>
                  </w:r>
                </w:p>
              </w:tc>
              <w:tc>
                <w:tcPr>
                  <w:tcW w:w="1738" w:type="dxa"/>
                  <w:gridSpan w:val="2"/>
                  <w:tcBorders>
                    <w:bottom w:val="single" w:sz="4" w:space="0" w:color="auto"/>
                  </w:tcBorders>
                  <w:shd w:val="clear" w:color="auto" w:fill="F2F2F2" w:themeFill="background1" w:themeFillShade="F2"/>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hint="eastAsia"/>
                      <w:color w:val="000000" w:themeColor="text1"/>
                      <w:sz w:val="28"/>
                      <w:u w:val="single"/>
                    </w:rPr>
                    <w:t>客運業有責案件因子</w:t>
                  </w: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ascii="新細明體" w:hAnsi="新細明體" w:cs="新細明體" w:hint="eastAsia"/>
                      <w:color w:val="000000" w:themeColor="text1"/>
                      <w:sz w:val="28"/>
                      <w:u w:val="single"/>
                    </w:rPr>
                    <w:t>≦</w:t>
                  </w:r>
                  <w:r w:rsidRPr="003037A5">
                    <w:rPr>
                      <w:rFonts w:eastAsia="標楷體"/>
                      <w:color w:val="000000" w:themeColor="text1"/>
                      <w:sz w:val="28"/>
                      <w:u w:val="single"/>
                    </w:rPr>
                    <w:t>-15%</w:t>
                  </w:r>
                  <w:r w:rsidRPr="003037A5">
                    <w:rPr>
                      <w:rFonts w:eastAsia="標楷體"/>
                      <w:color w:val="000000" w:themeColor="text1"/>
                      <w:sz w:val="28"/>
                      <w:u w:val="single"/>
                    </w:rPr>
                    <w:t>或</w:t>
                  </w:r>
                  <w:r w:rsidRPr="003037A5">
                    <w:rPr>
                      <w:rFonts w:eastAsia="標楷體"/>
                      <w:color w:val="000000" w:themeColor="text1"/>
                      <w:sz w:val="28"/>
                      <w:u w:val="single"/>
                    </w:rPr>
                    <w:t>W</w:t>
                  </w:r>
                  <w:r w:rsidRPr="003037A5">
                    <w:rPr>
                      <w:rFonts w:eastAsia="標楷體"/>
                      <w:color w:val="000000" w:themeColor="text1"/>
                      <w:sz w:val="28"/>
                      <w:u w:val="single"/>
                    </w:rPr>
                    <w:t>＜</w:t>
                  </w:r>
                  <w:r w:rsidRPr="003037A5">
                    <w:rPr>
                      <w:rFonts w:eastAsia="標楷體"/>
                      <w:color w:val="000000" w:themeColor="text1"/>
                      <w:sz w:val="28"/>
                      <w:u w:val="single"/>
                    </w:rPr>
                    <w:t>5</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1.00</w:t>
                  </w:r>
                  <w:r w:rsidRPr="003037A5">
                    <w:rPr>
                      <w:rFonts w:eastAsia="標楷體" w:hint="eastAsia"/>
                      <w:color w:val="000000" w:themeColor="text1"/>
                      <w:sz w:val="28"/>
                      <w:u w:val="single"/>
                    </w:rPr>
                    <w:t>5</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r w:rsidRPr="003037A5">
                    <w:rPr>
                      <w:rFonts w:eastAsia="標楷體"/>
                      <w:color w:val="000000" w:themeColor="text1"/>
                      <w:sz w:val="28"/>
                      <w:u w:val="single"/>
                    </w:rPr>
                    <w:t>-15%</w:t>
                  </w:r>
                  <w:r w:rsidRPr="003037A5">
                    <w:rPr>
                      <w:rFonts w:ascii="新細明體" w:hAnsi="新細明體" w:cs="新細明體" w:hint="eastAsia"/>
                      <w:color w:val="000000" w:themeColor="text1"/>
                      <w:sz w:val="28"/>
                      <w:u w:val="single"/>
                    </w:rPr>
                    <w:t>≦</w:t>
                  </w: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eastAsia="標楷體"/>
                      <w:color w:val="000000" w:themeColor="text1"/>
                      <w:sz w:val="28"/>
                      <w:u w:val="single"/>
                    </w:rPr>
                    <w:t>＜</w:t>
                  </w:r>
                  <w:r w:rsidRPr="003037A5">
                    <w:rPr>
                      <w:rFonts w:eastAsia="標楷體"/>
                      <w:color w:val="000000" w:themeColor="text1"/>
                      <w:sz w:val="28"/>
                      <w:u w:val="single"/>
                    </w:rPr>
                    <w:t>-10%</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hint="eastAsia"/>
                      <w:color w:val="000000" w:themeColor="text1"/>
                      <w:sz w:val="28"/>
                      <w:u w:val="single"/>
                    </w:rPr>
                    <w:t>1</w:t>
                  </w:r>
                  <w:r w:rsidRPr="003037A5">
                    <w:rPr>
                      <w:rFonts w:eastAsia="標楷體"/>
                      <w:color w:val="000000" w:themeColor="text1"/>
                      <w:sz w:val="28"/>
                      <w:u w:val="single"/>
                    </w:rPr>
                    <w:t>.</w:t>
                  </w:r>
                  <w:r w:rsidRPr="003037A5">
                    <w:rPr>
                      <w:rFonts w:eastAsia="標楷體" w:hint="eastAsia"/>
                      <w:color w:val="000000" w:themeColor="text1"/>
                      <w:sz w:val="28"/>
                      <w:u w:val="single"/>
                    </w:rPr>
                    <w:t>000</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r w:rsidRPr="003037A5">
                    <w:rPr>
                      <w:rFonts w:eastAsia="標楷體"/>
                      <w:color w:val="000000" w:themeColor="text1"/>
                      <w:sz w:val="28"/>
                      <w:u w:val="single"/>
                    </w:rPr>
                    <w:t>-10%</w:t>
                  </w:r>
                  <w:r w:rsidRPr="003037A5">
                    <w:rPr>
                      <w:rFonts w:ascii="新細明體" w:hAnsi="新細明體" w:cs="新細明體" w:hint="eastAsia"/>
                      <w:color w:val="000000" w:themeColor="text1"/>
                      <w:sz w:val="28"/>
                      <w:u w:val="single"/>
                    </w:rPr>
                    <w:t>≦</w:t>
                  </w: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eastAsia="標楷體"/>
                      <w:color w:val="000000" w:themeColor="text1"/>
                      <w:sz w:val="28"/>
                      <w:u w:val="single"/>
                    </w:rPr>
                    <w:t>＜</w:t>
                  </w:r>
                  <w:r w:rsidRPr="003037A5">
                    <w:rPr>
                      <w:rFonts w:eastAsia="標楷體"/>
                      <w:color w:val="000000" w:themeColor="text1"/>
                      <w:sz w:val="28"/>
                      <w:u w:val="single"/>
                    </w:rPr>
                    <w:t>-5%</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0.99</w:t>
                  </w:r>
                  <w:r w:rsidRPr="003037A5">
                    <w:rPr>
                      <w:rFonts w:eastAsia="標楷體" w:hint="eastAsia"/>
                      <w:color w:val="000000" w:themeColor="text1"/>
                      <w:sz w:val="28"/>
                      <w:u w:val="single"/>
                    </w:rPr>
                    <w:t>5</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r w:rsidRPr="003037A5">
                    <w:rPr>
                      <w:rFonts w:eastAsia="標楷體"/>
                      <w:color w:val="000000" w:themeColor="text1"/>
                      <w:sz w:val="28"/>
                      <w:u w:val="single"/>
                    </w:rPr>
                    <w:t>-5%</w:t>
                  </w:r>
                  <w:r w:rsidRPr="003037A5">
                    <w:rPr>
                      <w:rFonts w:ascii="新細明體" w:hAnsi="新細明體" w:cs="新細明體" w:hint="eastAsia"/>
                      <w:color w:val="000000" w:themeColor="text1"/>
                      <w:sz w:val="28"/>
                      <w:u w:val="single"/>
                    </w:rPr>
                    <w:t>≦</w:t>
                  </w: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eastAsia="標楷體"/>
                      <w:color w:val="000000" w:themeColor="text1"/>
                      <w:sz w:val="28"/>
                      <w:u w:val="single"/>
                    </w:rPr>
                    <w:t>＜</w:t>
                  </w:r>
                  <w:r w:rsidRPr="003037A5">
                    <w:rPr>
                      <w:rFonts w:eastAsia="標楷體"/>
                      <w:color w:val="000000" w:themeColor="text1"/>
                      <w:sz w:val="28"/>
                      <w:u w:val="single"/>
                    </w:rPr>
                    <w:t>0%</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0.9</w:t>
                  </w:r>
                  <w:r w:rsidRPr="003037A5">
                    <w:rPr>
                      <w:rFonts w:eastAsia="標楷體" w:hint="eastAsia"/>
                      <w:color w:val="000000" w:themeColor="text1"/>
                      <w:sz w:val="28"/>
                      <w:u w:val="single"/>
                    </w:rPr>
                    <w:t>90</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r w:rsidRPr="003037A5">
                    <w:rPr>
                      <w:color w:val="000000" w:themeColor="text1"/>
                      <w:sz w:val="28"/>
                      <w:u w:val="single"/>
                    </w:rPr>
                    <w:t>0%</w:t>
                  </w:r>
                  <w:r w:rsidRPr="003037A5">
                    <w:rPr>
                      <w:rFonts w:ascii="新細明體" w:hAnsi="新細明體" w:cs="新細明體" w:hint="eastAsia"/>
                      <w:color w:val="000000" w:themeColor="text1"/>
                      <w:sz w:val="28"/>
                      <w:u w:val="single"/>
                    </w:rPr>
                    <w:t>≦</w:t>
                  </w: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eastAsia="標楷體"/>
                      <w:color w:val="000000" w:themeColor="text1"/>
                      <w:sz w:val="28"/>
                      <w:u w:val="single"/>
                    </w:rPr>
                    <w:t>＜</w:t>
                  </w:r>
                  <w:r w:rsidRPr="003037A5">
                    <w:rPr>
                      <w:rFonts w:eastAsia="標楷體"/>
                      <w:color w:val="000000" w:themeColor="text1"/>
                      <w:sz w:val="28"/>
                      <w:u w:val="single"/>
                    </w:rPr>
                    <w:t>5%</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0.985</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vAlign w:val="center"/>
                </w:tcPr>
                <w:p w:rsidR="002910C0" w:rsidRPr="003037A5" w:rsidRDefault="002910C0" w:rsidP="002910C0">
                  <w:pPr>
                    <w:pStyle w:val="a9"/>
                    <w:spacing w:line="400" w:lineRule="exact"/>
                    <w:ind w:leftChars="0" w:left="0"/>
                    <w:jc w:val="right"/>
                    <w:rPr>
                      <w:rFonts w:eastAsia="標楷體"/>
                      <w:color w:val="000000" w:themeColor="text1"/>
                      <w:sz w:val="28"/>
                      <w:u w:val="single"/>
                    </w:rPr>
                  </w:pPr>
                  <w:r w:rsidRPr="003037A5">
                    <w:rPr>
                      <w:rFonts w:eastAsia="標楷體"/>
                      <w:color w:val="000000" w:themeColor="text1"/>
                      <w:sz w:val="28"/>
                      <w:u w:val="single"/>
                    </w:rPr>
                    <w:lastRenderedPageBreak/>
                    <w:t>5%</w:t>
                  </w:r>
                  <w:r w:rsidRPr="003037A5">
                    <w:rPr>
                      <w:rFonts w:ascii="新細明體" w:hAnsi="新細明體" w:cs="新細明體" w:hint="eastAsia"/>
                      <w:color w:val="000000" w:themeColor="text1"/>
                      <w:sz w:val="28"/>
                      <w:u w:val="single"/>
                    </w:rPr>
                    <w:t>≦</w:t>
                  </w: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eastAsia="標楷體"/>
                      <w:color w:val="000000" w:themeColor="text1"/>
                      <w:sz w:val="28"/>
                      <w:u w:val="single"/>
                    </w:rPr>
                    <w:t>＜</w:t>
                  </w:r>
                  <w:r w:rsidRPr="003037A5">
                    <w:rPr>
                      <w:color w:val="000000" w:themeColor="text1"/>
                      <w:sz w:val="28"/>
                      <w:u w:val="single"/>
                    </w:rPr>
                    <w:t>10</w:t>
                  </w:r>
                  <w:r w:rsidRPr="003037A5">
                    <w:rPr>
                      <w:rFonts w:eastAsia="標楷體"/>
                      <w:color w:val="000000" w:themeColor="text1"/>
                      <w:sz w:val="28"/>
                      <w:u w:val="single"/>
                    </w:rPr>
                    <w:t>%</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0.98</w:t>
                  </w:r>
                  <w:r w:rsidRPr="003037A5">
                    <w:rPr>
                      <w:rFonts w:eastAsia="標楷體" w:hint="eastAsia"/>
                      <w:color w:val="000000" w:themeColor="text1"/>
                      <w:sz w:val="28"/>
                      <w:u w:val="single"/>
                    </w:rPr>
                    <w:t>0</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r w:rsidR="003037A5" w:rsidRPr="003037A5" w:rsidTr="002910C0">
              <w:tc>
                <w:tcPr>
                  <w:tcW w:w="1276" w:type="dxa"/>
                  <w:tcBorders>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p>
              </w:tc>
              <w:tc>
                <w:tcPr>
                  <w:tcW w:w="425" w:type="dxa"/>
                  <w:tcBorders>
                    <w:left w:val="nil"/>
                    <w:right w:val="nil"/>
                  </w:tcBorders>
                </w:tcPr>
                <w:p w:rsidR="002910C0" w:rsidRPr="003037A5" w:rsidRDefault="002910C0" w:rsidP="002910C0">
                  <w:pPr>
                    <w:pStyle w:val="a9"/>
                    <w:spacing w:line="400" w:lineRule="exact"/>
                    <w:ind w:leftChars="0" w:left="0"/>
                    <w:jc w:val="center"/>
                    <w:rPr>
                      <w:rFonts w:eastAsia="標楷體"/>
                      <w:color w:val="000000" w:themeColor="text1"/>
                      <w:sz w:val="28"/>
                      <w:u w:val="single"/>
                    </w:rPr>
                  </w:pPr>
                  <w:r w:rsidRPr="003037A5">
                    <w:rPr>
                      <w:rFonts w:eastAsia="標楷體"/>
                      <w:color w:val="000000" w:themeColor="text1"/>
                      <w:sz w:val="28"/>
                      <w:u w:val="single"/>
                    </w:rPr>
                    <w:t>X</w:t>
                  </w:r>
                </w:p>
              </w:tc>
              <w:tc>
                <w:tcPr>
                  <w:tcW w:w="2115" w:type="dxa"/>
                  <w:tcBorders>
                    <w:left w:val="nil"/>
                  </w:tcBorders>
                  <w:vAlign w:val="center"/>
                </w:tcPr>
                <w:p w:rsidR="002910C0" w:rsidRPr="003037A5" w:rsidRDefault="002910C0" w:rsidP="002910C0">
                  <w:pPr>
                    <w:pStyle w:val="a9"/>
                    <w:spacing w:line="400" w:lineRule="exact"/>
                    <w:ind w:leftChars="0" w:left="0"/>
                    <w:rPr>
                      <w:rFonts w:eastAsia="標楷體"/>
                      <w:color w:val="000000" w:themeColor="text1"/>
                      <w:sz w:val="28"/>
                      <w:u w:val="single"/>
                    </w:rPr>
                  </w:pPr>
                  <w:r w:rsidRPr="003037A5">
                    <w:rPr>
                      <w:rFonts w:ascii="標楷體" w:eastAsia="標楷體" w:hAnsi="標楷體" w:hint="eastAsia"/>
                      <w:color w:val="000000" w:themeColor="text1"/>
                      <w:sz w:val="28"/>
                      <w:u w:val="single"/>
                    </w:rPr>
                    <w:t>≧</w:t>
                  </w:r>
                  <w:r w:rsidRPr="003037A5">
                    <w:rPr>
                      <w:rFonts w:eastAsia="標楷體"/>
                      <w:color w:val="000000" w:themeColor="text1"/>
                      <w:sz w:val="28"/>
                      <w:u w:val="single"/>
                    </w:rPr>
                    <w:t>10%</w:t>
                  </w:r>
                </w:p>
              </w:tc>
              <w:tc>
                <w:tcPr>
                  <w:tcW w:w="1254" w:type="dxa"/>
                  <w:tcBorders>
                    <w:right w:val="nil"/>
                  </w:tcBorders>
                </w:tcPr>
                <w:p w:rsidR="002910C0" w:rsidRPr="003037A5" w:rsidRDefault="002910C0" w:rsidP="002910C0">
                  <w:pPr>
                    <w:spacing w:line="400" w:lineRule="exact"/>
                    <w:jc w:val="right"/>
                    <w:rPr>
                      <w:rFonts w:eastAsia="標楷體"/>
                      <w:color w:val="000000" w:themeColor="text1"/>
                      <w:sz w:val="28"/>
                      <w:u w:val="single"/>
                    </w:rPr>
                  </w:pPr>
                  <w:r w:rsidRPr="003037A5">
                    <w:rPr>
                      <w:rFonts w:eastAsia="標楷體"/>
                      <w:color w:val="000000" w:themeColor="text1"/>
                      <w:sz w:val="28"/>
                      <w:u w:val="single"/>
                    </w:rPr>
                    <w:t>0.975</w:t>
                  </w:r>
                </w:p>
              </w:tc>
              <w:tc>
                <w:tcPr>
                  <w:tcW w:w="484" w:type="dxa"/>
                  <w:tcBorders>
                    <w:left w:val="nil"/>
                  </w:tcBorders>
                </w:tcPr>
                <w:p w:rsidR="002910C0" w:rsidRPr="003037A5" w:rsidRDefault="002910C0" w:rsidP="002910C0">
                  <w:pPr>
                    <w:spacing w:line="400" w:lineRule="exact"/>
                    <w:jc w:val="center"/>
                    <w:rPr>
                      <w:rFonts w:eastAsia="標楷體"/>
                      <w:color w:val="000000" w:themeColor="text1"/>
                      <w:sz w:val="28"/>
                      <w:u w:val="single"/>
                    </w:rPr>
                  </w:pPr>
                </w:p>
              </w:tc>
            </w:tr>
          </w:tbl>
          <w:p w:rsidR="002910C0" w:rsidRPr="003037A5" w:rsidRDefault="002910C0" w:rsidP="002910C0">
            <w:pPr>
              <w:pStyle w:val="022-2"/>
              <w:spacing w:before="0" w:beforeAutospacing="0" w:after="0" w:afterAutospacing="0" w:line="360" w:lineRule="exact"/>
              <w:ind w:left="720" w:hanging="720"/>
              <w:jc w:val="both"/>
              <w:rPr>
                <w:rFonts w:ascii="Times New Roman" w:eastAsia="新細明體" w:hAnsi="Times New Roman" w:cs="Times New Roman"/>
                <w:color w:val="000000" w:themeColor="text1"/>
                <w:sz w:val="28"/>
                <w:szCs w:val="28"/>
                <w:u w:val="single"/>
              </w:rPr>
            </w:pPr>
          </w:p>
          <w:p w:rsidR="002910C0" w:rsidRPr="003037A5" w:rsidRDefault="002910C0" w:rsidP="002910C0">
            <w:pPr>
              <w:pStyle w:val="022-2"/>
              <w:spacing w:before="0" w:beforeAutospacing="0" w:after="0" w:afterAutospacing="0" w:line="500" w:lineRule="exact"/>
              <w:ind w:left="720" w:hanging="720"/>
              <w:jc w:val="both"/>
              <w:rPr>
                <w:rFonts w:ascii="Times New Roman" w:eastAsia="標楷體" w:hAnsi="標楷體" w:cs="Times New Roman"/>
                <w:color w:val="000000" w:themeColor="text1"/>
                <w:sz w:val="28"/>
                <w:szCs w:val="28"/>
                <w:u w:val="single"/>
              </w:rPr>
            </w:pPr>
            <w:r w:rsidRPr="003037A5">
              <w:rPr>
                <w:rFonts w:ascii="新細明體" w:eastAsia="新細明體" w:hAnsi="新細明體" w:cs="Times New Roman" w:hint="eastAsia"/>
                <w:color w:val="000000" w:themeColor="text1"/>
                <w:sz w:val="28"/>
                <w:szCs w:val="28"/>
                <w:u w:val="single"/>
              </w:rPr>
              <w:t>※</w:t>
            </w:r>
            <w:r w:rsidRPr="003037A5">
              <w:rPr>
                <w:rFonts w:ascii="Times New Roman" w:eastAsia="標楷體" w:hAnsi="標楷體" w:cs="Times New Roman" w:hint="eastAsia"/>
                <w:color w:val="000000" w:themeColor="text1"/>
                <w:sz w:val="28"/>
                <w:szCs w:val="28"/>
                <w:u w:val="single"/>
              </w:rPr>
              <w:t>備註</w:t>
            </w:r>
          </w:p>
          <w:p w:rsidR="002910C0" w:rsidRPr="003037A5" w:rsidRDefault="002910C0" w:rsidP="002910C0">
            <w:pPr>
              <w:pStyle w:val="022-2"/>
              <w:numPr>
                <w:ilvl w:val="0"/>
                <w:numId w:val="19"/>
              </w:numPr>
              <w:spacing w:before="0" w:beforeAutospacing="0" w:after="0" w:afterAutospacing="0" w:line="500" w:lineRule="exact"/>
              <w:ind w:left="851"/>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路線運量：客運業向交通部「市區汽車客運業營運概況網路填報系統」所陳報之載客量。</w:t>
            </w:r>
          </w:p>
          <w:p w:rsidR="002910C0" w:rsidRPr="003037A5" w:rsidRDefault="002910C0" w:rsidP="002910C0">
            <w:pPr>
              <w:pStyle w:val="022-2"/>
              <w:numPr>
                <w:ilvl w:val="0"/>
                <w:numId w:val="19"/>
              </w:numPr>
              <w:spacing w:before="0" w:beforeAutospacing="0" w:after="0" w:afterAutospacing="0" w:line="500" w:lineRule="exact"/>
              <w:ind w:left="851"/>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color w:val="000000" w:themeColor="text1"/>
                <w:sz w:val="28"/>
                <w:szCs w:val="28"/>
                <w:u w:val="single"/>
              </w:rPr>
              <w:t>對於</w:t>
            </w:r>
            <w:r w:rsidRPr="003037A5">
              <w:rPr>
                <w:rFonts w:ascii="Times New Roman" w:eastAsia="標楷體" w:hAnsi="標楷體" w:cs="Times New Roman" w:hint="eastAsia"/>
                <w:color w:val="000000" w:themeColor="text1"/>
                <w:sz w:val="28"/>
                <w:szCs w:val="28"/>
                <w:u w:val="single"/>
              </w:rPr>
              <w:t>客運業</w:t>
            </w:r>
            <w:r w:rsidRPr="003037A5">
              <w:rPr>
                <w:rFonts w:ascii="Times New Roman" w:eastAsia="標楷體" w:hAnsi="標楷體" w:cs="Times New Roman"/>
                <w:color w:val="000000" w:themeColor="text1"/>
                <w:sz w:val="28"/>
                <w:szCs w:val="28"/>
                <w:u w:val="single"/>
              </w:rPr>
              <w:t>之</w:t>
            </w:r>
            <w:r w:rsidRPr="003037A5">
              <w:rPr>
                <w:rFonts w:ascii="Times New Roman" w:eastAsia="標楷體" w:hAnsi="標楷體" w:cs="Times New Roman" w:hint="eastAsia"/>
                <w:color w:val="000000" w:themeColor="text1"/>
                <w:sz w:val="28"/>
                <w:szCs w:val="28"/>
                <w:u w:val="single"/>
              </w:rPr>
              <w:t>有責案件認定</w:t>
            </w:r>
            <w:r w:rsidRPr="003037A5">
              <w:rPr>
                <w:rFonts w:ascii="Times New Roman" w:eastAsia="標楷體" w:hAnsi="標楷體" w:cs="Times New Roman"/>
                <w:color w:val="000000" w:themeColor="text1"/>
                <w:sz w:val="28"/>
                <w:szCs w:val="28"/>
                <w:u w:val="single"/>
              </w:rPr>
              <w:t>，應由主管機關以書面方式逕行通知</w:t>
            </w:r>
            <w:r w:rsidRPr="003037A5">
              <w:rPr>
                <w:rFonts w:ascii="Times New Roman" w:eastAsia="標楷體" w:hAnsi="標楷體" w:cs="Times New Roman" w:hint="eastAsia"/>
                <w:color w:val="000000" w:themeColor="text1"/>
                <w:sz w:val="28"/>
                <w:szCs w:val="28"/>
                <w:u w:val="single"/>
              </w:rPr>
              <w:t>客運業</w:t>
            </w:r>
            <w:r w:rsidRPr="003037A5">
              <w:rPr>
                <w:rFonts w:ascii="Times New Roman" w:eastAsia="標楷體" w:hAnsi="標楷體" w:cs="Times New Roman"/>
                <w:color w:val="000000" w:themeColor="text1"/>
                <w:sz w:val="28"/>
                <w:szCs w:val="28"/>
                <w:u w:val="single"/>
              </w:rPr>
              <w:t>，</w:t>
            </w:r>
            <w:r w:rsidRPr="003037A5">
              <w:rPr>
                <w:rFonts w:ascii="Times New Roman" w:eastAsia="標楷體" w:hAnsi="標楷體" w:cs="Times New Roman" w:hint="eastAsia"/>
                <w:color w:val="000000" w:themeColor="text1"/>
                <w:sz w:val="28"/>
                <w:szCs w:val="28"/>
                <w:u w:val="single"/>
              </w:rPr>
              <w:t>客運業</w:t>
            </w:r>
            <w:r w:rsidRPr="003037A5">
              <w:rPr>
                <w:rFonts w:ascii="Times New Roman" w:eastAsia="標楷體" w:hAnsi="標楷體" w:cs="Times New Roman"/>
                <w:color w:val="000000" w:themeColor="text1"/>
                <w:sz w:val="28"/>
                <w:szCs w:val="28"/>
                <w:u w:val="single"/>
              </w:rPr>
              <w:t>不服處分時，應於接到處分通知書內</w:t>
            </w:r>
            <w:r w:rsidRPr="003037A5">
              <w:rPr>
                <w:rFonts w:ascii="Times New Roman" w:eastAsia="標楷體" w:hAnsi="標楷體" w:cs="Times New Roman" w:hint="eastAsia"/>
                <w:color w:val="000000" w:themeColor="text1"/>
                <w:sz w:val="28"/>
                <w:szCs w:val="28"/>
                <w:u w:val="single"/>
              </w:rPr>
              <w:t>十五</w:t>
            </w:r>
            <w:r w:rsidRPr="003037A5">
              <w:rPr>
                <w:rFonts w:ascii="Times New Roman" w:eastAsia="標楷體" w:hAnsi="標楷體" w:cs="Times New Roman"/>
                <w:color w:val="000000" w:themeColor="text1"/>
                <w:sz w:val="28"/>
                <w:szCs w:val="28"/>
                <w:u w:val="single"/>
              </w:rPr>
              <w:t>日內檢具相關證明文件向主管機關提出異議，逾期不予受理。</w:t>
            </w:r>
          </w:p>
          <w:p w:rsidR="003D09BB" w:rsidRPr="003037A5" w:rsidRDefault="002910C0" w:rsidP="002910C0">
            <w:pPr>
              <w:pStyle w:val="022-2"/>
              <w:numPr>
                <w:ilvl w:val="0"/>
                <w:numId w:val="19"/>
              </w:numPr>
              <w:spacing w:before="0" w:beforeAutospacing="0" w:after="0" w:afterAutospacing="0" w:line="500" w:lineRule="exact"/>
              <w:ind w:left="851"/>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路線補貼</w:t>
            </w:r>
            <w:r w:rsidRPr="003037A5">
              <w:rPr>
                <w:rFonts w:ascii="Times New Roman" w:eastAsia="標楷體" w:hAnsi="標楷體" w:cs="Times New Roman"/>
                <w:color w:val="000000" w:themeColor="text1"/>
                <w:sz w:val="28"/>
                <w:szCs w:val="28"/>
                <w:u w:val="single"/>
              </w:rPr>
              <w:t>金額以新臺幣元為單位，不足</w:t>
            </w:r>
            <w:r w:rsidRPr="003037A5">
              <w:rPr>
                <w:rFonts w:ascii="Times New Roman" w:eastAsia="標楷體" w:hAnsi="標楷體" w:cs="Times New Roman" w:hint="eastAsia"/>
                <w:color w:val="000000" w:themeColor="text1"/>
                <w:sz w:val="28"/>
                <w:szCs w:val="28"/>
                <w:u w:val="single"/>
              </w:rPr>
              <w:t>一</w:t>
            </w:r>
            <w:r w:rsidRPr="003037A5">
              <w:rPr>
                <w:rFonts w:ascii="Times New Roman" w:eastAsia="標楷體" w:hAnsi="標楷體" w:cs="Times New Roman"/>
                <w:color w:val="000000" w:themeColor="text1"/>
                <w:sz w:val="28"/>
                <w:szCs w:val="28"/>
                <w:u w:val="single"/>
              </w:rPr>
              <w:t>元部分不計。</w:t>
            </w:r>
          </w:p>
          <w:p w:rsidR="00CF750D" w:rsidRPr="003037A5" w:rsidRDefault="00CF750D" w:rsidP="00CF750D">
            <w:pPr>
              <w:pStyle w:val="022-2"/>
              <w:spacing w:before="0" w:beforeAutospacing="0" w:after="0" w:afterAutospacing="0" w:line="500" w:lineRule="exact"/>
              <w:jc w:val="both"/>
              <w:rPr>
                <w:rFonts w:ascii="Times New Roman" w:eastAsia="標楷體" w:hAnsi="標楷體" w:cs="Times New Roman"/>
                <w:color w:val="000000" w:themeColor="text1"/>
                <w:sz w:val="28"/>
                <w:szCs w:val="28"/>
                <w:u w:val="single"/>
              </w:rPr>
            </w:pPr>
          </w:p>
          <w:p w:rsidR="00CF750D" w:rsidRPr="003037A5" w:rsidRDefault="00CF750D" w:rsidP="00CF750D">
            <w:pPr>
              <w:pStyle w:val="022-2"/>
              <w:spacing w:before="0" w:beforeAutospacing="0" w:after="0" w:afterAutospacing="0" w:line="500" w:lineRule="exact"/>
              <w:jc w:val="both"/>
              <w:rPr>
                <w:rFonts w:ascii="Times New Roman" w:eastAsia="標楷體" w:hAnsi="標楷體" w:cs="Times New Roman"/>
                <w:color w:val="000000" w:themeColor="text1"/>
                <w:sz w:val="28"/>
                <w:szCs w:val="28"/>
                <w:u w:val="single"/>
              </w:rPr>
            </w:pPr>
          </w:p>
          <w:p w:rsidR="00CF750D" w:rsidRPr="003037A5" w:rsidRDefault="00CF750D" w:rsidP="00CF750D">
            <w:pPr>
              <w:pStyle w:val="022-2"/>
              <w:spacing w:before="0" w:beforeAutospacing="0" w:after="0" w:afterAutospacing="0" w:line="500" w:lineRule="exact"/>
              <w:jc w:val="both"/>
              <w:rPr>
                <w:rFonts w:ascii="Times New Roman" w:eastAsia="標楷體" w:hAnsi="標楷體" w:cs="Times New Roman"/>
                <w:color w:val="000000" w:themeColor="text1"/>
                <w:sz w:val="28"/>
                <w:szCs w:val="28"/>
                <w:u w:val="single"/>
              </w:rPr>
            </w:pPr>
          </w:p>
        </w:tc>
        <w:tc>
          <w:tcPr>
            <w:tcW w:w="2044" w:type="pct"/>
            <w:tcBorders>
              <w:top w:val="single" w:sz="4" w:space="0" w:color="auto"/>
              <w:left w:val="single" w:sz="4" w:space="0" w:color="auto"/>
              <w:bottom w:val="single" w:sz="4" w:space="0" w:color="auto"/>
              <w:right w:val="single" w:sz="4" w:space="0" w:color="auto"/>
            </w:tcBorders>
          </w:tcPr>
          <w:p w:rsidR="002910C0" w:rsidRPr="003037A5" w:rsidRDefault="002910C0" w:rsidP="002910C0">
            <w:pPr>
              <w:pStyle w:val="021"/>
              <w:spacing w:before="0" w:beforeAutospacing="0" w:after="0" w:afterAutospacing="0" w:line="500" w:lineRule="exact"/>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b/>
                <w:bCs/>
                <w:color w:val="000000" w:themeColor="text1"/>
                <w:sz w:val="28"/>
                <w:szCs w:val="28"/>
              </w:rPr>
              <w:lastRenderedPageBreak/>
              <w:t>附件</w:t>
            </w:r>
            <w:r w:rsidRPr="003037A5">
              <w:rPr>
                <w:rFonts w:ascii="Times New Roman" w:eastAsia="標楷體" w:hAnsi="標楷體" w:cs="Times New Roman" w:hint="eastAsia"/>
                <w:b/>
                <w:bCs/>
                <w:color w:val="000000" w:themeColor="text1"/>
                <w:sz w:val="28"/>
                <w:szCs w:val="28"/>
                <w:u w:val="single"/>
              </w:rPr>
              <w:t>一</w:t>
            </w:r>
          </w:p>
          <w:p w:rsidR="002910C0" w:rsidRPr="003037A5" w:rsidRDefault="002910C0" w:rsidP="002910C0">
            <w:pPr>
              <w:pStyle w:val="021"/>
              <w:spacing w:before="0" w:beforeAutospacing="0" w:after="0" w:afterAutospacing="0" w:line="500" w:lineRule="exact"/>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b/>
                <w:bCs/>
                <w:color w:val="000000" w:themeColor="text1"/>
                <w:sz w:val="28"/>
                <w:szCs w:val="28"/>
              </w:rPr>
              <w:t>現有路線別補貼金額計算公式：</w:t>
            </w:r>
          </w:p>
          <w:p w:rsidR="002910C0" w:rsidRPr="003037A5" w:rsidRDefault="002910C0" w:rsidP="002910C0">
            <w:pPr>
              <w:pStyle w:val="022"/>
              <w:spacing w:before="0" w:beforeAutospacing="0" w:after="0" w:afterAutospacing="0" w:line="500" w:lineRule="exact"/>
              <w:ind w:left="2005" w:hangingChars="716" w:hanging="2005"/>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color w:val="000000" w:themeColor="text1"/>
                <w:sz w:val="28"/>
                <w:szCs w:val="28"/>
              </w:rPr>
              <w:t>最高補貼金額＝（合理營運成本－實際營運收入）</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hint="eastAsia"/>
                <w:color w:val="000000" w:themeColor="text1"/>
                <w:sz w:val="28"/>
                <w:szCs w:val="28"/>
              </w:rPr>
              <w:t>班次數</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hint="eastAsia"/>
                <w:color w:val="000000" w:themeColor="text1"/>
                <w:sz w:val="28"/>
                <w:szCs w:val="28"/>
              </w:rPr>
              <w:t>路線里程</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hint="eastAsia"/>
                <w:color w:val="000000" w:themeColor="text1"/>
                <w:sz w:val="28"/>
                <w:szCs w:val="28"/>
              </w:rPr>
              <w:t>路線補貼分配比率</w:t>
            </w:r>
          </w:p>
          <w:p w:rsidR="002910C0" w:rsidRPr="003037A5" w:rsidRDefault="002910C0" w:rsidP="002910C0">
            <w:pPr>
              <w:pStyle w:val="022"/>
              <w:spacing w:before="0" w:beforeAutospacing="0" w:after="0" w:afterAutospacing="0" w:line="500" w:lineRule="exact"/>
              <w:ind w:left="442" w:hanging="442"/>
              <w:jc w:val="both"/>
              <w:rPr>
                <w:rFonts w:ascii="Times New Roman" w:eastAsia="標楷體" w:hAnsi="標楷體" w:cs="Times New Roman"/>
                <w:color w:val="000000" w:themeColor="text1"/>
                <w:sz w:val="28"/>
                <w:szCs w:val="28"/>
              </w:rPr>
            </w:pPr>
            <w:r w:rsidRPr="003037A5">
              <w:rPr>
                <w:rFonts w:ascii="Times New Roman" w:eastAsia="標楷體" w:hAnsi="標楷體" w:cs="Times New Roman" w:hint="eastAsia"/>
                <w:color w:val="000000" w:themeColor="text1"/>
                <w:sz w:val="28"/>
                <w:szCs w:val="28"/>
              </w:rPr>
              <w:t>前項公式名詞定義如下：</w:t>
            </w:r>
          </w:p>
          <w:p w:rsidR="002910C0" w:rsidRPr="003037A5" w:rsidRDefault="002910C0" w:rsidP="002910C0">
            <w:pPr>
              <w:pStyle w:val="022"/>
              <w:numPr>
                <w:ilvl w:val="0"/>
                <w:numId w:val="32"/>
              </w:numPr>
              <w:spacing w:before="0" w:beforeAutospacing="0" w:after="0" w:afterAutospacing="0" w:line="500" w:lineRule="exact"/>
              <w:ind w:left="601"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color w:val="000000" w:themeColor="text1"/>
                <w:sz w:val="28"/>
                <w:szCs w:val="28"/>
              </w:rPr>
              <w:t>合理營運成本：依中央主管機關規定之統一會計科目及路線別成本計算制度之成本項目分類與標準分攤至各路線別成本，再依各區域特性、車輛型式，由本府審定之各路線每車公里合理營運成本。</w:t>
            </w:r>
          </w:p>
          <w:p w:rsidR="002910C0" w:rsidRPr="003037A5" w:rsidRDefault="002910C0" w:rsidP="002910C0">
            <w:pPr>
              <w:pStyle w:val="022"/>
              <w:numPr>
                <w:ilvl w:val="0"/>
                <w:numId w:val="32"/>
              </w:numPr>
              <w:spacing w:before="0" w:beforeAutospacing="0" w:after="0" w:afterAutospacing="0" w:line="500" w:lineRule="exact"/>
              <w:ind w:left="601" w:hanging="567"/>
              <w:jc w:val="both"/>
              <w:rPr>
                <w:rFonts w:ascii="Times New Roman" w:eastAsia="標楷體" w:hAnsi="標楷體" w:cs="Times New Roman"/>
                <w:color w:val="000000" w:themeColor="text1"/>
                <w:sz w:val="28"/>
                <w:szCs w:val="28"/>
              </w:rPr>
            </w:pPr>
            <w:r w:rsidRPr="003037A5">
              <w:rPr>
                <w:rFonts w:ascii="Times New Roman" w:eastAsia="標楷體" w:hAnsi="標楷體" w:cs="Times New Roman" w:hint="eastAsia"/>
                <w:color w:val="000000" w:themeColor="text1"/>
                <w:sz w:val="28"/>
                <w:szCs w:val="28"/>
              </w:rPr>
              <w:t>實際營運收入：依第三點申請業者提報之路線別營運年報表、營運月報表所列資料，並經本府核定之各路線別每車公里實際營運收入。</w:t>
            </w:r>
          </w:p>
          <w:p w:rsidR="002910C0" w:rsidRPr="003037A5" w:rsidRDefault="002910C0" w:rsidP="002910C0">
            <w:pPr>
              <w:pStyle w:val="022"/>
              <w:numPr>
                <w:ilvl w:val="0"/>
                <w:numId w:val="32"/>
              </w:numPr>
              <w:spacing w:before="0" w:beforeAutospacing="0" w:after="0" w:afterAutospacing="0" w:line="500" w:lineRule="exact"/>
              <w:ind w:left="601" w:hanging="567"/>
              <w:jc w:val="both"/>
              <w:rPr>
                <w:rFonts w:ascii="Times New Roman" w:eastAsia="標楷體" w:hAnsi="標楷體" w:cs="Times New Roman"/>
                <w:color w:val="000000" w:themeColor="text1"/>
                <w:sz w:val="28"/>
                <w:szCs w:val="28"/>
              </w:rPr>
            </w:pPr>
            <w:r w:rsidRPr="003037A5">
              <w:rPr>
                <w:rFonts w:ascii="Times New Roman" w:eastAsia="標楷體" w:hAnsi="標楷體" w:cs="Times New Roman" w:hint="eastAsia"/>
                <w:color w:val="000000" w:themeColor="text1"/>
                <w:sz w:val="28"/>
                <w:szCs w:val="28"/>
              </w:rPr>
              <w:lastRenderedPageBreak/>
              <w:t>班次數：自營運路線起點至終點，或自終點至起點各計算為一個班次。</w:t>
            </w:r>
          </w:p>
          <w:p w:rsidR="002910C0" w:rsidRPr="003037A5" w:rsidRDefault="002910C0" w:rsidP="002910C0">
            <w:pPr>
              <w:pStyle w:val="022"/>
              <w:numPr>
                <w:ilvl w:val="0"/>
                <w:numId w:val="32"/>
              </w:numPr>
              <w:spacing w:before="0" w:beforeAutospacing="0" w:after="0" w:afterAutospacing="0" w:line="500" w:lineRule="exact"/>
              <w:ind w:left="601" w:hanging="567"/>
              <w:jc w:val="both"/>
              <w:rPr>
                <w:rFonts w:ascii="Times New Roman" w:eastAsia="標楷體" w:hAnsi="標楷體" w:cs="Times New Roman"/>
                <w:color w:val="000000" w:themeColor="text1"/>
                <w:sz w:val="28"/>
                <w:szCs w:val="28"/>
              </w:rPr>
            </w:pPr>
            <w:r w:rsidRPr="003037A5">
              <w:rPr>
                <w:rFonts w:ascii="Times New Roman" w:eastAsia="標楷體" w:hAnsi="標楷體" w:cs="Times New Roman" w:hint="eastAsia"/>
                <w:color w:val="000000" w:themeColor="text1"/>
                <w:sz w:val="28"/>
                <w:szCs w:val="28"/>
              </w:rPr>
              <w:t>路線里程數：申請之路線別單程里程數。</w:t>
            </w:r>
          </w:p>
          <w:p w:rsidR="002910C0" w:rsidRPr="003037A5" w:rsidRDefault="002910C0" w:rsidP="002910C0">
            <w:pPr>
              <w:pStyle w:val="022"/>
              <w:numPr>
                <w:ilvl w:val="0"/>
                <w:numId w:val="32"/>
              </w:numPr>
              <w:spacing w:before="0" w:beforeAutospacing="0" w:after="0" w:afterAutospacing="0" w:line="500" w:lineRule="exact"/>
              <w:ind w:left="601" w:hanging="567"/>
              <w:jc w:val="both"/>
              <w:rPr>
                <w:rFonts w:ascii="Times New Roman" w:eastAsia="標楷體" w:hAnsi="標楷體" w:cs="Times New Roman"/>
                <w:color w:val="000000" w:themeColor="text1"/>
                <w:sz w:val="28"/>
                <w:szCs w:val="28"/>
              </w:rPr>
            </w:pPr>
            <w:r w:rsidRPr="003037A5">
              <w:rPr>
                <w:rFonts w:eastAsia="標楷體" w:hAnsi="標楷體" w:hint="eastAsia"/>
                <w:color w:val="000000" w:themeColor="text1"/>
                <w:sz w:val="28"/>
                <w:szCs w:val="28"/>
              </w:rPr>
              <w:t>路線補貼分配比率：</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929"/>
              <w:gridCol w:w="1949"/>
              <w:gridCol w:w="919"/>
            </w:tblGrid>
            <w:tr w:rsidR="003037A5" w:rsidRPr="003037A5" w:rsidTr="003A4FF4">
              <w:tc>
                <w:tcPr>
                  <w:tcW w:w="3600" w:type="dxa"/>
                  <w:gridSpan w:val="2"/>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路線服務品質因子</w:t>
                  </w:r>
                </w:p>
              </w:tc>
              <w:tc>
                <w:tcPr>
                  <w:tcW w:w="4300" w:type="dxa"/>
                  <w:gridSpan w:val="2"/>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路線經營績效因子</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路線評鑑成績等級</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係數</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每車公里載客人數成長率</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係數</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優</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1.1</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未達</w:t>
                  </w:r>
                  <w:r w:rsidRPr="003037A5">
                    <w:rPr>
                      <w:rFonts w:eastAsia="標楷體"/>
                      <w:color w:val="000000" w:themeColor="text1"/>
                      <w:sz w:val="28"/>
                      <w:szCs w:val="28"/>
                      <w:u w:val="single"/>
                    </w:rPr>
                    <w:t>-20%</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0.9</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甲</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1.0</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-20%</w:t>
                  </w:r>
                  <w:r w:rsidRPr="003037A5">
                    <w:rPr>
                      <w:rFonts w:eastAsia="標楷體" w:hAnsi="標楷體" w:hint="eastAsia"/>
                      <w:color w:val="000000" w:themeColor="text1"/>
                      <w:sz w:val="28"/>
                      <w:szCs w:val="28"/>
                      <w:u w:val="single"/>
                    </w:rPr>
                    <w:t>以上未達</w:t>
                  </w:r>
                  <w:r w:rsidRPr="003037A5">
                    <w:rPr>
                      <w:rFonts w:eastAsia="標楷體"/>
                      <w:color w:val="000000" w:themeColor="text1"/>
                      <w:sz w:val="28"/>
                      <w:szCs w:val="28"/>
                      <w:u w:val="single"/>
                    </w:rPr>
                    <w:t>0%</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1.0</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乙</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0.9</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w:t>
                  </w:r>
                  <w:r w:rsidRPr="003037A5">
                    <w:rPr>
                      <w:rFonts w:eastAsia="標楷體" w:hAnsi="標楷體" w:hint="eastAsia"/>
                      <w:color w:val="000000" w:themeColor="text1"/>
                      <w:sz w:val="28"/>
                      <w:szCs w:val="28"/>
                      <w:u w:val="single"/>
                    </w:rPr>
                    <w:t>以上未達</w:t>
                  </w:r>
                  <w:r w:rsidRPr="003037A5">
                    <w:rPr>
                      <w:rFonts w:eastAsia="標楷體"/>
                      <w:color w:val="000000" w:themeColor="text1"/>
                      <w:sz w:val="28"/>
                      <w:szCs w:val="28"/>
                      <w:u w:val="single"/>
                    </w:rPr>
                    <w:t>10%</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1.1</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丙</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0.7</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10%</w:t>
                  </w:r>
                  <w:r w:rsidRPr="003037A5">
                    <w:rPr>
                      <w:rFonts w:eastAsia="標楷體" w:hAnsi="標楷體" w:hint="eastAsia"/>
                      <w:color w:val="000000" w:themeColor="text1"/>
                      <w:sz w:val="28"/>
                      <w:szCs w:val="28"/>
                      <w:u w:val="single"/>
                    </w:rPr>
                    <w:t>以上未達</w:t>
                  </w:r>
                  <w:r w:rsidRPr="003037A5">
                    <w:rPr>
                      <w:rFonts w:eastAsia="標楷體"/>
                      <w:color w:val="000000" w:themeColor="text1"/>
                      <w:sz w:val="28"/>
                      <w:szCs w:val="28"/>
                      <w:u w:val="single"/>
                    </w:rPr>
                    <w:t>20%</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1.2</w:t>
                  </w:r>
                </w:p>
              </w:tc>
            </w:tr>
            <w:tr w:rsidR="003037A5" w:rsidRPr="003037A5" w:rsidTr="003A4FF4">
              <w:tc>
                <w:tcPr>
                  <w:tcW w:w="23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丁</w:t>
                  </w:r>
                </w:p>
              </w:tc>
              <w:tc>
                <w:tcPr>
                  <w:tcW w:w="12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0.6</w:t>
                  </w:r>
                </w:p>
              </w:tc>
              <w:tc>
                <w:tcPr>
                  <w:tcW w:w="306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20%</w:t>
                  </w:r>
                  <w:r w:rsidRPr="003037A5">
                    <w:rPr>
                      <w:rFonts w:eastAsia="標楷體" w:hAnsi="標楷體" w:hint="eastAsia"/>
                      <w:color w:val="000000" w:themeColor="text1"/>
                      <w:sz w:val="28"/>
                      <w:szCs w:val="28"/>
                      <w:u w:val="single"/>
                    </w:rPr>
                    <w:t>以上</w:t>
                  </w:r>
                </w:p>
              </w:tc>
              <w:tc>
                <w:tcPr>
                  <w:tcW w:w="1240" w:type="dxa"/>
                  <w:tcBorders>
                    <w:top w:val="single" w:sz="4" w:space="0" w:color="auto"/>
                    <w:left w:val="single" w:sz="4" w:space="0" w:color="auto"/>
                    <w:bottom w:val="single" w:sz="4" w:space="0" w:color="auto"/>
                    <w:right w:val="single" w:sz="4" w:space="0" w:color="auto"/>
                  </w:tcBorders>
                  <w:hideMark/>
                </w:tcPr>
                <w:p w:rsidR="002910C0" w:rsidRPr="003037A5" w:rsidRDefault="002910C0" w:rsidP="002910C0">
                  <w:pPr>
                    <w:spacing w:line="500" w:lineRule="exact"/>
                    <w:jc w:val="center"/>
                    <w:rPr>
                      <w:rFonts w:eastAsia="標楷體"/>
                      <w:color w:val="000000" w:themeColor="text1"/>
                      <w:sz w:val="28"/>
                      <w:szCs w:val="28"/>
                      <w:u w:val="single"/>
                    </w:rPr>
                  </w:pPr>
                  <w:r w:rsidRPr="003037A5">
                    <w:rPr>
                      <w:rFonts w:eastAsia="標楷體"/>
                      <w:color w:val="000000" w:themeColor="text1"/>
                      <w:sz w:val="28"/>
                      <w:szCs w:val="28"/>
                      <w:u w:val="single"/>
                    </w:rPr>
                    <w:t>1.3</w:t>
                  </w:r>
                </w:p>
              </w:tc>
            </w:tr>
          </w:tbl>
          <w:p w:rsidR="002910C0" w:rsidRPr="003037A5" w:rsidRDefault="002910C0" w:rsidP="002910C0">
            <w:pPr>
              <w:spacing w:line="500" w:lineRule="exact"/>
              <w:ind w:left="490" w:hangingChars="175" w:hanging="490"/>
              <w:rPr>
                <w:rFonts w:eastAsia="標楷體"/>
                <w:color w:val="000000" w:themeColor="text1"/>
                <w:sz w:val="28"/>
                <w:szCs w:val="28"/>
                <w:u w:val="single"/>
              </w:rPr>
            </w:pPr>
            <w:r w:rsidRPr="003037A5">
              <w:rPr>
                <w:rFonts w:eastAsia="標楷體" w:hAnsi="標楷體" w:hint="eastAsia"/>
                <w:color w:val="000000" w:themeColor="text1"/>
                <w:sz w:val="28"/>
                <w:szCs w:val="28"/>
                <w:u w:val="single"/>
              </w:rPr>
              <w:t>註：路線補貼分配比率</w:t>
            </w:r>
            <w:r w:rsidRPr="003037A5">
              <w:rPr>
                <w:rFonts w:eastAsia="標楷體"/>
                <w:color w:val="000000" w:themeColor="text1"/>
                <w:sz w:val="28"/>
                <w:szCs w:val="28"/>
                <w:u w:val="single"/>
              </w:rPr>
              <w:t>=</w:t>
            </w:r>
            <w:r w:rsidRPr="003037A5">
              <w:rPr>
                <w:rFonts w:eastAsia="標楷體" w:hAnsi="標楷體" w:hint="eastAsia"/>
                <w:color w:val="000000" w:themeColor="text1"/>
                <w:sz w:val="28"/>
                <w:szCs w:val="28"/>
                <w:u w:val="single"/>
              </w:rPr>
              <w:t>路線服務品質因子</w:t>
            </w:r>
            <w:r w:rsidRPr="003037A5">
              <w:rPr>
                <w:rFonts w:eastAsia="標楷體"/>
                <w:color w:val="000000" w:themeColor="text1"/>
                <w:sz w:val="28"/>
                <w:szCs w:val="28"/>
                <w:u w:val="single"/>
              </w:rPr>
              <w:t>*</w:t>
            </w:r>
            <w:r w:rsidRPr="003037A5">
              <w:rPr>
                <w:rFonts w:eastAsia="標楷體" w:hAnsi="標楷體" w:hint="eastAsia"/>
                <w:color w:val="000000" w:themeColor="text1"/>
                <w:sz w:val="28"/>
                <w:szCs w:val="28"/>
                <w:u w:val="single"/>
              </w:rPr>
              <w:t>路線經營績效因子，其值大於</w:t>
            </w:r>
            <w:r w:rsidRPr="003037A5">
              <w:rPr>
                <w:rFonts w:eastAsia="標楷體"/>
                <w:color w:val="000000" w:themeColor="text1"/>
                <w:sz w:val="28"/>
                <w:szCs w:val="28"/>
                <w:u w:val="single"/>
              </w:rPr>
              <w:t>1</w:t>
            </w:r>
            <w:r w:rsidRPr="003037A5">
              <w:rPr>
                <w:rFonts w:eastAsia="標楷體" w:hAnsi="標楷體" w:hint="eastAsia"/>
                <w:color w:val="000000" w:themeColor="text1"/>
                <w:sz w:val="28"/>
                <w:szCs w:val="28"/>
                <w:u w:val="single"/>
              </w:rPr>
              <w:t>者均以</w:t>
            </w:r>
            <w:r w:rsidRPr="003037A5">
              <w:rPr>
                <w:rFonts w:eastAsia="標楷體"/>
                <w:color w:val="000000" w:themeColor="text1"/>
                <w:sz w:val="28"/>
                <w:szCs w:val="28"/>
                <w:u w:val="single"/>
              </w:rPr>
              <w:t>1</w:t>
            </w:r>
            <w:r w:rsidRPr="003037A5">
              <w:rPr>
                <w:rFonts w:eastAsia="標楷體" w:hAnsi="標楷體" w:hint="eastAsia"/>
                <w:color w:val="000000" w:themeColor="text1"/>
                <w:sz w:val="28"/>
                <w:szCs w:val="28"/>
                <w:u w:val="single"/>
              </w:rPr>
              <w:t>計</w:t>
            </w:r>
            <w:r w:rsidRPr="003037A5">
              <w:rPr>
                <w:rFonts w:eastAsia="標楷體" w:hAnsi="標楷體" w:hint="eastAsia"/>
                <w:color w:val="000000" w:themeColor="text1"/>
                <w:sz w:val="28"/>
                <w:szCs w:val="28"/>
                <w:u w:val="single"/>
              </w:rPr>
              <w:lastRenderedPageBreak/>
              <w:t>算。</w:t>
            </w:r>
          </w:p>
          <w:p w:rsidR="003D09BB" w:rsidRPr="003037A5" w:rsidRDefault="003D09BB" w:rsidP="002910C0">
            <w:pPr>
              <w:pStyle w:val="022-2"/>
              <w:spacing w:before="0" w:beforeAutospacing="0" w:after="0" w:afterAutospacing="0"/>
              <w:rPr>
                <w:rFonts w:ascii="標楷體" w:eastAsia="標楷體" w:hAnsi="標楷體"/>
                <w:color w:val="000000" w:themeColor="text1"/>
                <w:sz w:val="28"/>
                <w:szCs w:val="28"/>
              </w:rPr>
            </w:pPr>
          </w:p>
          <w:p w:rsidR="003D09BB" w:rsidRPr="003037A5" w:rsidRDefault="003D09BB" w:rsidP="003A4FF4">
            <w:pPr>
              <w:kinsoku w:val="0"/>
              <w:overflowPunct w:val="0"/>
              <w:autoSpaceDE w:val="0"/>
              <w:autoSpaceDN w:val="0"/>
              <w:spacing w:line="420" w:lineRule="exact"/>
              <w:jc w:val="center"/>
              <w:rPr>
                <w:rFonts w:ascii="標楷體" w:eastAsia="標楷體" w:hAnsi="標楷體"/>
                <w:color w:val="000000" w:themeColor="text1"/>
                <w:sz w:val="28"/>
                <w:szCs w:val="28"/>
              </w:rPr>
            </w:pPr>
          </w:p>
        </w:tc>
        <w:tc>
          <w:tcPr>
            <w:tcW w:w="912" w:type="pct"/>
            <w:tcBorders>
              <w:top w:val="single" w:sz="4" w:space="0" w:color="auto"/>
              <w:left w:val="single" w:sz="4" w:space="0" w:color="auto"/>
              <w:bottom w:val="single" w:sz="4" w:space="0" w:color="auto"/>
              <w:right w:val="single" w:sz="4" w:space="0" w:color="auto"/>
            </w:tcBorders>
          </w:tcPr>
          <w:p w:rsidR="003D09BB" w:rsidRPr="003037A5" w:rsidRDefault="004407B6" w:rsidP="00CF750D">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為配合第十一點第一款刪除現行規定附件三中以違約基數計算補貼金額之方式，修正補貼金額計算公式如附件，</w:t>
            </w:r>
            <w:r w:rsidRPr="003037A5">
              <w:rPr>
                <w:rFonts w:ascii="標楷體" w:eastAsia="標楷體" w:hAnsi="標楷體" w:cs="新細明體" w:hint="eastAsia"/>
                <w:color w:val="000000" w:themeColor="text1"/>
                <w:kern w:val="0"/>
                <w:sz w:val="28"/>
                <w:szCs w:val="28"/>
                <w:lang w:val="zh-TW"/>
              </w:rPr>
              <w:t>隨同修正附件一為附件。</w:t>
            </w:r>
          </w:p>
        </w:tc>
      </w:tr>
      <w:tr w:rsidR="003037A5" w:rsidRPr="003037A5" w:rsidTr="003D09BB">
        <w:tc>
          <w:tcPr>
            <w:tcW w:w="2044" w:type="pct"/>
            <w:tcBorders>
              <w:top w:val="single" w:sz="4" w:space="0" w:color="auto"/>
              <w:left w:val="single" w:sz="4" w:space="0" w:color="auto"/>
              <w:bottom w:val="single" w:sz="4" w:space="0" w:color="auto"/>
              <w:right w:val="single" w:sz="4" w:space="0" w:color="auto"/>
            </w:tcBorders>
          </w:tcPr>
          <w:p w:rsidR="004407B6" w:rsidRPr="003037A5" w:rsidRDefault="004407B6" w:rsidP="004407B6">
            <w:pPr>
              <w:spacing w:line="500" w:lineRule="exact"/>
              <w:jc w:val="left"/>
              <w:rPr>
                <w:rFonts w:eastAsia="標楷體" w:hAnsi="標楷體"/>
                <w:b/>
                <w:bCs/>
                <w:color w:val="000000" w:themeColor="text1"/>
                <w:sz w:val="28"/>
                <w:szCs w:val="28"/>
              </w:rPr>
            </w:pPr>
          </w:p>
        </w:tc>
        <w:tc>
          <w:tcPr>
            <w:tcW w:w="2044" w:type="pct"/>
            <w:tcBorders>
              <w:top w:val="single" w:sz="4" w:space="0" w:color="auto"/>
              <w:left w:val="single" w:sz="4" w:space="0" w:color="auto"/>
              <w:bottom w:val="single" w:sz="4" w:space="0" w:color="auto"/>
              <w:right w:val="single" w:sz="4" w:space="0" w:color="auto"/>
            </w:tcBorders>
          </w:tcPr>
          <w:p w:rsidR="004407B6" w:rsidRPr="003037A5" w:rsidRDefault="004407B6" w:rsidP="004407B6">
            <w:pPr>
              <w:spacing w:line="500" w:lineRule="exact"/>
              <w:jc w:val="left"/>
              <w:rPr>
                <w:rFonts w:eastAsia="標楷體"/>
                <w:color w:val="000000" w:themeColor="text1"/>
                <w:sz w:val="28"/>
                <w:szCs w:val="28"/>
                <w:u w:val="single"/>
              </w:rPr>
            </w:pPr>
            <w:r w:rsidRPr="003037A5">
              <w:rPr>
                <w:rFonts w:eastAsia="標楷體" w:hAnsi="標楷體" w:hint="eastAsia"/>
                <w:b/>
                <w:bCs/>
                <w:color w:val="000000" w:themeColor="text1"/>
                <w:sz w:val="28"/>
                <w:szCs w:val="28"/>
                <w:u w:val="single"/>
              </w:rPr>
              <w:t>附件二</w:t>
            </w:r>
            <w:r w:rsidRPr="003037A5">
              <w:rPr>
                <w:rFonts w:eastAsia="標楷體"/>
                <w:b/>
                <w:bCs/>
                <w:color w:val="000000" w:themeColor="text1"/>
                <w:sz w:val="28"/>
                <w:szCs w:val="28"/>
                <w:u w:val="single"/>
              </w:rPr>
              <w:t xml:space="preserve"> </w:t>
            </w:r>
          </w:p>
          <w:p w:rsidR="004407B6" w:rsidRPr="003037A5" w:rsidRDefault="004407B6" w:rsidP="004407B6">
            <w:pPr>
              <w:spacing w:afterLines="50" w:after="120" w:line="500" w:lineRule="exact"/>
              <w:jc w:val="center"/>
              <w:rPr>
                <w:rFonts w:eastAsia="標楷體"/>
                <w:b/>
                <w:color w:val="000000" w:themeColor="text1"/>
                <w:sz w:val="40"/>
                <w:szCs w:val="40"/>
                <w:u w:val="single"/>
              </w:rPr>
            </w:pPr>
            <w:r w:rsidRPr="003037A5">
              <w:rPr>
                <w:rFonts w:eastAsia="標楷體" w:hAnsi="標楷體" w:hint="eastAsia"/>
                <w:b/>
                <w:color w:val="000000" w:themeColor="text1"/>
                <w:sz w:val="40"/>
                <w:szCs w:val="40"/>
                <w:u w:val="single"/>
              </w:rPr>
              <w:lastRenderedPageBreak/>
              <w:t>重複路段班次調查表</w:t>
            </w:r>
          </w:p>
          <w:tbl>
            <w:tblPr>
              <w:tblW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496"/>
              <w:gridCol w:w="496"/>
              <w:gridCol w:w="496"/>
              <w:gridCol w:w="496"/>
              <w:gridCol w:w="496"/>
              <w:gridCol w:w="496"/>
              <w:gridCol w:w="496"/>
              <w:gridCol w:w="496"/>
            </w:tblGrid>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公司名稱</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編號</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路線別</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總里程</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申請補貼里程</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重複區間</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重複班次</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重複區間里程</w:t>
                  </w:r>
                </w:p>
              </w:tc>
              <w:tc>
                <w:tcPr>
                  <w:tcW w:w="496" w:type="dxa"/>
                  <w:tcBorders>
                    <w:top w:val="single" w:sz="4" w:space="0" w:color="auto"/>
                    <w:left w:val="single" w:sz="4" w:space="0" w:color="auto"/>
                    <w:bottom w:val="single" w:sz="4" w:space="0" w:color="auto"/>
                    <w:right w:val="single" w:sz="4" w:space="0" w:color="auto"/>
                  </w:tcBorders>
                  <w:vAlign w:val="center"/>
                  <w:hideMark/>
                </w:tcPr>
                <w:p w:rsidR="004407B6" w:rsidRPr="003037A5" w:rsidRDefault="004407B6" w:rsidP="004407B6">
                  <w:pPr>
                    <w:spacing w:line="500" w:lineRule="exact"/>
                    <w:jc w:val="center"/>
                    <w:rPr>
                      <w:rFonts w:eastAsia="標楷體"/>
                      <w:color w:val="000000" w:themeColor="text1"/>
                      <w:sz w:val="28"/>
                      <w:szCs w:val="28"/>
                      <w:u w:val="single"/>
                    </w:rPr>
                  </w:pPr>
                  <w:r w:rsidRPr="003037A5">
                    <w:rPr>
                      <w:rFonts w:eastAsia="標楷體" w:hAnsi="標楷體" w:hint="eastAsia"/>
                      <w:color w:val="000000" w:themeColor="text1"/>
                      <w:sz w:val="28"/>
                      <w:szCs w:val="28"/>
                      <w:u w:val="single"/>
                    </w:rPr>
                    <w:t>備註</w:t>
                  </w: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1420"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c>
                <w:tcPr>
                  <w:tcW w:w="496" w:type="dxa"/>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p>
              </w:tc>
            </w:tr>
            <w:tr w:rsidR="003037A5" w:rsidRPr="003037A5" w:rsidTr="004407B6">
              <w:tc>
                <w:tcPr>
                  <w:tcW w:w="5388" w:type="dxa"/>
                  <w:gridSpan w:val="9"/>
                  <w:tcBorders>
                    <w:top w:val="single" w:sz="4" w:space="0" w:color="auto"/>
                    <w:left w:val="single" w:sz="4" w:space="0" w:color="auto"/>
                    <w:bottom w:val="single" w:sz="4" w:space="0" w:color="auto"/>
                    <w:right w:val="single" w:sz="4" w:space="0" w:color="auto"/>
                  </w:tcBorders>
                  <w:vAlign w:val="center"/>
                </w:tcPr>
                <w:p w:rsidR="004407B6" w:rsidRPr="003037A5" w:rsidRDefault="004407B6" w:rsidP="004407B6">
                  <w:pPr>
                    <w:spacing w:line="500" w:lineRule="exact"/>
                    <w:rPr>
                      <w:rFonts w:eastAsia="標楷體"/>
                      <w:color w:val="000000" w:themeColor="text1"/>
                      <w:sz w:val="28"/>
                      <w:szCs w:val="28"/>
                      <w:u w:val="single"/>
                    </w:rPr>
                  </w:pPr>
                  <w:r w:rsidRPr="003037A5">
                    <w:rPr>
                      <w:rFonts w:eastAsia="標楷體" w:hAnsi="標楷體" w:hint="eastAsia"/>
                      <w:color w:val="000000" w:themeColor="text1"/>
                      <w:sz w:val="28"/>
                      <w:szCs w:val="28"/>
                      <w:u w:val="single"/>
                    </w:rPr>
                    <w:t>註：重複區間應填列起訖路段（以</w:t>
                  </w:r>
                  <w:r w:rsidRPr="003037A5">
                    <w:rPr>
                      <w:rFonts w:eastAsia="標楷體"/>
                      <w:color w:val="000000" w:themeColor="text1"/>
                      <w:sz w:val="28"/>
                      <w:szCs w:val="28"/>
                      <w:u w:val="single"/>
                    </w:rPr>
                    <w:t>○○</w:t>
                  </w:r>
                  <w:r w:rsidRPr="003037A5">
                    <w:rPr>
                      <w:rFonts w:eastAsia="標楷體" w:hAnsi="標楷體" w:hint="eastAsia"/>
                      <w:color w:val="000000" w:themeColor="text1"/>
                      <w:sz w:val="28"/>
                      <w:szCs w:val="28"/>
                      <w:u w:val="single"/>
                    </w:rPr>
                    <w:t>－</w:t>
                  </w:r>
                  <w:r w:rsidRPr="003037A5">
                    <w:rPr>
                      <w:rFonts w:eastAsia="標楷體"/>
                      <w:color w:val="000000" w:themeColor="text1"/>
                      <w:sz w:val="28"/>
                      <w:szCs w:val="28"/>
                      <w:u w:val="single"/>
                    </w:rPr>
                    <w:t>○○</w:t>
                  </w:r>
                  <w:r w:rsidRPr="003037A5">
                    <w:rPr>
                      <w:rFonts w:eastAsia="標楷體" w:hAnsi="標楷體" w:hint="eastAsia"/>
                      <w:color w:val="000000" w:themeColor="text1"/>
                      <w:sz w:val="28"/>
                      <w:szCs w:val="28"/>
                      <w:u w:val="single"/>
                    </w:rPr>
                    <w:t>表示），如分段重疊亦請依序分別填列不同欄位。</w:t>
                  </w:r>
                </w:p>
              </w:tc>
            </w:tr>
          </w:tbl>
          <w:p w:rsidR="004407B6" w:rsidRPr="003037A5" w:rsidRDefault="004407B6" w:rsidP="002910C0">
            <w:pPr>
              <w:pStyle w:val="021"/>
              <w:spacing w:before="0" w:beforeAutospacing="0" w:after="0" w:afterAutospacing="0" w:line="500" w:lineRule="exact"/>
              <w:rPr>
                <w:rFonts w:ascii="Times New Roman" w:eastAsia="標楷體" w:hAnsi="標楷體" w:cs="Times New Roman"/>
                <w:b/>
                <w:bCs/>
                <w:color w:val="000000" w:themeColor="text1"/>
                <w:sz w:val="28"/>
                <w:szCs w:val="28"/>
              </w:rPr>
            </w:pPr>
          </w:p>
        </w:tc>
        <w:tc>
          <w:tcPr>
            <w:tcW w:w="912" w:type="pct"/>
            <w:tcBorders>
              <w:top w:val="single" w:sz="4" w:space="0" w:color="auto"/>
              <w:left w:val="single" w:sz="4" w:space="0" w:color="auto"/>
              <w:bottom w:val="single" w:sz="4" w:space="0" w:color="auto"/>
              <w:right w:val="single" w:sz="4" w:space="0" w:color="auto"/>
            </w:tcBorders>
          </w:tcPr>
          <w:p w:rsidR="004407B6" w:rsidRPr="003037A5" w:rsidRDefault="00CF750D" w:rsidP="00CF750D">
            <w:pPr>
              <w:kinsoku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配合第六點刪除第二款重複路線不予</w:t>
            </w:r>
            <w:r w:rsidRPr="003037A5">
              <w:rPr>
                <w:rFonts w:ascii="標楷體" w:eastAsia="標楷體" w:hAnsi="標楷體" w:hint="eastAsia"/>
                <w:color w:val="000000" w:themeColor="text1"/>
                <w:sz w:val="28"/>
                <w:szCs w:val="28"/>
              </w:rPr>
              <w:lastRenderedPageBreak/>
              <w:t>補貼之規定，隨同刪除附件二。</w:t>
            </w:r>
          </w:p>
        </w:tc>
      </w:tr>
      <w:tr w:rsidR="003037A5" w:rsidRPr="003037A5" w:rsidTr="003D09BB">
        <w:tc>
          <w:tcPr>
            <w:tcW w:w="2044" w:type="pct"/>
            <w:tcBorders>
              <w:top w:val="single" w:sz="4" w:space="0" w:color="auto"/>
              <w:left w:val="single" w:sz="4" w:space="0" w:color="auto"/>
              <w:bottom w:val="single" w:sz="4" w:space="0" w:color="auto"/>
              <w:right w:val="single" w:sz="4" w:space="0" w:color="auto"/>
            </w:tcBorders>
          </w:tcPr>
          <w:p w:rsidR="004407B6" w:rsidRPr="003037A5" w:rsidRDefault="004407B6" w:rsidP="002910C0">
            <w:pPr>
              <w:pStyle w:val="021"/>
              <w:spacing w:before="0" w:beforeAutospacing="0" w:after="0" w:afterAutospacing="0" w:line="500" w:lineRule="exact"/>
              <w:rPr>
                <w:rFonts w:ascii="Times New Roman" w:eastAsia="標楷體" w:hAnsi="標楷體" w:cs="Times New Roman"/>
                <w:b/>
                <w:bCs/>
                <w:color w:val="000000" w:themeColor="text1"/>
                <w:sz w:val="28"/>
                <w:szCs w:val="28"/>
              </w:rPr>
            </w:pPr>
          </w:p>
        </w:tc>
        <w:tc>
          <w:tcPr>
            <w:tcW w:w="2044" w:type="pct"/>
            <w:tcBorders>
              <w:top w:val="single" w:sz="4" w:space="0" w:color="auto"/>
              <w:left w:val="single" w:sz="4" w:space="0" w:color="auto"/>
              <w:bottom w:val="single" w:sz="4" w:space="0" w:color="auto"/>
              <w:right w:val="single" w:sz="4" w:space="0" w:color="auto"/>
            </w:tcBorders>
          </w:tcPr>
          <w:p w:rsidR="004407B6" w:rsidRPr="003037A5" w:rsidRDefault="004407B6" w:rsidP="004407B6">
            <w:pPr>
              <w:pStyle w:val="021"/>
              <w:spacing w:before="0" w:beforeAutospacing="0" w:after="0" w:afterAutospacing="0" w:line="360" w:lineRule="auto"/>
              <w:rPr>
                <w:rFonts w:ascii="Times New Roman" w:eastAsia="標楷體" w:hAnsi="Times New Roman" w:cs="Times New Roman"/>
                <w:b/>
                <w:bCs/>
                <w:color w:val="000000" w:themeColor="text1"/>
                <w:sz w:val="28"/>
                <w:szCs w:val="28"/>
                <w:u w:val="single"/>
              </w:rPr>
            </w:pPr>
            <w:r w:rsidRPr="003037A5">
              <w:rPr>
                <w:rFonts w:ascii="Times New Roman" w:eastAsia="標楷體" w:hAnsi="標楷體" w:cs="Times New Roman" w:hint="eastAsia"/>
                <w:b/>
                <w:bCs/>
                <w:color w:val="000000" w:themeColor="text1"/>
                <w:sz w:val="28"/>
                <w:szCs w:val="28"/>
                <w:u w:val="single"/>
              </w:rPr>
              <w:t>附件三</w:t>
            </w:r>
            <w:r w:rsidRPr="003037A5">
              <w:rPr>
                <w:rFonts w:ascii="Times New Roman" w:eastAsia="標楷體" w:hAnsi="Times New Roman" w:cs="Times New Roman"/>
                <w:b/>
                <w:bCs/>
                <w:color w:val="000000" w:themeColor="text1"/>
                <w:sz w:val="28"/>
                <w:szCs w:val="28"/>
                <w:u w:val="single"/>
              </w:rPr>
              <w:t xml:space="preserve"> </w:t>
            </w:r>
          </w:p>
          <w:p w:rsidR="004407B6" w:rsidRPr="003037A5" w:rsidRDefault="004407B6" w:rsidP="004407B6">
            <w:pPr>
              <w:pStyle w:val="021"/>
              <w:spacing w:before="0" w:beforeAutospacing="0" w:afterLines="50" w:after="120" w:afterAutospacing="0" w:line="360" w:lineRule="auto"/>
              <w:jc w:val="center"/>
              <w:rPr>
                <w:rFonts w:ascii="Times New Roman" w:eastAsia="標楷體" w:hAnsi="Times New Roman" w:cs="Times New Roman"/>
                <w:color w:val="000000" w:themeColor="text1"/>
                <w:sz w:val="36"/>
                <w:szCs w:val="40"/>
                <w:u w:val="single"/>
              </w:rPr>
            </w:pPr>
            <w:r w:rsidRPr="003037A5">
              <w:rPr>
                <w:rFonts w:ascii="Times New Roman" w:eastAsia="標楷體" w:hAnsi="標楷體" w:cs="Times New Roman" w:hint="eastAsia"/>
                <w:b/>
                <w:bCs/>
                <w:color w:val="000000" w:themeColor="text1"/>
                <w:sz w:val="36"/>
                <w:szCs w:val="40"/>
                <w:u w:val="single"/>
              </w:rPr>
              <w:lastRenderedPageBreak/>
              <w:t>營運補貼金額扣款情事與處分方式</w:t>
            </w:r>
          </w:p>
          <w:tbl>
            <w:tblPr>
              <w:tblW w:w="5670" w:type="dxa"/>
              <w:tblInd w:w="28" w:type="dxa"/>
              <w:tblBorders>
                <w:top w:val="single" w:sz="2" w:space="0" w:color="auto"/>
                <w:left w:val="single" w:sz="2" w:space="0" w:color="auto"/>
                <w:bottom w:val="single" w:sz="2" w:space="0" w:color="auto"/>
                <w:right w:val="single" w:sz="2" w:space="0" w:color="auto"/>
              </w:tblBorders>
              <w:tblCellMar>
                <w:left w:w="28" w:type="dxa"/>
                <w:right w:w="28" w:type="dxa"/>
              </w:tblCellMar>
              <w:tblLook w:val="04A0" w:firstRow="1" w:lastRow="0" w:firstColumn="1" w:lastColumn="0" w:noHBand="0" w:noVBand="1"/>
            </w:tblPr>
            <w:tblGrid>
              <w:gridCol w:w="2835"/>
              <w:gridCol w:w="2835"/>
            </w:tblGrid>
            <w:tr w:rsidR="003037A5" w:rsidRPr="003037A5" w:rsidTr="004407B6">
              <w:trPr>
                <w:trHeight w:val="20"/>
              </w:trPr>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5-2"/>
                    <w:spacing w:before="0" w:beforeAutospacing="0" w:after="0" w:afterAutospacing="0" w:line="20" w:lineRule="atLeast"/>
                    <w:ind w:left="48" w:right="48"/>
                    <w:jc w:val="center"/>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違約情事</w:t>
                  </w:r>
                </w:p>
              </w:tc>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5-2"/>
                    <w:spacing w:before="0" w:beforeAutospacing="0" w:after="0" w:afterAutospacing="0" w:line="20" w:lineRule="atLeast"/>
                    <w:ind w:left="48" w:right="48"/>
                    <w:jc w:val="center"/>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處分方式</w:t>
                  </w:r>
                </w:p>
              </w:tc>
            </w:tr>
            <w:tr w:rsidR="003037A5" w:rsidRPr="003037A5" w:rsidTr="004407B6">
              <w:trPr>
                <w:cantSplit/>
                <w:trHeight w:val="1277"/>
              </w:trPr>
              <w:tc>
                <w:tcPr>
                  <w:tcW w:w="2835" w:type="dxa"/>
                  <w:tcBorders>
                    <w:top w:val="single" w:sz="2" w:space="0" w:color="auto"/>
                    <w:left w:val="single" w:sz="2" w:space="0" w:color="auto"/>
                    <w:bottom w:val="single" w:sz="4"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１、誤點</w:t>
                  </w:r>
                </w:p>
                <w:p w:rsidR="004407B6" w:rsidRPr="003037A5" w:rsidRDefault="004407B6" w:rsidP="004407B6">
                  <w:pPr>
                    <w:pStyle w:val="044-1"/>
                    <w:spacing w:before="0" w:beforeAutospacing="0" w:after="0" w:afterAutospacing="0" w:line="400" w:lineRule="exact"/>
                    <w:ind w:leftChars="165" w:left="1069" w:right="45" w:hangingChars="252" w:hanging="706"/>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w:t>
                  </w:r>
                  <w:r w:rsidRPr="003037A5">
                    <w:rPr>
                      <w:rFonts w:ascii="Times New Roman" w:eastAsia="標楷體" w:hAnsi="標楷體" w:cs="Times New Roman"/>
                      <w:color w:val="000000" w:themeColor="text1"/>
                      <w:sz w:val="28"/>
                      <w:szCs w:val="28"/>
                      <w:u w:val="single"/>
                    </w:rPr>
                    <w:t>1</w:t>
                  </w:r>
                  <w:r w:rsidRPr="003037A5">
                    <w:rPr>
                      <w:rFonts w:ascii="Times New Roman" w:eastAsia="標楷體" w:hAnsi="標楷體" w:cs="Times New Roman" w:hint="eastAsia"/>
                      <w:color w:val="000000" w:themeColor="text1"/>
                      <w:sz w:val="28"/>
                      <w:szCs w:val="28"/>
                      <w:u w:val="single"/>
                    </w:rPr>
                    <w:t>）實際發車時刻逾表定時刻</w:t>
                  </w:r>
                  <w:r w:rsidRPr="003037A5">
                    <w:rPr>
                      <w:rFonts w:ascii="Times New Roman" w:eastAsia="標楷體" w:hAnsi="Times New Roman" w:cs="Times New Roman" w:hint="eastAsia"/>
                      <w:color w:val="000000" w:themeColor="text1"/>
                      <w:sz w:val="28"/>
                      <w:szCs w:val="28"/>
                      <w:u w:val="single"/>
                    </w:rPr>
                    <w:t>十</w:t>
                  </w:r>
                  <w:r w:rsidRPr="003037A5">
                    <w:rPr>
                      <w:rFonts w:ascii="Times New Roman" w:eastAsia="標楷體" w:hAnsi="標楷體" w:cs="Times New Roman" w:hint="eastAsia"/>
                      <w:color w:val="000000" w:themeColor="text1"/>
                      <w:sz w:val="28"/>
                      <w:szCs w:val="28"/>
                      <w:u w:val="single"/>
                    </w:rPr>
                    <w:t>分鐘以內者，經稽查人員查明屬實者。</w:t>
                  </w:r>
                </w:p>
              </w:tc>
              <w:tc>
                <w:tcPr>
                  <w:tcW w:w="2835" w:type="dxa"/>
                  <w:tcBorders>
                    <w:top w:val="single" w:sz="2" w:space="0" w:color="auto"/>
                    <w:left w:val="single" w:sz="2" w:space="0" w:color="auto"/>
                    <w:bottom w:val="single" w:sz="4"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記違規</w:t>
                  </w:r>
                  <w:r w:rsidRPr="003037A5">
                    <w:rPr>
                      <w:rFonts w:ascii="Times New Roman" w:eastAsia="標楷體" w:hAnsi="Times New Roman" w:cs="Times New Roman" w:hint="eastAsia"/>
                      <w:color w:val="000000" w:themeColor="text1"/>
                      <w:sz w:val="28"/>
                      <w:szCs w:val="28"/>
                      <w:u w:val="single"/>
                    </w:rPr>
                    <w:t>一</w:t>
                  </w:r>
                  <w:r w:rsidRPr="003037A5">
                    <w:rPr>
                      <w:rFonts w:ascii="Times New Roman" w:eastAsia="標楷體" w:hAnsi="標楷體" w:cs="Times New Roman" w:hint="eastAsia"/>
                      <w:color w:val="000000" w:themeColor="text1"/>
                      <w:sz w:val="28"/>
                      <w:szCs w:val="28"/>
                      <w:u w:val="single"/>
                    </w:rPr>
                    <w:t>次，違規次數累積達三次者，扣減當期核定補貼款中</w:t>
                  </w:r>
                  <w:r w:rsidRPr="003037A5">
                    <w:rPr>
                      <w:rFonts w:ascii="Times New Roman" w:eastAsia="標楷體" w:hAnsi="Times New Roman" w:cs="Times New Roman" w:hint="eastAsia"/>
                      <w:color w:val="000000" w:themeColor="text1"/>
                      <w:sz w:val="28"/>
                      <w:szCs w:val="28"/>
                      <w:u w:val="single"/>
                    </w:rPr>
                    <w:t>一</w:t>
                  </w:r>
                  <w:r w:rsidRPr="003037A5">
                    <w:rPr>
                      <w:rFonts w:ascii="Times New Roman" w:eastAsia="標楷體" w:hAnsi="標楷體" w:cs="Times New Roman" w:hint="eastAsia"/>
                      <w:color w:val="000000" w:themeColor="text1"/>
                      <w:sz w:val="28"/>
                      <w:szCs w:val="28"/>
                      <w:u w:val="single"/>
                    </w:rPr>
                    <w:t>個違約基數。</w:t>
                  </w:r>
                </w:p>
              </w:tc>
            </w:tr>
            <w:tr w:rsidR="003037A5" w:rsidRPr="003037A5" w:rsidTr="004407B6">
              <w:trPr>
                <w:cantSplit/>
                <w:trHeight w:val="310"/>
              </w:trPr>
              <w:tc>
                <w:tcPr>
                  <w:tcW w:w="2835" w:type="dxa"/>
                  <w:tcBorders>
                    <w:top w:val="single" w:sz="4"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Chars="165" w:left="1069" w:right="45" w:hangingChars="252" w:hanging="706"/>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w:t>
                  </w:r>
                  <w:r w:rsidRPr="003037A5">
                    <w:rPr>
                      <w:rFonts w:ascii="Times New Roman" w:eastAsia="標楷體" w:hAnsi="標楷體" w:cs="Times New Roman"/>
                      <w:color w:val="000000" w:themeColor="text1"/>
                      <w:sz w:val="28"/>
                      <w:szCs w:val="28"/>
                      <w:u w:val="single"/>
                    </w:rPr>
                    <w:t>2</w:t>
                  </w:r>
                  <w:r w:rsidRPr="003037A5">
                    <w:rPr>
                      <w:rFonts w:ascii="Times New Roman" w:eastAsia="標楷體" w:hAnsi="標楷體" w:cs="Times New Roman" w:hint="eastAsia"/>
                      <w:color w:val="000000" w:themeColor="text1"/>
                      <w:sz w:val="28"/>
                      <w:szCs w:val="28"/>
                      <w:u w:val="single"/>
                    </w:rPr>
                    <w:t>）實際發車時刻逾表定時刻十分鐘，經稽查人員查明屬實者。</w:t>
                  </w:r>
                </w:p>
              </w:tc>
              <w:tc>
                <w:tcPr>
                  <w:tcW w:w="2835" w:type="dxa"/>
                  <w:tcBorders>
                    <w:top w:val="single" w:sz="4"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Autospacing="0" w:afterAutospacing="0" w:line="400" w:lineRule="exact"/>
                    <w:ind w:left="45" w:right="45"/>
                    <w:jc w:val="both"/>
                    <w:rPr>
                      <w:rFonts w:ascii="Times New Roman" w:eastAsia="標楷體" w:hAnsi="標楷體"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扣減當期核定補貼款中</w:t>
                  </w:r>
                  <w:r w:rsidRPr="003037A5">
                    <w:rPr>
                      <w:rFonts w:ascii="Times New Roman" w:eastAsia="標楷體" w:hAnsi="Times New Roman" w:cs="Times New Roman" w:hint="eastAsia"/>
                      <w:color w:val="000000" w:themeColor="text1"/>
                      <w:sz w:val="28"/>
                      <w:szCs w:val="28"/>
                      <w:u w:val="single"/>
                    </w:rPr>
                    <w:t>一</w:t>
                  </w:r>
                  <w:r w:rsidRPr="003037A5">
                    <w:rPr>
                      <w:rFonts w:ascii="Times New Roman" w:eastAsia="標楷體" w:hAnsi="標楷體" w:cs="Times New Roman" w:hint="eastAsia"/>
                      <w:color w:val="000000" w:themeColor="text1"/>
                      <w:sz w:val="28"/>
                      <w:szCs w:val="28"/>
                      <w:u w:val="single"/>
                    </w:rPr>
                    <w:t>個違約基數。</w:t>
                  </w:r>
                </w:p>
              </w:tc>
            </w:tr>
            <w:tr w:rsidR="003037A5" w:rsidRPr="003037A5" w:rsidTr="004407B6">
              <w:trPr>
                <w:cantSplit/>
                <w:trHeight w:val="20"/>
              </w:trPr>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２、漏班</w:t>
                  </w:r>
                </w:p>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未依表定班次派車，經稽查人員查明屬實者。</w:t>
                  </w:r>
                </w:p>
              </w:tc>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扣減當期核定補貼款中二個違約基數。</w:t>
                  </w:r>
                </w:p>
              </w:tc>
            </w:tr>
            <w:tr w:rsidR="003037A5" w:rsidRPr="003037A5" w:rsidTr="004407B6">
              <w:trPr>
                <w:cantSplit/>
                <w:trHeight w:val="20"/>
              </w:trPr>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３、闖紅燈</w:t>
                  </w:r>
                </w:p>
              </w:tc>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扣減當期核定補貼款中</w:t>
                  </w:r>
                  <w:r w:rsidRPr="003037A5">
                    <w:rPr>
                      <w:rFonts w:ascii="Times New Roman" w:eastAsia="標楷體" w:hAnsi="Times New Roman" w:cs="Times New Roman" w:hint="eastAsia"/>
                      <w:color w:val="000000" w:themeColor="text1"/>
                      <w:sz w:val="28"/>
                      <w:szCs w:val="28"/>
                      <w:u w:val="single"/>
                    </w:rPr>
                    <w:t>一</w:t>
                  </w:r>
                  <w:r w:rsidRPr="003037A5">
                    <w:rPr>
                      <w:rFonts w:ascii="Times New Roman" w:eastAsia="標楷體" w:hAnsi="標楷體" w:cs="Times New Roman" w:hint="eastAsia"/>
                      <w:color w:val="000000" w:themeColor="text1"/>
                      <w:sz w:val="28"/>
                      <w:szCs w:val="28"/>
                      <w:u w:val="single"/>
                    </w:rPr>
                    <w:t>個違約基數。</w:t>
                  </w:r>
                </w:p>
              </w:tc>
            </w:tr>
            <w:tr w:rsidR="003037A5" w:rsidRPr="003037A5" w:rsidTr="004407B6">
              <w:trPr>
                <w:cantSplit/>
                <w:trHeight w:val="20"/>
              </w:trPr>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lastRenderedPageBreak/>
                    <w:t>４、其他違規事項</w:t>
                  </w:r>
                </w:p>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過站不停、駕駛儀容不整、服務態度不佳、未按核准路線行駛、超速、未依規定提報營運資料或其他經本府認定影響服務品質，經稽查人員查明屬實者。</w:t>
                  </w:r>
                </w:p>
              </w:tc>
              <w:tc>
                <w:tcPr>
                  <w:tcW w:w="2835" w:type="dxa"/>
                  <w:tcBorders>
                    <w:top w:val="single" w:sz="2" w:space="0" w:color="auto"/>
                    <w:left w:val="single" w:sz="2" w:space="0" w:color="auto"/>
                    <w:bottom w:val="single" w:sz="2" w:space="0" w:color="auto"/>
                    <w:right w:val="single" w:sz="2" w:space="0" w:color="auto"/>
                  </w:tcBorders>
                  <w:vAlign w:val="center"/>
                  <w:hideMark/>
                </w:tcPr>
                <w:p w:rsidR="004407B6" w:rsidRPr="003037A5" w:rsidRDefault="004407B6" w:rsidP="004407B6">
                  <w:pPr>
                    <w:pStyle w:val="044-1"/>
                    <w:spacing w:before="0" w:beforeAutospacing="0" w:after="0" w:afterAutospacing="0" w:line="400" w:lineRule="exact"/>
                    <w:ind w:left="45" w:right="45"/>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記違規一次，違規次數累積達三次者，扣減當期核定補貼款中一個違約基數。</w:t>
                  </w:r>
                </w:p>
              </w:tc>
            </w:tr>
          </w:tbl>
          <w:p w:rsidR="004407B6" w:rsidRPr="003037A5" w:rsidRDefault="004407B6" w:rsidP="004407B6">
            <w:pPr>
              <w:pStyle w:val="022-2"/>
              <w:spacing w:before="0" w:beforeAutospacing="0" w:after="0" w:afterAutospacing="0" w:line="360" w:lineRule="exact"/>
              <w:ind w:left="662" w:hanging="662"/>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註</w:t>
            </w:r>
            <w:r w:rsidRPr="003037A5">
              <w:rPr>
                <w:rFonts w:ascii="Times New Roman" w:eastAsia="標楷體" w:hAnsi="Times New Roman" w:cs="Times New Roman"/>
                <w:color w:val="000000" w:themeColor="text1"/>
                <w:sz w:val="28"/>
                <w:szCs w:val="28"/>
                <w:u w:val="single"/>
              </w:rPr>
              <w:t>1</w:t>
            </w:r>
            <w:r w:rsidRPr="003037A5">
              <w:rPr>
                <w:rFonts w:ascii="Times New Roman" w:eastAsia="標楷體" w:hAnsi="標楷體" w:cs="Times New Roman" w:hint="eastAsia"/>
                <w:color w:val="000000" w:themeColor="text1"/>
                <w:sz w:val="28"/>
                <w:szCs w:val="28"/>
                <w:u w:val="single"/>
              </w:rPr>
              <w:t>：一個「違約基數」為：每車公里合理營運成本</w:t>
            </w:r>
            <w:r w:rsidRPr="003037A5">
              <w:rPr>
                <w:rFonts w:ascii="Times New Roman" w:eastAsia="標楷體" w:hAnsi="Times New Roman" w:cs="Times New Roman"/>
                <w:color w:val="000000" w:themeColor="text1"/>
                <w:sz w:val="28"/>
                <w:szCs w:val="28"/>
                <w:u w:val="single"/>
              </w:rPr>
              <w:t>×</w:t>
            </w:r>
            <w:r w:rsidRPr="003037A5">
              <w:rPr>
                <w:rFonts w:ascii="Times New Roman" w:eastAsia="標楷體" w:hAnsi="標楷體" w:cs="Times New Roman" w:hint="eastAsia"/>
                <w:color w:val="000000" w:themeColor="text1"/>
                <w:sz w:val="28"/>
                <w:szCs w:val="28"/>
                <w:u w:val="single"/>
              </w:rPr>
              <w:t>該營運路線里程長度。</w:t>
            </w:r>
          </w:p>
          <w:p w:rsidR="004407B6" w:rsidRPr="003037A5" w:rsidRDefault="004407B6" w:rsidP="004407B6">
            <w:pPr>
              <w:pStyle w:val="022-2"/>
              <w:spacing w:before="0" w:beforeAutospacing="0" w:after="0" w:afterAutospacing="0" w:line="360" w:lineRule="exact"/>
              <w:ind w:left="720" w:hanging="720"/>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註</w:t>
            </w:r>
            <w:r w:rsidRPr="003037A5">
              <w:rPr>
                <w:rFonts w:ascii="Times New Roman" w:eastAsia="標楷體" w:hAnsi="Times New Roman" w:cs="Times New Roman"/>
                <w:color w:val="000000" w:themeColor="text1"/>
                <w:sz w:val="28"/>
                <w:szCs w:val="28"/>
                <w:u w:val="single"/>
              </w:rPr>
              <w:t>2</w:t>
            </w:r>
            <w:r w:rsidRPr="003037A5">
              <w:rPr>
                <w:rFonts w:ascii="Times New Roman" w:eastAsia="標楷體" w:hAnsi="標楷體" w:cs="Times New Roman" w:hint="eastAsia"/>
                <w:color w:val="000000" w:themeColor="text1"/>
                <w:sz w:val="28"/>
                <w:szCs w:val="28"/>
                <w:u w:val="single"/>
              </w:rPr>
              <w:t>：對於業者之違約處分，應由主管機關以書面方式逕行通知業者，業者不服處分時，應於接到處分通知書內七日內檢具相關證明文件向主管機關提出異議，逾期不予受理。</w:t>
            </w:r>
          </w:p>
          <w:p w:rsidR="004407B6" w:rsidRPr="003037A5" w:rsidRDefault="004407B6" w:rsidP="004407B6">
            <w:pPr>
              <w:pStyle w:val="022-2"/>
              <w:spacing w:before="0" w:beforeAutospacing="0" w:after="0" w:afterAutospacing="0" w:line="360" w:lineRule="exact"/>
              <w:ind w:left="662" w:hanging="662"/>
              <w:jc w:val="both"/>
              <w:rPr>
                <w:rFonts w:ascii="Times New Roman" w:eastAsia="標楷體" w:hAnsi="Times New Roman" w:cs="Times New Roman"/>
                <w:color w:val="000000" w:themeColor="text1"/>
                <w:sz w:val="28"/>
                <w:szCs w:val="28"/>
                <w:u w:val="single"/>
              </w:rPr>
            </w:pPr>
            <w:r w:rsidRPr="003037A5">
              <w:rPr>
                <w:rFonts w:ascii="Times New Roman" w:eastAsia="標楷體" w:hAnsi="標楷體" w:cs="Times New Roman" w:hint="eastAsia"/>
                <w:color w:val="000000" w:themeColor="text1"/>
                <w:sz w:val="28"/>
                <w:szCs w:val="28"/>
                <w:u w:val="single"/>
              </w:rPr>
              <w:t>註</w:t>
            </w:r>
            <w:r w:rsidRPr="003037A5">
              <w:rPr>
                <w:rFonts w:ascii="Times New Roman" w:eastAsia="標楷體" w:hAnsi="Times New Roman" w:cs="Times New Roman"/>
                <w:color w:val="000000" w:themeColor="text1"/>
                <w:sz w:val="28"/>
                <w:szCs w:val="28"/>
                <w:u w:val="single"/>
              </w:rPr>
              <w:t>3</w:t>
            </w:r>
            <w:r w:rsidRPr="003037A5">
              <w:rPr>
                <w:rFonts w:ascii="Times New Roman" w:eastAsia="標楷體" w:hAnsi="標楷體" w:cs="Times New Roman" w:hint="eastAsia"/>
                <w:color w:val="000000" w:themeColor="text1"/>
                <w:sz w:val="28"/>
                <w:szCs w:val="28"/>
                <w:u w:val="single"/>
              </w:rPr>
              <w:t>：違約情事若係基於天災、道路損毀等非人力可抗拒因素所致時，受補貼業者得檢具書面資料向主管機關申請撤銷處分，經主管機關查明屬實得不以違約論處。</w:t>
            </w:r>
          </w:p>
          <w:p w:rsidR="004407B6" w:rsidRPr="003037A5" w:rsidRDefault="004407B6" w:rsidP="004407B6">
            <w:pPr>
              <w:spacing w:line="500" w:lineRule="exact"/>
              <w:rPr>
                <w:rFonts w:eastAsia="標楷體"/>
                <w:color w:val="000000" w:themeColor="text1"/>
                <w:sz w:val="28"/>
                <w:szCs w:val="28"/>
                <w:u w:val="single"/>
              </w:rPr>
            </w:pPr>
            <w:r w:rsidRPr="003037A5">
              <w:rPr>
                <w:rFonts w:eastAsia="標楷體" w:hAnsi="標楷體" w:hint="eastAsia"/>
                <w:color w:val="000000" w:themeColor="text1"/>
                <w:sz w:val="28"/>
                <w:szCs w:val="28"/>
                <w:u w:val="single"/>
              </w:rPr>
              <w:t>註</w:t>
            </w:r>
            <w:r w:rsidRPr="003037A5">
              <w:rPr>
                <w:rFonts w:eastAsia="標楷體"/>
                <w:color w:val="000000" w:themeColor="text1"/>
                <w:sz w:val="28"/>
                <w:szCs w:val="28"/>
                <w:u w:val="single"/>
              </w:rPr>
              <w:t>4</w:t>
            </w:r>
            <w:r w:rsidRPr="003037A5">
              <w:rPr>
                <w:rFonts w:eastAsia="標楷體" w:hAnsi="標楷體" w:hint="eastAsia"/>
                <w:color w:val="000000" w:themeColor="text1"/>
                <w:sz w:val="28"/>
                <w:szCs w:val="28"/>
                <w:u w:val="single"/>
              </w:rPr>
              <w:t>：每半年核算</w:t>
            </w:r>
            <w:r w:rsidRPr="003037A5">
              <w:rPr>
                <w:rFonts w:eastAsia="標楷體" w:hint="eastAsia"/>
                <w:color w:val="000000" w:themeColor="text1"/>
                <w:sz w:val="28"/>
                <w:szCs w:val="28"/>
                <w:u w:val="single"/>
              </w:rPr>
              <w:t>一</w:t>
            </w:r>
            <w:r w:rsidRPr="003037A5">
              <w:rPr>
                <w:rFonts w:eastAsia="標楷體" w:hAnsi="標楷體" w:hint="eastAsia"/>
                <w:color w:val="000000" w:themeColor="text1"/>
                <w:sz w:val="28"/>
                <w:szCs w:val="28"/>
                <w:u w:val="single"/>
              </w:rPr>
              <w:t>次。扣款金額以新臺幣元為單位，不足</w:t>
            </w:r>
            <w:r w:rsidRPr="003037A5">
              <w:rPr>
                <w:rFonts w:eastAsia="標楷體" w:hint="eastAsia"/>
                <w:color w:val="000000" w:themeColor="text1"/>
                <w:sz w:val="28"/>
                <w:szCs w:val="28"/>
                <w:u w:val="single"/>
              </w:rPr>
              <w:t>一</w:t>
            </w:r>
            <w:r w:rsidRPr="003037A5">
              <w:rPr>
                <w:rFonts w:eastAsia="標楷體" w:hAnsi="標楷體" w:hint="eastAsia"/>
                <w:color w:val="000000" w:themeColor="text1"/>
                <w:sz w:val="28"/>
                <w:szCs w:val="28"/>
                <w:u w:val="single"/>
              </w:rPr>
              <w:t>元部分不計。</w:t>
            </w:r>
          </w:p>
          <w:p w:rsidR="004407B6" w:rsidRPr="003037A5" w:rsidRDefault="004407B6" w:rsidP="002910C0">
            <w:pPr>
              <w:pStyle w:val="021"/>
              <w:spacing w:before="0" w:beforeAutospacing="0" w:after="0" w:afterAutospacing="0" w:line="500" w:lineRule="exact"/>
              <w:rPr>
                <w:rFonts w:ascii="Times New Roman" w:eastAsia="標楷體" w:hAnsi="標楷體" w:cs="Times New Roman"/>
                <w:b/>
                <w:bCs/>
                <w:color w:val="000000" w:themeColor="text1"/>
                <w:sz w:val="28"/>
                <w:szCs w:val="28"/>
              </w:rPr>
            </w:pPr>
          </w:p>
        </w:tc>
        <w:tc>
          <w:tcPr>
            <w:tcW w:w="912" w:type="pct"/>
            <w:tcBorders>
              <w:top w:val="single" w:sz="4" w:space="0" w:color="auto"/>
              <w:left w:val="single" w:sz="4" w:space="0" w:color="auto"/>
              <w:bottom w:val="single" w:sz="4" w:space="0" w:color="auto"/>
              <w:right w:val="single" w:sz="4" w:space="0" w:color="auto"/>
            </w:tcBorders>
          </w:tcPr>
          <w:p w:rsidR="00CF750D" w:rsidRPr="003037A5" w:rsidRDefault="00CF750D" w:rsidP="00CF750D">
            <w:pPr>
              <w:kinsoku w:val="0"/>
              <w:wordWrap w:val="0"/>
              <w:overflowPunct w:val="0"/>
              <w:autoSpaceDE w:val="0"/>
              <w:autoSpaceDN w:val="0"/>
              <w:spacing w:line="420" w:lineRule="exact"/>
              <w:rPr>
                <w:rFonts w:ascii="標楷體" w:eastAsia="標楷體" w:hAnsi="標楷體"/>
                <w:color w:val="000000" w:themeColor="text1"/>
                <w:sz w:val="28"/>
                <w:szCs w:val="28"/>
              </w:rPr>
            </w:pPr>
            <w:r w:rsidRPr="003037A5">
              <w:rPr>
                <w:rFonts w:ascii="標楷體" w:eastAsia="標楷體" w:hAnsi="標楷體" w:hint="eastAsia"/>
                <w:color w:val="000000" w:themeColor="text1"/>
                <w:sz w:val="28"/>
                <w:szCs w:val="28"/>
              </w:rPr>
              <w:lastRenderedPageBreak/>
              <w:t>配合第五點修正營運虧損補貼金額計</w:t>
            </w:r>
            <w:r w:rsidRPr="003037A5">
              <w:rPr>
                <w:rFonts w:ascii="標楷體" w:eastAsia="標楷體" w:hAnsi="標楷體" w:hint="eastAsia"/>
                <w:color w:val="000000" w:themeColor="text1"/>
                <w:sz w:val="28"/>
                <w:szCs w:val="28"/>
              </w:rPr>
              <w:lastRenderedPageBreak/>
              <w:t>算公式與第十點刪除</w:t>
            </w:r>
            <w:r w:rsidRPr="003037A5">
              <w:rPr>
                <w:rFonts w:ascii="標楷體" w:eastAsia="標楷體" w:hAnsi="標楷體" w:cs="新細明體" w:hint="eastAsia"/>
                <w:color w:val="000000" w:themeColor="text1"/>
                <w:kern w:val="0"/>
                <w:sz w:val="28"/>
                <w:szCs w:val="28"/>
                <w:lang w:val="zh-TW"/>
              </w:rPr>
              <w:t>違約情事</w:t>
            </w:r>
            <w:r w:rsidRPr="003037A5">
              <w:rPr>
                <w:rFonts w:ascii="標楷體" w:eastAsia="標楷體" w:hAnsi="標楷體" w:hint="eastAsia"/>
                <w:color w:val="000000" w:themeColor="text1"/>
                <w:sz w:val="28"/>
                <w:szCs w:val="28"/>
              </w:rPr>
              <w:t>作為扣減補貼金額之依據，故刪除附件三。</w:t>
            </w:r>
          </w:p>
          <w:p w:rsidR="004407B6" w:rsidRPr="003037A5" w:rsidRDefault="004407B6" w:rsidP="003A4FF4">
            <w:pPr>
              <w:kinsoku w:val="0"/>
              <w:overflowPunct w:val="0"/>
              <w:autoSpaceDE w:val="0"/>
              <w:autoSpaceDN w:val="0"/>
              <w:spacing w:line="420" w:lineRule="exact"/>
              <w:jc w:val="center"/>
              <w:rPr>
                <w:rFonts w:ascii="標楷體" w:eastAsia="標楷體" w:hAnsi="標楷體"/>
                <w:color w:val="000000" w:themeColor="text1"/>
                <w:sz w:val="28"/>
                <w:szCs w:val="28"/>
              </w:rPr>
            </w:pPr>
          </w:p>
        </w:tc>
      </w:tr>
    </w:tbl>
    <w:p w:rsidR="003D09BB" w:rsidRPr="003037A5" w:rsidRDefault="003D09BB" w:rsidP="00DB5717">
      <w:pPr>
        <w:spacing w:line="420" w:lineRule="exact"/>
        <w:jc w:val="center"/>
        <w:rPr>
          <w:rFonts w:ascii="標楷體" w:eastAsia="標楷體" w:hAnsi="標楷體"/>
          <w:color w:val="000000" w:themeColor="text1"/>
          <w:sz w:val="40"/>
          <w:szCs w:val="40"/>
        </w:rPr>
        <w:sectPr w:rsidR="003D09BB" w:rsidRPr="003037A5" w:rsidSect="003D09BB">
          <w:pgSz w:w="16838" w:h="11906" w:orient="landscape" w:code="9"/>
          <w:pgMar w:top="1134" w:right="1134" w:bottom="1134" w:left="1135" w:header="851" w:footer="992" w:gutter="0"/>
          <w:cols w:space="425"/>
          <w:docGrid w:linePitch="360"/>
        </w:sectPr>
      </w:pPr>
    </w:p>
    <w:p w:rsidR="00640F2E" w:rsidRPr="003037A5" w:rsidRDefault="00361C8E" w:rsidP="00DB5717">
      <w:pPr>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lastRenderedPageBreak/>
        <w:t>臺南市政府補貼市區汽車客運業</w:t>
      </w:r>
      <w:r w:rsidR="00640F2E" w:rsidRPr="003037A5">
        <w:rPr>
          <w:rFonts w:ascii="標楷體" w:eastAsia="標楷體" w:hAnsi="標楷體" w:hint="eastAsia"/>
          <w:color w:val="000000" w:themeColor="text1"/>
          <w:sz w:val="40"/>
          <w:szCs w:val="40"/>
        </w:rPr>
        <w:t>特殊服務性</w:t>
      </w:r>
      <w:r w:rsidRPr="003037A5">
        <w:rPr>
          <w:rFonts w:ascii="標楷體" w:eastAsia="標楷體" w:hAnsi="標楷體" w:hint="eastAsia"/>
          <w:color w:val="000000" w:themeColor="text1"/>
          <w:sz w:val="40"/>
          <w:szCs w:val="40"/>
        </w:rPr>
        <w:t>路線</w:t>
      </w:r>
    </w:p>
    <w:p w:rsidR="00DB5717" w:rsidRPr="003037A5" w:rsidRDefault="00361C8E" w:rsidP="00DB5717">
      <w:pPr>
        <w:spacing w:line="420" w:lineRule="exact"/>
        <w:jc w:val="center"/>
        <w:rPr>
          <w:rFonts w:ascii="標楷體" w:eastAsia="標楷體" w:hAnsi="標楷體"/>
          <w:color w:val="000000" w:themeColor="text1"/>
          <w:sz w:val="40"/>
          <w:szCs w:val="40"/>
        </w:rPr>
      </w:pPr>
      <w:r w:rsidRPr="003037A5">
        <w:rPr>
          <w:rFonts w:ascii="標楷體" w:eastAsia="標楷體" w:hAnsi="標楷體" w:hint="eastAsia"/>
          <w:color w:val="000000" w:themeColor="text1"/>
          <w:sz w:val="40"/>
          <w:szCs w:val="40"/>
        </w:rPr>
        <w:t>營運虧損作業要點</w:t>
      </w:r>
      <w:r w:rsidR="009D6444" w:rsidRPr="003037A5">
        <w:rPr>
          <w:rFonts w:ascii="標楷體" w:eastAsia="標楷體" w:hAnsi="標楷體" w:hint="eastAsia"/>
          <w:color w:val="000000" w:themeColor="text1"/>
          <w:sz w:val="40"/>
          <w:szCs w:val="40"/>
        </w:rPr>
        <w:t>修正</w:t>
      </w:r>
      <w:r w:rsidR="003037A5">
        <w:rPr>
          <w:rFonts w:ascii="標楷體" w:eastAsia="標楷體" w:hAnsi="標楷體" w:hint="eastAsia"/>
          <w:color w:val="000000" w:themeColor="text1"/>
          <w:sz w:val="40"/>
          <w:szCs w:val="40"/>
        </w:rPr>
        <w:t>條文</w:t>
      </w:r>
    </w:p>
    <w:p w:rsidR="00DD1A34" w:rsidRPr="003037A5" w:rsidRDefault="00361C8E" w:rsidP="00DD1A34">
      <w:pPr>
        <w:pStyle w:val="a9"/>
        <w:numPr>
          <w:ilvl w:val="0"/>
          <w:numId w:val="20"/>
        </w:numPr>
        <w:tabs>
          <w:tab w:val="left" w:pos="900"/>
        </w:tabs>
        <w:spacing w:line="420" w:lineRule="exact"/>
        <w:ind w:leftChars="0" w:left="567" w:hanging="567"/>
        <w:rPr>
          <w:rFonts w:eastAsia="標楷體"/>
          <w:color w:val="000000" w:themeColor="text1"/>
          <w:sz w:val="28"/>
          <w:szCs w:val="28"/>
        </w:rPr>
      </w:pPr>
      <w:r w:rsidRPr="003037A5">
        <w:rPr>
          <w:rFonts w:eastAsia="標楷體" w:hAnsi="標楷體"/>
          <w:color w:val="000000" w:themeColor="text1"/>
          <w:sz w:val="28"/>
          <w:szCs w:val="28"/>
        </w:rPr>
        <w:t>臺南市政府（以下簡稱本府）為辦理市區汽車客運業（以下簡稱客運業）</w:t>
      </w:r>
      <w:r w:rsidR="00640F2E" w:rsidRPr="003037A5">
        <w:rPr>
          <w:rFonts w:eastAsia="標楷體" w:hAnsi="標楷體" w:hint="eastAsia"/>
          <w:color w:val="000000" w:themeColor="text1"/>
          <w:sz w:val="28"/>
          <w:szCs w:val="28"/>
        </w:rPr>
        <w:t>特殊服務性</w:t>
      </w:r>
      <w:r w:rsidRPr="003037A5">
        <w:rPr>
          <w:rFonts w:eastAsia="標楷體" w:hAnsi="標楷體"/>
          <w:color w:val="000000" w:themeColor="text1"/>
          <w:sz w:val="28"/>
          <w:szCs w:val="28"/>
        </w:rPr>
        <w:t>路線營運虧損補貼，</w:t>
      </w:r>
      <w:r w:rsidRPr="003037A5">
        <w:rPr>
          <w:rFonts w:eastAsia="標楷體" w:hAnsi="標楷體" w:hint="eastAsia"/>
          <w:color w:val="000000" w:themeColor="text1"/>
          <w:sz w:val="28"/>
          <w:szCs w:val="28"/>
        </w:rPr>
        <w:t>特</w:t>
      </w:r>
      <w:r w:rsidRPr="003037A5">
        <w:rPr>
          <w:rFonts w:eastAsia="標楷體" w:hAnsi="標楷體"/>
          <w:color w:val="000000" w:themeColor="text1"/>
          <w:sz w:val="28"/>
          <w:szCs w:val="28"/>
        </w:rPr>
        <w:t>訂定本要點。</w:t>
      </w:r>
    </w:p>
    <w:p w:rsidR="00DD1A34" w:rsidRPr="003037A5" w:rsidRDefault="00361C8E" w:rsidP="00DD1A34">
      <w:pPr>
        <w:pStyle w:val="a9"/>
        <w:numPr>
          <w:ilvl w:val="0"/>
          <w:numId w:val="20"/>
        </w:numPr>
        <w:tabs>
          <w:tab w:val="left" w:pos="900"/>
        </w:tabs>
        <w:spacing w:line="420" w:lineRule="exact"/>
        <w:ind w:leftChars="0" w:left="567" w:hanging="567"/>
        <w:rPr>
          <w:rFonts w:eastAsia="標楷體"/>
          <w:color w:val="000000" w:themeColor="text1"/>
          <w:sz w:val="28"/>
          <w:szCs w:val="28"/>
        </w:rPr>
      </w:pPr>
      <w:r w:rsidRPr="003037A5">
        <w:rPr>
          <w:rFonts w:eastAsia="標楷體" w:hAnsi="標楷體"/>
          <w:color w:val="000000" w:themeColor="text1"/>
          <w:sz w:val="28"/>
          <w:szCs w:val="28"/>
        </w:rPr>
        <w:t>本要點所稱</w:t>
      </w:r>
      <w:r w:rsidR="00640F2E" w:rsidRPr="003037A5">
        <w:rPr>
          <w:rFonts w:eastAsia="標楷體" w:hAnsi="標楷體" w:hint="eastAsia"/>
          <w:color w:val="000000" w:themeColor="text1"/>
          <w:sz w:val="28"/>
          <w:szCs w:val="28"/>
        </w:rPr>
        <w:t>特殊服務性</w:t>
      </w:r>
      <w:r w:rsidRPr="003037A5">
        <w:rPr>
          <w:rFonts w:eastAsia="標楷體" w:hAnsi="標楷體"/>
          <w:color w:val="000000" w:themeColor="text1"/>
          <w:sz w:val="28"/>
          <w:szCs w:val="28"/>
        </w:rPr>
        <w:t>路線</w:t>
      </w:r>
      <w:r w:rsidRPr="003037A5">
        <w:rPr>
          <w:rFonts w:eastAsia="標楷體" w:hAnsi="標楷體" w:hint="eastAsia"/>
          <w:color w:val="000000" w:themeColor="text1"/>
          <w:sz w:val="28"/>
          <w:szCs w:val="28"/>
        </w:rPr>
        <w:t>，指</w:t>
      </w:r>
      <w:r w:rsidRPr="003037A5">
        <w:rPr>
          <w:rFonts w:eastAsia="標楷體" w:hAnsi="標楷體"/>
          <w:color w:val="000000" w:themeColor="text1"/>
          <w:sz w:val="28"/>
          <w:szCs w:val="28"/>
        </w:rPr>
        <w:t>配合政策或民眾運輸需求而釋出</w:t>
      </w:r>
      <w:r w:rsidRPr="003037A5">
        <w:rPr>
          <w:rFonts w:eastAsia="標楷體" w:hAnsi="標楷體" w:hint="eastAsia"/>
          <w:color w:val="000000" w:themeColor="text1"/>
          <w:sz w:val="28"/>
          <w:szCs w:val="28"/>
        </w:rPr>
        <w:t>，且經本府市區汽車客運營運審議會（以下簡稱本會）審議同意後，由本府報經中央主管機關核定之公車路線</w:t>
      </w:r>
      <w:r w:rsidRPr="003037A5">
        <w:rPr>
          <w:rFonts w:eastAsia="標楷體" w:hAnsi="標楷體"/>
          <w:color w:val="000000" w:themeColor="text1"/>
          <w:sz w:val="28"/>
          <w:szCs w:val="28"/>
        </w:rPr>
        <w:t>。</w:t>
      </w:r>
    </w:p>
    <w:p w:rsidR="00DD1A34" w:rsidRPr="003037A5" w:rsidRDefault="00361C8E" w:rsidP="00DD1A34">
      <w:pPr>
        <w:pStyle w:val="a9"/>
        <w:numPr>
          <w:ilvl w:val="0"/>
          <w:numId w:val="20"/>
        </w:numPr>
        <w:tabs>
          <w:tab w:val="left" w:pos="900"/>
        </w:tabs>
        <w:spacing w:line="420" w:lineRule="exact"/>
        <w:ind w:leftChars="0" w:left="567" w:hanging="567"/>
        <w:rPr>
          <w:rFonts w:eastAsia="標楷體"/>
          <w:color w:val="000000" w:themeColor="text1"/>
          <w:sz w:val="28"/>
          <w:szCs w:val="28"/>
        </w:rPr>
      </w:pPr>
      <w:r w:rsidRPr="003037A5">
        <w:rPr>
          <w:rFonts w:eastAsia="標楷體" w:hAnsi="標楷體" w:hint="eastAsia"/>
          <w:color w:val="000000" w:themeColor="text1"/>
          <w:sz w:val="28"/>
          <w:szCs w:val="28"/>
        </w:rPr>
        <w:t>本要點補貼對象以經營</w:t>
      </w:r>
      <w:r w:rsidR="00640F2E" w:rsidRPr="003037A5">
        <w:rPr>
          <w:rFonts w:eastAsia="標楷體" w:hAnsi="標楷體" w:hint="eastAsia"/>
          <w:color w:val="000000" w:themeColor="text1"/>
          <w:sz w:val="28"/>
          <w:szCs w:val="28"/>
        </w:rPr>
        <w:t>特殊服務性</w:t>
      </w:r>
      <w:r w:rsidRPr="003037A5">
        <w:rPr>
          <w:rFonts w:eastAsia="標楷體" w:hAnsi="標楷體" w:hint="eastAsia"/>
          <w:color w:val="000000" w:themeColor="text1"/>
          <w:sz w:val="28"/>
          <w:szCs w:val="28"/>
        </w:rPr>
        <w:t>路線之客運業為限</w:t>
      </w:r>
      <w:r w:rsidRPr="003037A5">
        <w:rPr>
          <w:rFonts w:eastAsia="標楷體" w:hAnsi="標楷體"/>
          <w:color w:val="000000" w:themeColor="text1"/>
          <w:sz w:val="28"/>
          <w:szCs w:val="28"/>
        </w:rPr>
        <w:t>。</w:t>
      </w:r>
    </w:p>
    <w:p w:rsidR="00361C8E" w:rsidRPr="003037A5" w:rsidRDefault="00361C8E" w:rsidP="00DD1A34">
      <w:pPr>
        <w:pStyle w:val="a9"/>
        <w:numPr>
          <w:ilvl w:val="0"/>
          <w:numId w:val="20"/>
        </w:numPr>
        <w:tabs>
          <w:tab w:val="left" w:pos="900"/>
        </w:tabs>
        <w:spacing w:line="420" w:lineRule="exact"/>
        <w:ind w:leftChars="0" w:left="567" w:hanging="567"/>
        <w:rPr>
          <w:rFonts w:eastAsia="標楷體"/>
          <w:color w:val="000000" w:themeColor="text1"/>
          <w:sz w:val="28"/>
          <w:szCs w:val="28"/>
        </w:rPr>
      </w:pPr>
      <w:r w:rsidRPr="003037A5">
        <w:rPr>
          <w:rFonts w:eastAsia="標楷體" w:hAnsi="標楷體" w:hint="eastAsia"/>
          <w:color w:val="000000" w:themeColor="text1"/>
          <w:sz w:val="28"/>
          <w:szCs w:val="28"/>
        </w:rPr>
        <w:t>申請補貼之</w:t>
      </w:r>
      <w:r w:rsidR="00640F2E" w:rsidRPr="003037A5">
        <w:rPr>
          <w:rFonts w:eastAsia="標楷體" w:hAnsi="標楷體" w:hint="eastAsia"/>
          <w:color w:val="000000" w:themeColor="text1"/>
          <w:sz w:val="28"/>
          <w:szCs w:val="28"/>
        </w:rPr>
        <w:t>特殊服務性</w:t>
      </w:r>
      <w:r w:rsidRPr="003037A5">
        <w:rPr>
          <w:rFonts w:eastAsia="標楷體" w:hAnsi="標楷體"/>
          <w:color w:val="000000" w:themeColor="text1"/>
          <w:sz w:val="28"/>
          <w:szCs w:val="28"/>
        </w:rPr>
        <w:t>路線，應符合下列條件：</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color w:val="000000" w:themeColor="text1"/>
          <w:sz w:val="28"/>
        </w:rPr>
        <w:t>每日行駛班次二班次以上，六十班次以下，且路線里程</w:t>
      </w:r>
      <w:smartTag w:uri="urn:schemas-microsoft-com:office:smarttags" w:element="chmetcnv">
        <w:smartTagPr>
          <w:attr w:name="TCSC" w:val="1"/>
          <w:attr w:name="NumberType" w:val="3"/>
          <w:attr w:name="Negative" w:val="False"/>
          <w:attr w:name="HasSpace" w:val="False"/>
          <w:attr w:name="SourceValue" w:val="30"/>
          <w:attr w:name="UnitName" w:val="公里"/>
        </w:smartTagPr>
        <w:r w:rsidRPr="003037A5">
          <w:rPr>
            <w:rFonts w:ascii="Times New Roman"/>
            <w:color w:val="000000" w:themeColor="text1"/>
            <w:sz w:val="28"/>
          </w:rPr>
          <w:t>三十公里</w:t>
        </w:r>
      </w:smartTag>
      <w:r w:rsidR="00DD1A34" w:rsidRPr="003037A5">
        <w:rPr>
          <w:rFonts w:ascii="Times New Roman"/>
          <w:color w:val="000000" w:themeColor="text1"/>
          <w:sz w:val="28"/>
        </w:rPr>
        <w:t>以下</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color w:val="000000" w:themeColor="text1"/>
          <w:sz w:val="28"/>
        </w:rPr>
        <w:t>每日行駛班次超過六十班次，且路線里程</w:t>
      </w:r>
      <w:smartTag w:uri="urn:schemas-microsoft-com:office:smarttags" w:element="chmetcnv">
        <w:smartTagPr>
          <w:attr w:name="TCSC" w:val="1"/>
          <w:attr w:name="NumberType" w:val="3"/>
          <w:attr w:name="Negative" w:val="False"/>
          <w:attr w:name="HasSpace" w:val="False"/>
          <w:attr w:name="SourceValue" w:val="30"/>
          <w:attr w:name="UnitName" w:val="公里"/>
        </w:smartTagPr>
        <w:r w:rsidRPr="003037A5">
          <w:rPr>
            <w:rFonts w:ascii="Times New Roman"/>
            <w:color w:val="000000" w:themeColor="text1"/>
            <w:sz w:val="28"/>
          </w:rPr>
          <w:t>三十公里</w:t>
        </w:r>
      </w:smartTag>
      <w:r w:rsidRPr="003037A5">
        <w:rPr>
          <w:rFonts w:ascii="Times New Roman"/>
          <w:color w:val="000000" w:themeColor="text1"/>
          <w:sz w:val="28"/>
        </w:rPr>
        <w:t>以下，其申請補貼班次，以六十班次為上限。</w:t>
      </w:r>
    </w:p>
    <w:p w:rsidR="00361C8E" w:rsidRPr="003037A5" w:rsidRDefault="00361C8E" w:rsidP="00A0208E">
      <w:pPr>
        <w:pStyle w:val="ab"/>
        <w:spacing w:line="400" w:lineRule="exact"/>
        <w:ind w:leftChars="247" w:left="543" w:firstLineChars="100" w:firstLine="280"/>
        <w:jc w:val="both"/>
        <w:rPr>
          <w:rFonts w:ascii="Times New Roman"/>
          <w:color w:val="000000" w:themeColor="text1"/>
          <w:sz w:val="28"/>
        </w:rPr>
      </w:pPr>
      <w:r w:rsidRPr="003037A5">
        <w:rPr>
          <w:rFonts w:ascii="Times New Roman" w:hint="eastAsia"/>
          <w:color w:val="000000" w:themeColor="text1"/>
          <w:sz w:val="28"/>
        </w:rPr>
        <w:t>客運</w:t>
      </w:r>
      <w:r w:rsidRPr="003037A5">
        <w:rPr>
          <w:rFonts w:ascii="Times New Roman"/>
          <w:color w:val="000000" w:themeColor="text1"/>
          <w:sz w:val="28"/>
        </w:rPr>
        <w:t>業得提供區間載客數、旅次長度等相關資料，經核</w:t>
      </w:r>
      <w:r w:rsidRPr="003037A5">
        <w:rPr>
          <w:rFonts w:ascii="Times New Roman" w:hint="eastAsia"/>
          <w:color w:val="000000" w:themeColor="text1"/>
          <w:sz w:val="28"/>
        </w:rPr>
        <w:t>准</w:t>
      </w:r>
      <w:r w:rsidR="003F0631" w:rsidRPr="003037A5">
        <w:rPr>
          <w:rFonts w:ascii="Times New Roman"/>
          <w:color w:val="000000" w:themeColor="text1"/>
          <w:sz w:val="28"/>
        </w:rPr>
        <w:t>者，不受前項規</w:t>
      </w:r>
      <w:r w:rsidRPr="003037A5">
        <w:rPr>
          <w:rFonts w:ascii="Times New Roman"/>
          <w:color w:val="000000" w:themeColor="text1"/>
          <w:sz w:val="28"/>
        </w:rPr>
        <w:t>每日最低二班次或路線里程</w:t>
      </w:r>
      <w:smartTag w:uri="urn:schemas-microsoft-com:office:smarttags" w:element="chmetcnv">
        <w:smartTagPr>
          <w:attr w:name="TCSC" w:val="1"/>
          <w:attr w:name="NumberType" w:val="3"/>
          <w:attr w:name="Negative" w:val="False"/>
          <w:attr w:name="HasSpace" w:val="False"/>
          <w:attr w:name="SourceValue" w:val="30"/>
          <w:attr w:name="UnitName" w:val="公里"/>
        </w:smartTagPr>
        <w:r w:rsidRPr="003037A5">
          <w:rPr>
            <w:rFonts w:ascii="Times New Roman"/>
            <w:color w:val="000000" w:themeColor="text1"/>
            <w:sz w:val="28"/>
          </w:rPr>
          <w:t>三十公里</w:t>
        </w:r>
      </w:smartTag>
      <w:r w:rsidRPr="003037A5">
        <w:rPr>
          <w:rFonts w:ascii="Times New Roman"/>
          <w:color w:val="000000" w:themeColor="text1"/>
          <w:sz w:val="28"/>
        </w:rPr>
        <w:t>之限制。</w:t>
      </w:r>
    </w:p>
    <w:p w:rsidR="00BB5054" w:rsidRPr="003037A5" w:rsidRDefault="00BB5054" w:rsidP="00BB5054">
      <w:pPr>
        <w:pStyle w:val="ab"/>
        <w:numPr>
          <w:ilvl w:val="0"/>
          <w:numId w:val="20"/>
        </w:numPr>
        <w:spacing w:line="400" w:lineRule="exact"/>
        <w:ind w:left="567" w:firstLineChars="0" w:hanging="567"/>
        <w:jc w:val="both"/>
        <w:rPr>
          <w:rFonts w:ascii="Times New Roman"/>
          <w:color w:val="000000" w:themeColor="text1"/>
          <w:sz w:val="28"/>
        </w:rPr>
      </w:pPr>
      <w:r w:rsidRPr="003037A5">
        <w:rPr>
          <w:rFonts w:ascii="Times New Roman" w:hint="eastAsia"/>
          <w:color w:val="000000" w:themeColor="text1"/>
          <w:sz w:val="28"/>
        </w:rPr>
        <w:t>現有路線別之營運虧損補貼金額，依附件公式計算。</w:t>
      </w:r>
    </w:p>
    <w:p w:rsidR="00BB5054" w:rsidRPr="003037A5" w:rsidRDefault="004A520F" w:rsidP="00BB5054">
      <w:pPr>
        <w:pStyle w:val="ab"/>
        <w:spacing w:line="400" w:lineRule="exact"/>
        <w:ind w:left="567" w:firstLineChars="0" w:firstLine="0"/>
        <w:jc w:val="both"/>
        <w:rPr>
          <w:rFonts w:ascii="Times New Roman"/>
          <w:color w:val="000000" w:themeColor="text1"/>
          <w:sz w:val="28"/>
        </w:rPr>
      </w:pPr>
      <w:r w:rsidRPr="003037A5">
        <w:rPr>
          <w:rFonts w:ascii="Times New Roman" w:hint="eastAsia"/>
          <w:color w:val="000000" w:themeColor="text1"/>
          <w:sz w:val="28"/>
        </w:rPr>
        <w:t xml:space="preserve"> </w:t>
      </w:r>
      <w:r w:rsidR="00734348" w:rsidRPr="003037A5">
        <w:rPr>
          <w:rFonts w:ascii="Times New Roman" w:hint="eastAsia"/>
          <w:color w:val="000000" w:themeColor="text1"/>
          <w:sz w:val="28"/>
        </w:rPr>
        <w:t xml:space="preserve"> </w:t>
      </w:r>
      <w:r w:rsidR="00BB5054" w:rsidRPr="003037A5">
        <w:rPr>
          <w:rFonts w:ascii="Times New Roman" w:hint="eastAsia"/>
          <w:color w:val="000000" w:themeColor="text1"/>
          <w:sz w:val="28"/>
        </w:rPr>
        <w:t>前項公式之變更應經本會審議通過後實施。</w:t>
      </w:r>
    </w:p>
    <w:p w:rsidR="00DD1A34" w:rsidRPr="003037A5" w:rsidRDefault="00361C8E" w:rsidP="00BB5054">
      <w:pPr>
        <w:pStyle w:val="ab"/>
        <w:numPr>
          <w:ilvl w:val="0"/>
          <w:numId w:val="20"/>
        </w:numPr>
        <w:spacing w:line="400" w:lineRule="exact"/>
        <w:ind w:left="567" w:firstLineChars="0" w:hanging="567"/>
        <w:jc w:val="both"/>
        <w:rPr>
          <w:rFonts w:ascii="Times New Roman"/>
          <w:color w:val="000000" w:themeColor="text1"/>
          <w:sz w:val="28"/>
        </w:rPr>
      </w:pPr>
      <w:r w:rsidRPr="003037A5">
        <w:rPr>
          <w:rFonts w:hint="eastAsia"/>
          <w:color w:val="000000" w:themeColor="text1"/>
          <w:sz w:val="28"/>
          <w:szCs w:val="28"/>
        </w:rPr>
        <w:t>有下列情事之一者，不予補貼：</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hint="eastAsia"/>
          <w:color w:val="000000" w:themeColor="text1"/>
          <w:sz w:val="28"/>
        </w:rPr>
        <w:t>未能配合本府協商調整（裁撤）路線或行駛班次</w:t>
      </w:r>
      <w:r w:rsidRPr="003037A5">
        <w:rPr>
          <w:rFonts w:ascii="Times New Roman"/>
          <w:color w:val="000000" w:themeColor="text1"/>
          <w:sz w:val="28"/>
        </w:rPr>
        <w:t>。</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hint="eastAsia"/>
          <w:color w:val="000000" w:themeColor="text1"/>
          <w:sz w:val="28"/>
        </w:rPr>
        <w:t>客運業自行規劃提出申請經營之路線，或調整原行駛動線致增加行駛路線或行駛里程者，自核備行駛之日起，三年內不得申請補貼。</w:t>
      </w:r>
    </w:p>
    <w:p w:rsidR="00DD1A34" w:rsidRPr="003037A5" w:rsidRDefault="00361C8E" w:rsidP="00DD1A34">
      <w:pPr>
        <w:pStyle w:val="ab"/>
        <w:numPr>
          <w:ilvl w:val="0"/>
          <w:numId w:val="20"/>
        </w:numPr>
        <w:spacing w:line="400" w:lineRule="exact"/>
        <w:ind w:left="567" w:firstLineChars="0" w:hanging="567"/>
        <w:jc w:val="both"/>
        <w:rPr>
          <w:rFonts w:ascii="Times New Roman"/>
          <w:color w:val="000000" w:themeColor="text1"/>
          <w:sz w:val="28"/>
        </w:rPr>
      </w:pPr>
      <w:r w:rsidRPr="003037A5">
        <w:rPr>
          <w:rFonts w:hint="eastAsia"/>
          <w:color w:val="000000" w:themeColor="text1"/>
          <w:sz w:val="28"/>
          <w:szCs w:val="28"/>
        </w:rPr>
        <w:t>依第五點規定計算所得之補貼總金額超出本府所編列之預算者，按各補貼金額比率分配之</w:t>
      </w:r>
      <w:r w:rsidRPr="003037A5">
        <w:rPr>
          <w:color w:val="000000" w:themeColor="text1"/>
          <w:sz w:val="28"/>
          <w:szCs w:val="28"/>
        </w:rPr>
        <w:t>。</w:t>
      </w:r>
    </w:p>
    <w:p w:rsidR="00DD1A34" w:rsidRPr="003037A5" w:rsidRDefault="00361C8E" w:rsidP="00DD1A34">
      <w:pPr>
        <w:pStyle w:val="ab"/>
        <w:numPr>
          <w:ilvl w:val="0"/>
          <w:numId w:val="20"/>
        </w:numPr>
        <w:spacing w:line="400" w:lineRule="exact"/>
        <w:ind w:left="567" w:firstLineChars="0" w:hanging="567"/>
        <w:jc w:val="both"/>
        <w:rPr>
          <w:rFonts w:ascii="Times New Roman"/>
          <w:color w:val="000000" w:themeColor="text1"/>
          <w:sz w:val="28"/>
        </w:rPr>
      </w:pPr>
      <w:r w:rsidRPr="003037A5">
        <w:rPr>
          <w:color w:val="000000" w:themeColor="text1"/>
          <w:sz w:val="28"/>
          <w:szCs w:val="28"/>
        </w:rPr>
        <w:t>客運業經營</w:t>
      </w:r>
      <w:r w:rsidRPr="003037A5">
        <w:rPr>
          <w:rFonts w:hint="eastAsia"/>
          <w:color w:val="000000" w:themeColor="text1"/>
          <w:sz w:val="28"/>
          <w:szCs w:val="28"/>
        </w:rPr>
        <w:t>配合政策</w:t>
      </w:r>
      <w:r w:rsidRPr="003037A5">
        <w:rPr>
          <w:color w:val="000000" w:themeColor="text1"/>
          <w:sz w:val="28"/>
          <w:szCs w:val="28"/>
        </w:rPr>
        <w:t>新闢或調整之路線，依</w:t>
      </w:r>
      <w:r w:rsidRPr="003037A5">
        <w:rPr>
          <w:rFonts w:hint="eastAsia"/>
          <w:color w:val="000000" w:themeColor="text1"/>
          <w:sz w:val="28"/>
          <w:szCs w:val="28"/>
        </w:rPr>
        <w:t>第四點</w:t>
      </w:r>
      <w:r w:rsidRPr="003037A5">
        <w:rPr>
          <w:color w:val="000000" w:themeColor="text1"/>
          <w:sz w:val="28"/>
          <w:szCs w:val="28"/>
        </w:rPr>
        <w:t>超過六十班次之部分，</w:t>
      </w:r>
      <w:r w:rsidRPr="003037A5">
        <w:rPr>
          <w:rFonts w:hint="eastAsia"/>
          <w:color w:val="000000" w:themeColor="text1"/>
          <w:sz w:val="28"/>
          <w:szCs w:val="28"/>
        </w:rPr>
        <w:t>經</w:t>
      </w:r>
      <w:r w:rsidR="00D34AEA" w:rsidRPr="003037A5">
        <w:rPr>
          <w:rFonts w:hint="eastAsia"/>
          <w:color w:val="000000" w:themeColor="text1"/>
          <w:sz w:val="28"/>
          <w:szCs w:val="28"/>
        </w:rPr>
        <w:t>本</w:t>
      </w:r>
      <w:r w:rsidRPr="003037A5">
        <w:rPr>
          <w:rFonts w:hint="eastAsia"/>
          <w:color w:val="000000" w:themeColor="text1"/>
          <w:sz w:val="28"/>
          <w:szCs w:val="28"/>
        </w:rPr>
        <w:t>會審議同意，補貼差額由</w:t>
      </w:r>
      <w:r w:rsidRPr="003037A5">
        <w:rPr>
          <w:color w:val="000000" w:themeColor="text1"/>
          <w:sz w:val="28"/>
          <w:szCs w:val="28"/>
        </w:rPr>
        <w:t>本府補貼</w:t>
      </w:r>
      <w:r w:rsidRPr="003037A5">
        <w:rPr>
          <w:rFonts w:hint="eastAsia"/>
          <w:color w:val="000000" w:themeColor="text1"/>
          <w:sz w:val="28"/>
          <w:szCs w:val="28"/>
        </w:rPr>
        <w:t>款酌予</w:t>
      </w:r>
      <w:r w:rsidRPr="003037A5">
        <w:rPr>
          <w:color w:val="000000" w:themeColor="text1"/>
          <w:sz w:val="28"/>
          <w:szCs w:val="28"/>
        </w:rPr>
        <w:t>補貼。</w:t>
      </w:r>
    </w:p>
    <w:p w:rsidR="00DD1A34" w:rsidRPr="003037A5" w:rsidRDefault="00361C8E" w:rsidP="00DD1A34">
      <w:pPr>
        <w:pStyle w:val="ab"/>
        <w:numPr>
          <w:ilvl w:val="0"/>
          <w:numId w:val="20"/>
        </w:numPr>
        <w:spacing w:line="400" w:lineRule="exact"/>
        <w:ind w:left="567" w:firstLineChars="0" w:hanging="567"/>
        <w:jc w:val="both"/>
        <w:rPr>
          <w:rFonts w:ascii="Times New Roman"/>
          <w:color w:val="000000" w:themeColor="text1"/>
          <w:sz w:val="28"/>
        </w:rPr>
      </w:pPr>
      <w:r w:rsidRPr="003037A5">
        <w:rPr>
          <w:rFonts w:hint="eastAsia"/>
          <w:color w:val="000000" w:themeColor="text1"/>
          <w:sz w:val="28"/>
          <w:szCs w:val="28"/>
        </w:rPr>
        <w:t>客運業申請營運虧損補貼，</w:t>
      </w:r>
      <w:r w:rsidRPr="003037A5">
        <w:rPr>
          <w:color w:val="000000" w:themeColor="text1"/>
          <w:sz w:val="28"/>
          <w:szCs w:val="28"/>
        </w:rPr>
        <w:t>應檢具</w:t>
      </w:r>
      <w:r w:rsidRPr="003037A5">
        <w:rPr>
          <w:rFonts w:hint="eastAsia"/>
          <w:color w:val="000000" w:themeColor="text1"/>
          <w:sz w:val="28"/>
          <w:szCs w:val="28"/>
        </w:rPr>
        <w:t>下列事項之補貼</w:t>
      </w:r>
      <w:r w:rsidRPr="003037A5">
        <w:rPr>
          <w:color w:val="000000" w:themeColor="text1"/>
          <w:sz w:val="28"/>
          <w:szCs w:val="28"/>
        </w:rPr>
        <w:t>計畫書</w:t>
      </w:r>
      <w:r w:rsidRPr="003037A5">
        <w:rPr>
          <w:rFonts w:hint="eastAsia"/>
          <w:color w:val="000000" w:themeColor="text1"/>
          <w:sz w:val="28"/>
          <w:szCs w:val="28"/>
        </w:rPr>
        <w:t>，</w:t>
      </w:r>
      <w:r w:rsidRPr="003037A5">
        <w:rPr>
          <w:color w:val="000000" w:themeColor="text1"/>
          <w:sz w:val="28"/>
          <w:szCs w:val="28"/>
        </w:rPr>
        <w:t>於每年二月十五日前</w:t>
      </w:r>
      <w:r w:rsidRPr="003037A5">
        <w:rPr>
          <w:rFonts w:hint="eastAsia"/>
          <w:color w:val="000000" w:themeColor="text1"/>
          <w:sz w:val="28"/>
          <w:szCs w:val="28"/>
        </w:rPr>
        <w:t>向本府提出</w:t>
      </w:r>
      <w:r w:rsidRPr="003037A5">
        <w:rPr>
          <w:color w:val="000000" w:themeColor="text1"/>
          <w:sz w:val="28"/>
          <w:szCs w:val="28"/>
        </w:rPr>
        <w:t>：</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color w:val="000000" w:themeColor="text1"/>
          <w:sz w:val="28"/>
        </w:rPr>
        <w:t>含前一年度補貼成果及本年度補貼款運用計畫</w:t>
      </w:r>
      <w:r w:rsidRPr="003037A5">
        <w:rPr>
          <w:rFonts w:ascii="Times New Roman" w:hint="eastAsia"/>
          <w:color w:val="000000" w:themeColor="text1"/>
          <w:sz w:val="28"/>
        </w:rPr>
        <w:t>之總說明</w:t>
      </w:r>
      <w:r w:rsidRPr="003037A5">
        <w:rPr>
          <w:rFonts w:ascii="Times New Roman"/>
          <w:color w:val="000000" w:themeColor="text1"/>
          <w:sz w:val="28"/>
        </w:rPr>
        <w:t>。</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color w:val="000000" w:themeColor="text1"/>
          <w:sz w:val="28"/>
        </w:rPr>
        <w:t>申請路線別營運補貼金額概算表。</w:t>
      </w:r>
    </w:p>
    <w:p w:rsidR="00DD1A34" w:rsidRPr="003037A5" w:rsidRDefault="00361C8E" w:rsidP="00DD1A34">
      <w:pPr>
        <w:pStyle w:val="ab"/>
        <w:numPr>
          <w:ilvl w:val="1"/>
          <w:numId w:val="20"/>
        </w:numPr>
        <w:spacing w:line="400" w:lineRule="exact"/>
        <w:ind w:firstLineChars="0"/>
        <w:jc w:val="both"/>
        <w:rPr>
          <w:rFonts w:ascii="Times New Roman"/>
          <w:color w:val="000000" w:themeColor="text1"/>
          <w:sz w:val="28"/>
        </w:rPr>
      </w:pPr>
      <w:r w:rsidRPr="003037A5">
        <w:rPr>
          <w:rFonts w:ascii="Times New Roman"/>
          <w:color w:val="000000" w:themeColor="text1"/>
          <w:sz w:val="28"/>
        </w:rPr>
        <w:t>申請路線別營運補貼申請表。</w:t>
      </w:r>
    </w:p>
    <w:p w:rsidR="00361C8E" w:rsidRPr="003037A5" w:rsidRDefault="00361C8E" w:rsidP="00734348">
      <w:pPr>
        <w:pStyle w:val="ab"/>
        <w:numPr>
          <w:ilvl w:val="1"/>
          <w:numId w:val="20"/>
        </w:numPr>
        <w:spacing w:line="400" w:lineRule="exact"/>
        <w:ind w:left="1049" w:firstLineChars="0" w:hanging="567"/>
        <w:jc w:val="both"/>
        <w:rPr>
          <w:rFonts w:ascii="Times New Roman"/>
          <w:color w:val="000000" w:themeColor="text1"/>
          <w:sz w:val="28"/>
        </w:rPr>
      </w:pPr>
      <w:r w:rsidRPr="003037A5">
        <w:rPr>
          <w:rFonts w:ascii="Times New Roman"/>
          <w:color w:val="000000" w:themeColor="text1"/>
          <w:sz w:val="28"/>
        </w:rPr>
        <w:t>民營客運業，其前一年路線別之營運年報表、營運月報表及前三年經會計師簽證之下列書表：</w:t>
      </w:r>
    </w:p>
    <w:p w:rsidR="00361C8E" w:rsidRPr="003037A5" w:rsidRDefault="00361C8E" w:rsidP="00DD1A34">
      <w:pPr>
        <w:pStyle w:val="ab"/>
        <w:numPr>
          <w:ilvl w:val="2"/>
          <w:numId w:val="20"/>
        </w:numPr>
        <w:spacing w:line="400" w:lineRule="exact"/>
        <w:ind w:firstLineChars="0"/>
        <w:jc w:val="both"/>
        <w:rPr>
          <w:rFonts w:ascii="Times New Roman" w:hAnsi="Times New Roman"/>
          <w:color w:val="000000" w:themeColor="text1"/>
          <w:sz w:val="28"/>
        </w:rPr>
      </w:pPr>
      <w:r w:rsidRPr="003037A5">
        <w:rPr>
          <w:rFonts w:ascii="Times New Roman"/>
          <w:color w:val="000000" w:themeColor="text1"/>
          <w:sz w:val="28"/>
        </w:rPr>
        <w:t>資產負債表。</w:t>
      </w:r>
    </w:p>
    <w:p w:rsidR="00361C8E" w:rsidRPr="003037A5" w:rsidRDefault="00361C8E" w:rsidP="00DD1A34">
      <w:pPr>
        <w:pStyle w:val="ab"/>
        <w:numPr>
          <w:ilvl w:val="2"/>
          <w:numId w:val="20"/>
        </w:numPr>
        <w:spacing w:line="400" w:lineRule="exact"/>
        <w:ind w:firstLineChars="0"/>
        <w:jc w:val="both"/>
        <w:rPr>
          <w:rFonts w:ascii="Times New Roman" w:hAnsi="Times New Roman"/>
          <w:color w:val="000000" w:themeColor="text1"/>
          <w:sz w:val="28"/>
        </w:rPr>
      </w:pPr>
      <w:r w:rsidRPr="003037A5">
        <w:rPr>
          <w:rFonts w:ascii="Times New Roman"/>
          <w:color w:val="000000" w:themeColor="text1"/>
          <w:sz w:val="28"/>
        </w:rPr>
        <w:t>損益表。</w:t>
      </w:r>
    </w:p>
    <w:p w:rsidR="00361C8E" w:rsidRPr="003037A5" w:rsidRDefault="00361C8E" w:rsidP="00DD1A34">
      <w:pPr>
        <w:pStyle w:val="ab"/>
        <w:numPr>
          <w:ilvl w:val="2"/>
          <w:numId w:val="20"/>
        </w:numPr>
        <w:spacing w:line="400" w:lineRule="exact"/>
        <w:ind w:firstLineChars="0"/>
        <w:jc w:val="both"/>
        <w:rPr>
          <w:rFonts w:ascii="Times New Roman" w:hAnsi="Times New Roman"/>
          <w:color w:val="000000" w:themeColor="text1"/>
          <w:sz w:val="28"/>
        </w:rPr>
      </w:pPr>
      <w:r w:rsidRPr="003037A5">
        <w:rPr>
          <w:rFonts w:ascii="Times New Roman"/>
          <w:color w:val="000000" w:themeColor="text1"/>
          <w:sz w:val="28"/>
        </w:rPr>
        <w:t>股東權益變動表。</w:t>
      </w:r>
    </w:p>
    <w:p w:rsidR="00361C8E" w:rsidRPr="003037A5" w:rsidRDefault="00361C8E" w:rsidP="00DD1A34">
      <w:pPr>
        <w:pStyle w:val="ab"/>
        <w:numPr>
          <w:ilvl w:val="2"/>
          <w:numId w:val="20"/>
        </w:numPr>
        <w:spacing w:line="400" w:lineRule="exact"/>
        <w:ind w:firstLineChars="0"/>
        <w:jc w:val="both"/>
        <w:rPr>
          <w:rFonts w:ascii="Times New Roman" w:hAnsi="Times New Roman"/>
          <w:color w:val="000000" w:themeColor="text1"/>
          <w:sz w:val="28"/>
        </w:rPr>
      </w:pPr>
      <w:r w:rsidRPr="003037A5">
        <w:rPr>
          <w:rFonts w:ascii="Times New Roman"/>
          <w:color w:val="000000" w:themeColor="text1"/>
          <w:sz w:val="28"/>
        </w:rPr>
        <w:lastRenderedPageBreak/>
        <w:t>現金流量表。</w:t>
      </w:r>
    </w:p>
    <w:p w:rsidR="00361C8E" w:rsidRPr="003037A5" w:rsidRDefault="00361C8E" w:rsidP="00DD1A34">
      <w:pPr>
        <w:pStyle w:val="ab"/>
        <w:numPr>
          <w:ilvl w:val="2"/>
          <w:numId w:val="20"/>
        </w:numPr>
        <w:spacing w:line="400" w:lineRule="exact"/>
        <w:ind w:firstLineChars="0"/>
        <w:jc w:val="both"/>
        <w:rPr>
          <w:rFonts w:ascii="Times New Roman" w:hAnsi="Times New Roman"/>
          <w:color w:val="000000" w:themeColor="text1"/>
          <w:sz w:val="28"/>
        </w:rPr>
      </w:pPr>
      <w:r w:rsidRPr="003037A5">
        <w:rPr>
          <w:rFonts w:ascii="Times New Roman"/>
          <w:color w:val="000000" w:themeColor="text1"/>
          <w:sz w:val="28"/>
        </w:rPr>
        <w:t>運具清冊。</w:t>
      </w:r>
    </w:p>
    <w:p w:rsidR="00DD1A34" w:rsidRPr="003037A5" w:rsidRDefault="00361C8E" w:rsidP="00734348">
      <w:pPr>
        <w:pStyle w:val="a9"/>
        <w:numPr>
          <w:ilvl w:val="1"/>
          <w:numId w:val="20"/>
        </w:numPr>
        <w:spacing w:line="400" w:lineRule="exact"/>
        <w:ind w:leftChars="0" w:left="1049" w:hanging="567"/>
        <w:rPr>
          <w:rFonts w:eastAsia="標楷體"/>
          <w:color w:val="000000" w:themeColor="text1"/>
          <w:sz w:val="28"/>
        </w:rPr>
      </w:pPr>
      <w:r w:rsidRPr="003037A5">
        <w:rPr>
          <w:rFonts w:eastAsia="標楷體" w:hAnsi="標楷體"/>
          <w:color w:val="000000" w:themeColor="text1"/>
          <w:sz w:val="28"/>
        </w:rPr>
        <w:t>民營客運業並應提交會計師就第一款至第四款內容所為之補貼評估報告。</w:t>
      </w:r>
    </w:p>
    <w:p w:rsidR="00361C8E" w:rsidRPr="003037A5" w:rsidRDefault="00361C8E" w:rsidP="00DD1A34">
      <w:pPr>
        <w:pStyle w:val="a9"/>
        <w:numPr>
          <w:ilvl w:val="0"/>
          <w:numId w:val="20"/>
        </w:numPr>
        <w:spacing w:line="400" w:lineRule="exact"/>
        <w:ind w:leftChars="0" w:left="567" w:hanging="567"/>
        <w:rPr>
          <w:rFonts w:eastAsia="標楷體"/>
          <w:color w:val="000000" w:themeColor="text1"/>
          <w:sz w:val="28"/>
        </w:rPr>
      </w:pPr>
      <w:r w:rsidRPr="003037A5">
        <w:rPr>
          <w:rFonts w:eastAsia="標楷體" w:hAnsi="標楷體" w:hint="eastAsia"/>
          <w:color w:val="000000" w:themeColor="text1"/>
          <w:sz w:val="28"/>
          <w:szCs w:val="28"/>
        </w:rPr>
        <w:t>補貼款之申請時程如下</w:t>
      </w:r>
      <w:r w:rsidRPr="003037A5">
        <w:rPr>
          <w:rFonts w:eastAsia="標楷體" w:hAnsi="標楷體"/>
          <w:color w:val="000000" w:themeColor="text1"/>
          <w:sz w:val="28"/>
          <w:szCs w:val="28"/>
        </w:rPr>
        <w:t>：</w:t>
      </w:r>
    </w:p>
    <w:p w:rsidR="00DD1A34" w:rsidRPr="003037A5" w:rsidRDefault="00361C8E" w:rsidP="00734348">
      <w:pPr>
        <w:pStyle w:val="ab"/>
        <w:numPr>
          <w:ilvl w:val="1"/>
          <w:numId w:val="20"/>
        </w:numPr>
        <w:spacing w:line="400" w:lineRule="exact"/>
        <w:ind w:left="1049" w:firstLineChars="0" w:hanging="567"/>
        <w:jc w:val="both"/>
        <w:rPr>
          <w:rFonts w:ascii="Times New Roman"/>
          <w:color w:val="000000" w:themeColor="text1"/>
          <w:sz w:val="28"/>
        </w:rPr>
      </w:pPr>
      <w:r w:rsidRPr="003037A5">
        <w:rPr>
          <w:rFonts w:ascii="Times New Roman"/>
          <w:color w:val="000000" w:themeColor="text1"/>
          <w:sz w:val="28"/>
        </w:rPr>
        <w:t>前一年十</w:t>
      </w:r>
      <w:r w:rsidR="00DD1A34" w:rsidRPr="003037A5">
        <w:rPr>
          <w:rFonts w:ascii="Times New Roman" w:hint="eastAsia"/>
          <w:color w:val="000000" w:themeColor="text1"/>
          <w:sz w:val="28"/>
        </w:rPr>
        <w:t>一</w:t>
      </w:r>
      <w:r w:rsidRPr="003037A5">
        <w:rPr>
          <w:rFonts w:ascii="Times New Roman"/>
          <w:color w:val="000000" w:themeColor="text1"/>
          <w:sz w:val="28"/>
        </w:rPr>
        <w:t>月一日至當年</w:t>
      </w:r>
      <w:r w:rsidR="00DD1A34" w:rsidRPr="003037A5">
        <w:rPr>
          <w:rFonts w:ascii="Times New Roman" w:hint="eastAsia"/>
          <w:color w:val="000000" w:themeColor="text1"/>
          <w:sz w:val="28"/>
        </w:rPr>
        <w:t>四</w:t>
      </w:r>
      <w:r w:rsidRPr="003037A5">
        <w:rPr>
          <w:rFonts w:ascii="Times New Roman"/>
          <w:color w:val="000000" w:themeColor="text1"/>
          <w:sz w:val="28"/>
        </w:rPr>
        <w:t>月三十日之補貼數額</w:t>
      </w:r>
      <w:r w:rsidRPr="003037A5">
        <w:rPr>
          <w:rFonts w:ascii="Times New Roman" w:hint="eastAsia"/>
          <w:color w:val="000000" w:themeColor="text1"/>
          <w:sz w:val="28"/>
        </w:rPr>
        <w:t>，至遲於當年</w:t>
      </w:r>
      <w:r w:rsidR="00DD1A34" w:rsidRPr="003037A5">
        <w:rPr>
          <w:rFonts w:ascii="Times New Roman" w:hint="eastAsia"/>
          <w:color w:val="000000" w:themeColor="text1"/>
          <w:sz w:val="28"/>
        </w:rPr>
        <w:t>五</w:t>
      </w:r>
      <w:r w:rsidRPr="003037A5">
        <w:rPr>
          <w:rFonts w:ascii="Times New Roman" w:hint="eastAsia"/>
          <w:color w:val="000000" w:themeColor="text1"/>
          <w:sz w:val="28"/>
        </w:rPr>
        <w:t>月</w:t>
      </w:r>
      <w:r w:rsidR="00DD1A34" w:rsidRPr="003037A5">
        <w:rPr>
          <w:rFonts w:ascii="Times New Roman" w:hint="eastAsia"/>
          <w:color w:val="000000" w:themeColor="text1"/>
          <w:sz w:val="28"/>
        </w:rPr>
        <w:t>二十</w:t>
      </w:r>
      <w:r w:rsidRPr="003037A5">
        <w:rPr>
          <w:rFonts w:ascii="Times New Roman" w:hint="eastAsia"/>
          <w:color w:val="000000" w:themeColor="text1"/>
          <w:sz w:val="28"/>
        </w:rPr>
        <w:t>日前申請</w:t>
      </w:r>
      <w:r w:rsidRPr="003037A5">
        <w:rPr>
          <w:rFonts w:ascii="Times New Roman"/>
          <w:color w:val="000000" w:themeColor="text1"/>
          <w:sz w:val="28"/>
        </w:rPr>
        <w:t>。</w:t>
      </w:r>
    </w:p>
    <w:p w:rsidR="00DD1A34" w:rsidRPr="003037A5" w:rsidRDefault="00361C8E" w:rsidP="00734348">
      <w:pPr>
        <w:pStyle w:val="ab"/>
        <w:numPr>
          <w:ilvl w:val="1"/>
          <w:numId w:val="20"/>
        </w:numPr>
        <w:spacing w:line="400" w:lineRule="exact"/>
        <w:ind w:left="1049" w:firstLineChars="0" w:hanging="567"/>
        <w:jc w:val="both"/>
        <w:rPr>
          <w:rFonts w:ascii="Times New Roman"/>
          <w:color w:val="000000" w:themeColor="text1"/>
          <w:sz w:val="28"/>
        </w:rPr>
      </w:pPr>
      <w:r w:rsidRPr="003037A5">
        <w:rPr>
          <w:rFonts w:ascii="Times New Roman"/>
          <w:color w:val="000000" w:themeColor="text1"/>
          <w:sz w:val="28"/>
        </w:rPr>
        <w:t>當年</w:t>
      </w:r>
      <w:r w:rsidR="00DD1A34" w:rsidRPr="003037A5">
        <w:rPr>
          <w:rFonts w:ascii="Times New Roman" w:hint="eastAsia"/>
          <w:color w:val="000000" w:themeColor="text1"/>
          <w:sz w:val="28"/>
        </w:rPr>
        <w:t>五</w:t>
      </w:r>
      <w:r w:rsidRPr="003037A5">
        <w:rPr>
          <w:rFonts w:ascii="Times New Roman"/>
          <w:color w:val="000000" w:themeColor="text1"/>
          <w:sz w:val="28"/>
        </w:rPr>
        <w:t>月一日至十月三十</w:t>
      </w:r>
      <w:r w:rsidR="00DD1A34" w:rsidRPr="003037A5">
        <w:rPr>
          <w:rFonts w:ascii="Times New Roman" w:hint="eastAsia"/>
          <w:color w:val="000000" w:themeColor="text1"/>
          <w:sz w:val="28"/>
        </w:rPr>
        <w:t>一</w:t>
      </w:r>
      <w:r w:rsidRPr="003037A5">
        <w:rPr>
          <w:rFonts w:ascii="Times New Roman"/>
          <w:color w:val="000000" w:themeColor="text1"/>
          <w:sz w:val="28"/>
        </w:rPr>
        <w:t>日之補貼數額</w:t>
      </w:r>
      <w:r w:rsidRPr="003037A5">
        <w:rPr>
          <w:rFonts w:ascii="Times New Roman" w:hint="eastAsia"/>
          <w:color w:val="000000" w:themeColor="text1"/>
          <w:sz w:val="28"/>
        </w:rPr>
        <w:t>，至遲於當年十</w:t>
      </w:r>
      <w:r w:rsidR="00DD1A34" w:rsidRPr="003037A5">
        <w:rPr>
          <w:rFonts w:ascii="Times New Roman" w:hint="eastAsia"/>
          <w:color w:val="000000" w:themeColor="text1"/>
          <w:sz w:val="28"/>
        </w:rPr>
        <w:t>一</w:t>
      </w:r>
      <w:r w:rsidRPr="003037A5">
        <w:rPr>
          <w:rFonts w:ascii="Times New Roman" w:hint="eastAsia"/>
          <w:color w:val="000000" w:themeColor="text1"/>
          <w:sz w:val="28"/>
        </w:rPr>
        <w:t>月</w:t>
      </w:r>
      <w:r w:rsidR="00DD1A34" w:rsidRPr="003037A5">
        <w:rPr>
          <w:rFonts w:ascii="Times New Roman" w:hint="eastAsia"/>
          <w:color w:val="000000" w:themeColor="text1"/>
          <w:sz w:val="28"/>
        </w:rPr>
        <w:t>二十</w:t>
      </w:r>
      <w:r w:rsidRPr="003037A5">
        <w:rPr>
          <w:rFonts w:ascii="Times New Roman" w:hint="eastAsia"/>
          <w:color w:val="000000" w:themeColor="text1"/>
          <w:sz w:val="28"/>
        </w:rPr>
        <w:t>日前申請</w:t>
      </w:r>
      <w:r w:rsidRPr="003037A5">
        <w:rPr>
          <w:rFonts w:ascii="Times New Roman"/>
          <w:color w:val="000000" w:themeColor="text1"/>
          <w:sz w:val="28"/>
        </w:rPr>
        <w:t>。</w:t>
      </w:r>
    </w:p>
    <w:p w:rsidR="00913A69" w:rsidRPr="003037A5" w:rsidRDefault="00734348" w:rsidP="00913A69">
      <w:pPr>
        <w:pStyle w:val="ab"/>
        <w:spacing w:line="400" w:lineRule="exact"/>
        <w:ind w:firstLineChars="0"/>
        <w:jc w:val="both"/>
        <w:rPr>
          <w:rFonts w:ascii="Times New Roman"/>
          <w:color w:val="000000" w:themeColor="text1"/>
          <w:sz w:val="28"/>
        </w:rPr>
      </w:pPr>
      <w:r w:rsidRPr="003037A5">
        <w:rPr>
          <w:rFonts w:ascii="Times New Roman" w:hint="eastAsia"/>
          <w:color w:val="000000" w:themeColor="text1"/>
          <w:sz w:val="28"/>
        </w:rPr>
        <w:t xml:space="preserve">      </w:t>
      </w:r>
      <w:r w:rsidR="00BF62FA" w:rsidRPr="003037A5">
        <w:rPr>
          <w:rFonts w:ascii="Times New Roman" w:hint="eastAsia"/>
          <w:color w:val="000000" w:themeColor="text1"/>
          <w:sz w:val="28"/>
        </w:rPr>
        <w:t>客運業</w:t>
      </w:r>
      <w:r w:rsidR="00361C8E" w:rsidRPr="003037A5">
        <w:rPr>
          <w:rFonts w:ascii="Times New Roman" w:hint="eastAsia"/>
          <w:color w:val="000000" w:themeColor="text1"/>
          <w:sz w:val="28"/>
        </w:rPr>
        <w:t>請領補貼款，應檢具補貼計畫執行報告書、補貼請款書及受款憑證</w:t>
      </w:r>
      <w:r w:rsidR="00361C8E" w:rsidRPr="003037A5">
        <w:rPr>
          <w:rFonts w:ascii="Times New Roman"/>
          <w:color w:val="000000" w:themeColor="text1"/>
          <w:sz w:val="28"/>
        </w:rPr>
        <w:t>。</w:t>
      </w:r>
    </w:p>
    <w:p w:rsidR="000C4752" w:rsidRPr="003037A5" w:rsidRDefault="00913A69" w:rsidP="00913A69">
      <w:pPr>
        <w:pStyle w:val="ab"/>
        <w:spacing w:line="400" w:lineRule="exact"/>
        <w:ind w:firstLineChars="0"/>
        <w:jc w:val="both"/>
        <w:rPr>
          <w:rFonts w:ascii="Times New Roman"/>
          <w:color w:val="000000" w:themeColor="text1"/>
          <w:sz w:val="28"/>
        </w:rPr>
      </w:pPr>
      <w:r w:rsidRPr="003037A5">
        <w:rPr>
          <w:rFonts w:ascii="Times New Roman" w:hint="eastAsia"/>
          <w:color w:val="000000" w:themeColor="text1"/>
          <w:sz w:val="28"/>
        </w:rPr>
        <w:t xml:space="preserve">      </w:t>
      </w:r>
      <w:r w:rsidRPr="003037A5">
        <w:rPr>
          <w:rFonts w:ascii="Times New Roman" w:hint="eastAsia"/>
          <w:color w:val="000000" w:themeColor="text1"/>
          <w:sz w:val="28"/>
        </w:rPr>
        <w:t>客運業經本府作成扣款決定者，應於扣款後再予撥發該補貼款。</w:t>
      </w:r>
    </w:p>
    <w:p w:rsidR="00DD1A34" w:rsidRPr="003037A5" w:rsidRDefault="00361C8E" w:rsidP="00DD1A34">
      <w:pPr>
        <w:pStyle w:val="ab"/>
        <w:numPr>
          <w:ilvl w:val="0"/>
          <w:numId w:val="20"/>
        </w:numPr>
        <w:spacing w:line="400" w:lineRule="exact"/>
        <w:ind w:left="851" w:firstLineChars="0" w:hanging="851"/>
        <w:jc w:val="both"/>
        <w:rPr>
          <w:rFonts w:ascii="Times New Roman"/>
          <w:color w:val="000000" w:themeColor="text1"/>
          <w:sz w:val="28"/>
        </w:rPr>
      </w:pPr>
      <w:r w:rsidRPr="003037A5">
        <w:rPr>
          <w:color w:val="000000" w:themeColor="text1"/>
          <w:sz w:val="28"/>
          <w:szCs w:val="28"/>
        </w:rPr>
        <w:t>補貼計畫執行及查核事項</w:t>
      </w:r>
      <w:r w:rsidRPr="003037A5">
        <w:rPr>
          <w:rFonts w:hint="eastAsia"/>
          <w:color w:val="000000" w:themeColor="text1"/>
          <w:sz w:val="28"/>
          <w:szCs w:val="28"/>
        </w:rPr>
        <w:t>如下</w:t>
      </w:r>
      <w:r w:rsidRPr="003037A5">
        <w:rPr>
          <w:color w:val="000000" w:themeColor="text1"/>
          <w:sz w:val="28"/>
          <w:szCs w:val="28"/>
        </w:rPr>
        <w:t>：</w:t>
      </w:r>
    </w:p>
    <w:p w:rsidR="00361C8E" w:rsidRPr="003037A5" w:rsidRDefault="005764D2" w:rsidP="00EE039E">
      <w:pPr>
        <w:pStyle w:val="a9"/>
        <w:numPr>
          <w:ilvl w:val="1"/>
          <w:numId w:val="20"/>
        </w:numPr>
        <w:spacing w:line="400" w:lineRule="exact"/>
        <w:ind w:leftChars="0"/>
        <w:rPr>
          <w:color w:val="000000" w:themeColor="text1"/>
          <w:sz w:val="28"/>
        </w:rPr>
      </w:pPr>
      <w:r w:rsidRPr="003037A5">
        <w:rPr>
          <w:rFonts w:eastAsia="標楷體" w:hAnsi="標楷體" w:hint="eastAsia"/>
          <w:color w:val="000000" w:themeColor="text1"/>
          <w:sz w:val="28"/>
        </w:rPr>
        <w:t>第五點附件規定客運業有責案件因子</w:t>
      </w:r>
      <w:r w:rsidR="004720F3" w:rsidRPr="003037A5">
        <w:rPr>
          <w:rFonts w:hint="eastAsia"/>
          <w:color w:val="000000" w:themeColor="text1"/>
          <w:sz w:val="28"/>
        </w:rPr>
        <w:t>。</w:t>
      </w:r>
    </w:p>
    <w:p w:rsidR="00640F2E" w:rsidRPr="003037A5" w:rsidRDefault="00640F2E" w:rsidP="00640F2E">
      <w:pPr>
        <w:pStyle w:val="ab"/>
        <w:numPr>
          <w:ilvl w:val="1"/>
          <w:numId w:val="20"/>
        </w:numPr>
        <w:spacing w:line="400" w:lineRule="exact"/>
        <w:ind w:firstLineChars="0"/>
        <w:rPr>
          <w:rFonts w:ascii="Times New Roman"/>
          <w:color w:val="000000" w:themeColor="text1"/>
          <w:sz w:val="28"/>
        </w:rPr>
      </w:pPr>
      <w:r w:rsidRPr="003037A5">
        <w:rPr>
          <w:rFonts w:ascii="Times New Roman" w:hint="eastAsia"/>
          <w:color w:val="000000" w:themeColor="text1"/>
          <w:sz w:val="28"/>
        </w:rPr>
        <w:t>本府得隨時查核補貼計畫之執行情形，客運業應予配合。</w:t>
      </w:r>
    </w:p>
    <w:p w:rsidR="00640F2E" w:rsidRPr="003037A5" w:rsidRDefault="00640F2E" w:rsidP="009417DC">
      <w:pPr>
        <w:pStyle w:val="ab"/>
        <w:numPr>
          <w:ilvl w:val="1"/>
          <w:numId w:val="20"/>
        </w:numPr>
        <w:spacing w:line="400" w:lineRule="exact"/>
        <w:ind w:left="1049" w:firstLineChars="0" w:hanging="567"/>
        <w:rPr>
          <w:rFonts w:ascii="Times New Roman"/>
          <w:color w:val="000000" w:themeColor="text1"/>
          <w:sz w:val="28"/>
        </w:rPr>
      </w:pPr>
      <w:r w:rsidRPr="003037A5">
        <w:rPr>
          <w:rFonts w:ascii="Times New Roman" w:hint="eastAsia"/>
          <w:color w:val="000000" w:themeColor="text1"/>
          <w:sz w:val="28"/>
        </w:rPr>
        <w:t>未經本府核准，不得擅自變更計畫內容，違者本府得依情節輕重，扣減或中止核撥當期補貼款。</w:t>
      </w:r>
    </w:p>
    <w:p w:rsidR="00640F2E" w:rsidRPr="003037A5" w:rsidRDefault="00640F2E" w:rsidP="00640F2E">
      <w:pPr>
        <w:pStyle w:val="ab"/>
        <w:numPr>
          <w:ilvl w:val="1"/>
          <w:numId w:val="20"/>
        </w:numPr>
        <w:spacing w:line="400" w:lineRule="exact"/>
        <w:ind w:firstLineChars="0"/>
        <w:rPr>
          <w:rFonts w:ascii="Times New Roman"/>
          <w:color w:val="000000" w:themeColor="text1"/>
          <w:sz w:val="28"/>
        </w:rPr>
      </w:pPr>
      <w:r w:rsidRPr="003037A5">
        <w:rPr>
          <w:rFonts w:ascii="Times New Roman" w:hint="eastAsia"/>
          <w:color w:val="000000" w:themeColor="text1"/>
          <w:sz w:val="28"/>
        </w:rPr>
        <w:t>客運業如申報不實，除追回補貼款外，並依法追訴。</w:t>
      </w:r>
    </w:p>
    <w:p w:rsidR="00020AAD" w:rsidRPr="003037A5" w:rsidRDefault="00640F2E" w:rsidP="00020AAD">
      <w:pPr>
        <w:pStyle w:val="ab"/>
        <w:numPr>
          <w:ilvl w:val="1"/>
          <w:numId w:val="20"/>
        </w:numPr>
        <w:spacing w:line="400" w:lineRule="exact"/>
        <w:ind w:firstLineChars="0"/>
        <w:rPr>
          <w:rFonts w:ascii="Times New Roman"/>
          <w:color w:val="000000" w:themeColor="text1"/>
          <w:sz w:val="28"/>
        </w:rPr>
      </w:pPr>
      <w:r w:rsidRPr="003037A5">
        <w:rPr>
          <w:rFonts w:ascii="Times New Roman" w:hint="eastAsia"/>
          <w:color w:val="000000" w:themeColor="text1"/>
          <w:sz w:val="28"/>
        </w:rPr>
        <w:t>客運業計畫執行情形，得作為後續年度本府核定補助計畫之參考。</w:t>
      </w:r>
    </w:p>
    <w:p w:rsidR="00020AAD" w:rsidRPr="003037A5" w:rsidRDefault="00020AAD" w:rsidP="00020AAD">
      <w:pPr>
        <w:pStyle w:val="ab"/>
        <w:numPr>
          <w:ilvl w:val="1"/>
          <w:numId w:val="20"/>
        </w:numPr>
        <w:spacing w:line="400" w:lineRule="exact"/>
        <w:ind w:left="1049" w:firstLineChars="0" w:hanging="567"/>
        <w:jc w:val="both"/>
        <w:rPr>
          <w:rFonts w:ascii="Times New Roman"/>
          <w:color w:val="000000" w:themeColor="text1"/>
          <w:sz w:val="28"/>
        </w:rPr>
      </w:pPr>
      <w:r w:rsidRPr="003037A5">
        <w:rPr>
          <w:rFonts w:ascii="Times New Roman" w:hint="eastAsia"/>
          <w:color w:val="000000" w:themeColor="text1"/>
          <w:sz w:val="28"/>
        </w:rPr>
        <w:t>客運業前</w:t>
      </w:r>
      <w:r w:rsidRPr="003037A5">
        <w:rPr>
          <w:rFonts w:ascii="Times New Roman" w:hint="eastAsia"/>
          <w:color w:val="000000" w:themeColor="text1"/>
          <w:sz w:val="28"/>
        </w:rPr>
        <w:t>1</w:t>
      </w:r>
      <w:r w:rsidRPr="003037A5">
        <w:rPr>
          <w:rFonts w:ascii="Times New Roman" w:hint="eastAsia"/>
          <w:color w:val="000000" w:themeColor="text1"/>
          <w:sz w:val="28"/>
        </w:rPr>
        <w:t>年度曾發生影響民眾行之權益時，得視情節輕重，由本會決定不予補貼。</w:t>
      </w:r>
    </w:p>
    <w:p w:rsidR="00DD1A34" w:rsidRPr="003037A5" w:rsidRDefault="00640F2E" w:rsidP="009417DC">
      <w:pPr>
        <w:pStyle w:val="ab"/>
        <w:numPr>
          <w:ilvl w:val="1"/>
          <w:numId w:val="20"/>
        </w:numPr>
        <w:spacing w:line="400" w:lineRule="exact"/>
        <w:ind w:left="1049" w:firstLineChars="0" w:hanging="567"/>
        <w:jc w:val="both"/>
        <w:rPr>
          <w:rFonts w:ascii="Times New Roman" w:hAnsi="Times New Roman"/>
          <w:color w:val="000000" w:themeColor="text1"/>
          <w:sz w:val="28"/>
        </w:rPr>
      </w:pPr>
      <w:r w:rsidRPr="003037A5">
        <w:rPr>
          <w:rFonts w:ascii="Times New Roman" w:hint="eastAsia"/>
          <w:color w:val="000000" w:themeColor="text1"/>
          <w:sz w:val="28"/>
        </w:rPr>
        <w:t>本府辦理考核所扣減或中止撥發之補貼款，應核給同一年度次一優先順序之申請補貼路線。</w:t>
      </w:r>
    </w:p>
    <w:p w:rsidR="00361C8E" w:rsidRPr="003037A5" w:rsidRDefault="00640F2E" w:rsidP="00640F2E">
      <w:pPr>
        <w:pStyle w:val="ab"/>
        <w:numPr>
          <w:ilvl w:val="0"/>
          <w:numId w:val="20"/>
        </w:numPr>
        <w:spacing w:line="400" w:lineRule="exact"/>
        <w:ind w:left="851" w:firstLineChars="0" w:hanging="851"/>
        <w:jc w:val="both"/>
        <w:rPr>
          <w:rFonts w:ascii="Times New Roman" w:hAnsi="Times New Roman"/>
          <w:color w:val="000000" w:themeColor="text1"/>
          <w:sz w:val="28"/>
        </w:rPr>
      </w:pPr>
      <w:r w:rsidRPr="003037A5">
        <w:rPr>
          <w:rFonts w:ascii="Times New Roman" w:hAnsi="Times New Roman" w:hint="eastAsia"/>
          <w:color w:val="000000" w:themeColor="text1"/>
          <w:sz w:val="28"/>
        </w:rPr>
        <w:t>客運業應於補貼路線上之場站或運輸工具裝設正常運作之電腦票證系統及行車紀錄器，並依本府規定配備公車動態資訊系統車機設備，以供補貼監督及稽核。</w:t>
      </w:r>
      <w:r w:rsidR="001A6832" w:rsidRPr="003037A5">
        <w:rPr>
          <w:color w:val="000000" w:themeColor="text1"/>
          <w:sz w:val="28"/>
          <w:szCs w:val="28"/>
        </w:rPr>
        <w:br w:type="page"/>
      </w:r>
    </w:p>
    <w:p w:rsidR="00326660" w:rsidRPr="003037A5" w:rsidRDefault="00326660" w:rsidP="00424823">
      <w:pPr>
        <w:pStyle w:val="021"/>
        <w:spacing w:before="0" w:beforeAutospacing="0" w:after="0" w:afterAutospacing="0" w:line="500" w:lineRule="exact"/>
        <w:rPr>
          <w:rFonts w:ascii="Times New Roman" w:eastAsia="標楷體" w:hAnsi="標楷體" w:cs="Times New Roman"/>
          <w:b/>
          <w:bCs/>
          <w:color w:val="000000" w:themeColor="text1"/>
          <w:sz w:val="28"/>
          <w:szCs w:val="28"/>
        </w:rPr>
      </w:pPr>
      <w:r w:rsidRPr="003037A5">
        <w:rPr>
          <w:rFonts w:ascii="Times New Roman" w:eastAsia="標楷體" w:hAnsi="標楷體" w:cs="Times New Roman"/>
          <w:b/>
          <w:bCs/>
          <w:color w:val="000000" w:themeColor="text1"/>
          <w:sz w:val="28"/>
          <w:szCs w:val="28"/>
        </w:rPr>
        <w:lastRenderedPageBreak/>
        <w:t>附件</w:t>
      </w:r>
    </w:p>
    <w:p w:rsidR="00361C8E" w:rsidRPr="003037A5" w:rsidRDefault="00424823" w:rsidP="00424823">
      <w:pPr>
        <w:pStyle w:val="021"/>
        <w:spacing w:before="0" w:beforeAutospacing="0" w:after="0" w:afterAutospacing="0" w:line="500" w:lineRule="exact"/>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b/>
          <w:bCs/>
          <w:color w:val="000000" w:themeColor="text1"/>
          <w:sz w:val="28"/>
          <w:szCs w:val="28"/>
        </w:rPr>
        <w:t>現有路線別之營運虧損</w:t>
      </w:r>
      <w:r w:rsidR="00361C8E" w:rsidRPr="003037A5">
        <w:rPr>
          <w:rFonts w:ascii="Times New Roman" w:eastAsia="標楷體" w:hAnsi="標楷體" w:cs="Times New Roman"/>
          <w:b/>
          <w:bCs/>
          <w:color w:val="000000" w:themeColor="text1"/>
          <w:sz w:val="28"/>
          <w:szCs w:val="28"/>
        </w:rPr>
        <w:t>補貼金額計算公式</w:t>
      </w:r>
    </w:p>
    <w:p w:rsidR="00361C8E" w:rsidRPr="003037A5" w:rsidRDefault="00361C8E" w:rsidP="00361C8E">
      <w:pPr>
        <w:pStyle w:val="022"/>
        <w:spacing w:before="0" w:beforeAutospacing="0" w:after="0" w:afterAutospacing="0" w:line="500" w:lineRule="exact"/>
        <w:ind w:left="2125" w:hangingChars="759" w:hanging="2125"/>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hint="eastAsia"/>
          <w:color w:val="000000" w:themeColor="text1"/>
          <w:sz w:val="28"/>
          <w:szCs w:val="28"/>
        </w:rPr>
        <w:t>路線</w:t>
      </w:r>
      <w:r w:rsidRPr="003037A5">
        <w:rPr>
          <w:rFonts w:ascii="Times New Roman" w:eastAsia="標楷體" w:hAnsi="標楷體" w:cs="Times New Roman"/>
          <w:color w:val="000000" w:themeColor="text1"/>
          <w:sz w:val="28"/>
          <w:szCs w:val="28"/>
        </w:rPr>
        <w:t>補貼金額＝</w:t>
      </w:r>
      <w:r w:rsidRPr="003037A5">
        <w:rPr>
          <w:rFonts w:ascii="Times New Roman" w:eastAsia="標楷體" w:hAnsi="標楷體" w:cs="Times New Roman" w:hint="eastAsia"/>
          <w:color w:val="000000" w:themeColor="text1"/>
          <w:sz w:val="28"/>
          <w:szCs w:val="28"/>
        </w:rPr>
        <w:t>（</w:t>
      </w:r>
      <w:r w:rsidRPr="003037A5">
        <w:rPr>
          <w:rFonts w:ascii="Times New Roman" w:eastAsia="標楷體" w:hAnsi="標楷體" w:cs="Times New Roman"/>
          <w:color w:val="000000" w:themeColor="text1"/>
          <w:sz w:val="28"/>
          <w:szCs w:val="28"/>
        </w:rPr>
        <w:t>合理營運成本－實際營運收入</w:t>
      </w:r>
      <w:r w:rsidRPr="003037A5">
        <w:rPr>
          <w:rFonts w:ascii="Times New Roman" w:eastAsia="標楷體" w:hAnsi="標楷體" w:cs="Times New Roman" w:hint="eastAsia"/>
          <w:color w:val="000000" w:themeColor="text1"/>
          <w:sz w:val="28"/>
          <w:szCs w:val="28"/>
        </w:rPr>
        <w:t>）</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班次數</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路線里程</w:t>
      </w:r>
      <w:r w:rsidRPr="003037A5">
        <w:rPr>
          <w:rFonts w:ascii="Times New Roman" w:eastAsia="標楷體" w:hAnsi="Times New Roman" w:cs="Times New Roman"/>
          <w:color w:val="000000" w:themeColor="text1"/>
          <w:sz w:val="28"/>
          <w:szCs w:val="28"/>
        </w:rPr>
        <w:t>×</w:t>
      </w:r>
      <w:r w:rsidRPr="003037A5">
        <w:rPr>
          <w:rFonts w:ascii="Times New Roman" w:eastAsia="標楷體" w:hAnsi="標楷體" w:cs="Times New Roman"/>
          <w:color w:val="000000" w:themeColor="text1"/>
          <w:sz w:val="28"/>
          <w:szCs w:val="28"/>
        </w:rPr>
        <w:t>路線補</w:t>
      </w:r>
      <w:r w:rsidRPr="003037A5">
        <w:rPr>
          <w:rFonts w:ascii="Times New Roman" w:eastAsia="標楷體" w:hAnsi="標楷體" w:cs="Times New Roman" w:hint="eastAsia"/>
          <w:color w:val="000000" w:themeColor="text1"/>
          <w:sz w:val="28"/>
          <w:szCs w:val="28"/>
        </w:rPr>
        <w:t xml:space="preserve">　　　</w:t>
      </w:r>
      <w:r w:rsidRPr="003037A5">
        <w:rPr>
          <w:rFonts w:ascii="Times New Roman" w:eastAsia="標楷體" w:hAnsi="標楷體" w:cs="Times New Roman"/>
          <w:color w:val="000000" w:themeColor="text1"/>
          <w:sz w:val="28"/>
          <w:szCs w:val="28"/>
        </w:rPr>
        <w:t>貼分配比率</w:t>
      </w:r>
    </w:p>
    <w:p w:rsidR="00361C8E" w:rsidRPr="003037A5" w:rsidRDefault="00361C8E" w:rsidP="00361C8E">
      <w:pPr>
        <w:pStyle w:val="022"/>
        <w:spacing w:before="0" w:beforeAutospacing="0" w:after="0" w:afterAutospacing="0" w:line="500" w:lineRule="exact"/>
        <w:ind w:left="442" w:hanging="442"/>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前項公式名詞定義如下：</w:t>
      </w:r>
    </w:p>
    <w:p w:rsidR="00361C8E" w:rsidRPr="003037A5" w:rsidRDefault="00361C8E" w:rsidP="00361C8E">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合理營運成本：依中央主管機關規定之統一會計科目及路線別成本計算制度之成本項目分類與標準分攤至各路線別成本，再依各區域特性、車輛型式，由本府審定之各路線每車公里合理營運成本。</w:t>
      </w:r>
    </w:p>
    <w:p w:rsidR="00361C8E" w:rsidRPr="003037A5" w:rsidRDefault="00361C8E" w:rsidP="00361C8E">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實際營運收入：依第三點</w:t>
      </w:r>
      <w:r w:rsidR="005764D2" w:rsidRPr="003037A5">
        <w:rPr>
          <w:rFonts w:ascii="Times New Roman" w:eastAsia="標楷體" w:hAnsi="標楷體" w:cs="Times New Roman" w:hint="eastAsia"/>
          <w:color w:val="000000" w:themeColor="text1"/>
          <w:sz w:val="28"/>
          <w:szCs w:val="28"/>
        </w:rPr>
        <w:t>客運業</w:t>
      </w:r>
      <w:r w:rsidRPr="003037A5">
        <w:rPr>
          <w:rFonts w:ascii="Times New Roman" w:eastAsia="標楷體" w:hAnsi="標楷體" w:cs="Times New Roman"/>
          <w:color w:val="000000" w:themeColor="text1"/>
          <w:sz w:val="28"/>
          <w:szCs w:val="28"/>
        </w:rPr>
        <w:t>提報之路線別營運年報表、營運月報表所列資料，並經本府核定之各路線別每車公里實際營運收入。</w:t>
      </w:r>
    </w:p>
    <w:p w:rsidR="00361C8E" w:rsidRPr="003037A5" w:rsidRDefault="00361C8E" w:rsidP="00361C8E">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班次數：自營運路線起點至終點，或自終點至起點各計算為一個班次。</w:t>
      </w:r>
    </w:p>
    <w:p w:rsidR="00361C8E" w:rsidRPr="003037A5" w:rsidRDefault="00361C8E" w:rsidP="00361C8E">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ascii="Times New Roman" w:eastAsia="標楷體" w:hAnsi="標楷體" w:cs="Times New Roman"/>
          <w:color w:val="000000" w:themeColor="text1"/>
          <w:sz w:val="28"/>
          <w:szCs w:val="28"/>
        </w:rPr>
        <w:t>路線里程數：申請之路線別單程里程數。</w:t>
      </w:r>
    </w:p>
    <w:p w:rsidR="00361C8E" w:rsidRPr="003037A5" w:rsidRDefault="00361C8E" w:rsidP="00361C8E">
      <w:pPr>
        <w:pStyle w:val="022"/>
        <w:numPr>
          <w:ilvl w:val="0"/>
          <w:numId w:val="18"/>
        </w:numPr>
        <w:tabs>
          <w:tab w:val="left" w:pos="360"/>
        </w:tabs>
        <w:spacing w:before="0" w:beforeAutospacing="0" w:after="0" w:afterAutospacing="0" w:line="500" w:lineRule="exact"/>
        <w:ind w:left="567" w:hanging="567"/>
        <w:jc w:val="both"/>
        <w:rPr>
          <w:rFonts w:ascii="Times New Roman" w:eastAsia="標楷體" w:hAnsi="Times New Roman" w:cs="Times New Roman"/>
          <w:color w:val="000000" w:themeColor="text1"/>
          <w:sz w:val="28"/>
          <w:szCs w:val="28"/>
        </w:rPr>
      </w:pPr>
      <w:r w:rsidRPr="003037A5">
        <w:rPr>
          <w:rFonts w:eastAsia="標楷體" w:hAnsi="標楷體"/>
          <w:color w:val="000000" w:themeColor="text1"/>
          <w:sz w:val="28"/>
          <w:szCs w:val="28"/>
        </w:rPr>
        <w:t>路線補貼分配比率</w:t>
      </w:r>
      <w:r w:rsidRPr="003037A5">
        <w:rPr>
          <w:rFonts w:eastAsia="標楷體" w:hAnsi="標楷體" w:hint="eastAsia"/>
          <w:color w:val="000000" w:themeColor="text1"/>
          <w:sz w:val="28"/>
          <w:szCs w:val="28"/>
        </w:rPr>
        <w:t>＝</w:t>
      </w:r>
      <w:r w:rsidRPr="003037A5">
        <w:rPr>
          <w:rFonts w:eastAsia="標楷體" w:hAnsi="標楷體"/>
          <w:color w:val="000000" w:themeColor="text1"/>
          <w:sz w:val="28"/>
          <w:szCs w:val="28"/>
        </w:rPr>
        <w:t>路線</w:t>
      </w:r>
      <w:r w:rsidR="00D02174" w:rsidRPr="003037A5">
        <w:rPr>
          <w:rFonts w:eastAsia="標楷體" w:hAnsi="標楷體" w:hint="eastAsia"/>
          <w:color w:val="000000" w:themeColor="text1"/>
          <w:sz w:val="28"/>
          <w:szCs w:val="28"/>
        </w:rPr>
        <w:t>評鑑</w:t>
      </w:r>
      <w:r w:rsidRPr="003037A5">
        <w:rPr>
          <w:rFonts w:eastAsia="標楷體" w:hAnsi="標楷體"/>
          <w:color w:val="000000" w:themeColor="text1"/>
          <w:sz w:val="28"/>
          <w:szCs w:val="28"/>
        </w:rPr>
        <w:t>因子</w:t>
      </w:r>
      <w:r w:rsidR="00965824" w:rsidRPr="003037A5">
        <w:rPr>
          <w:rFonts w:ascii="Times New Roman" w:eastAsia="標楷體" w:hAnsi="Times New Roman" w:cs="Times New Roman"/>
          <w:color w:val="000000" w:themeColor="text1"/>
          <w:sz w:val="28"/>
          <w:szCs w:val="28"/>
        </w:rPr>
        <w:t>×</w:t>
      </w:r>
      <w:r w:rsidR="005764D2" w:rsidRPr="003037A5">
        <w:rPr>
          <w:rFonts w:ascii="Times New Roman" w:eastAsia="標楷體" w:hAnsi="Times New Roman" w:cs="Times New Roman" w:hint="eastAsia"/>
          <w:color w:val="000000" w:themeColor="text1"/>
          <w:sz w:val="28"/>
          <w:szCs w:val="28"/>
        </w:rPr>
        <w:t>客運業</w:t>
      </w:r>
      <w:r w:rsidR="00D02174" w:rsidRPr="003037A5">
        <w:rPr>
          <w:rFonts w:eastAsia="標楷體" w:hAnsi="標楷體" w:hint="eastAsia"/>
          <w:color w:val="000000" w:themeColor="text1"/>
          <w:sz w:val="28"/>
          <w:szCs w:val="28"/>
        </w:rPr>
        <w:t>有責案件</w:t>
      </w:r>
      <w:r w:rsidRPr="003037A5">
        <w:rPr>
          <w:rFonts w:eastAsia="標楷體" w:hAnsi="標楷體"/>
          <w:color w:val="000000" w:themeColor="text1"/>
          <w:sz w:val="28"/>
          <w:szCs w:val="28"/>
        </w:rPr>
        <w:t>因子，其值大於</w:t>
      </w:r>
      <w:r w:rsidRPr="003037A5">
        <w:rPr>
          <w:rFonts w:eastAsia="標楷體"/>
          <w:color w:val="000000" w:themeColor="text1"/>
          <w:sz w:val="28"/>
          <w:szCs w:val="28"/>
        </w:rPr>
        <w:t>1</w:t>
      </w:r>
      <w:r w:rsidRPr="003037A5">
        <w:rPr>
          <w:rFonts w:eastAsia="標楷體" w:hAnsi="標楷體"/>
          <w:color w:val="000000" w:themeColor="text1"/>
          <w:sz w:val="28"/>
          <w:szCs w:val="28"/>
        </w:rPr>
        <w:t>者均以</w:t>
      </w:r>
      <w:r w:rsidRPr="003037A5">
        <w:rPr>
          <w:rFonts w:eastAsia="標楷體"/>
          <w:color w:val="000000" w:themeColor="text1"/>
          <w:sz w:val="28"/>
          <w:szCs w:val="28"/>
        </w:rPr>
        <w:t>1</w:t>
      </w:r>
      <w:r w:rsidRPr="003037A5">
        <w:rPr>
          <w:rFonts w:eastAsia="標楷體" w:hAnsi="標楷體"/>
          <w:color w:val="000000" w:themeColor="text1"/>
          <w:sz w:val="28"/>
          <w:szCs w:val="28"/>
        </w:rPr>
        <w:t>計算。</w:t>
      </w:r>
    </w:p>
    <w:p w:rsidR="00361C8E" w:rsidRPr="003037A5" w:rsidRDefault="00361C8E" w:rsidP="00361C8E">
      <w:pPr>
        <w:pStyle w:val="022"/>
        <w:numPr>
          <w:ilvl w:val="1"/>
          <w:numId w:val="18"/>
        </w:numPr>
        <w:tabs>
          <w:tab w:val="left" w:pos="360"/>
        </w:tabs>
        <w:spacing w:before="0" w:beforeAutospacing="0" w:after="0" w:afterAutospacing="0" w:line="500" w:lineRule="exact"/>
        <w:jc w:val="both"/>
        <w:rPr>
          <w:rFonts w:ascii="Times New Roman" w:eastAsia="標楷體" w:hAnsi="Times New Roman" w:cs="Times New Roman"/>
          <w:color w:val="000000" w:themeColor="text1"/>
          <w:sz w:val="28"/>
          <w:szCs w:val="28"/>
        </w:rPr>
      </w:pPr>
      <w:r w:rsidRPr="003037A5">
        <w:rPr>
          <w:rFonts w:eastAsia="標楷體" w:hAnsi="標楷體"/>
          <w:color w:val="000000" w:themeColor="text1"/>
          <w:sz w:val="28"/>
          <w:szCs w:val="28"/>
        </w:rPr>
        <w:t>路線</w:t>
      </w:r>
      <w:r w:rsidR="00D02174" w:rsidRPr="003037A5">
        <w:rPr>
          <w:rFonts w:eastAsia="標楷體" w:hAnsi="標楷體" w:hint="eastAsia"/>
          <w:color w:val="000000" w:themeColor="text1"/>
          <w:sz w:val="28"/>
          <w:szCs w:val="28"/>
        </w:rPr>
        <w:t>評鑑</w:t>
      </w:r>
      <w:r w:rsidRPr="003037A5">
        <w:rPr>
          <w:rFonts w:eastAsia="標楷體" w:hAnsi="標楷體"/>
          <w:color w:val="000000" w:themeColor="text1"/>
          <w:sz w:val="28"/>
          <w:szCs w:val="28"/>
        </w:rPr>
        <w:t>因子</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97"/>
      </w:tblGrid>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路線評鑑成績等級</w:t>
            </w:r>
          </w:p>
        </w:tc>
        <w:tc>
          <w:tcPr>
            <w:tcW w:w="2197"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係數</w:t>
            </w:r>
          </w:p>
        </w:tc>
      </w:tr>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優</w:t>
            </w:r>
          </w:p>
        </w:tc>
        <w:tc>
          <w:tcPr>
            <w:tcW w:w="2197"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color w:val="000000" w:themeColor="text1"/>
                <w:sz w:val="28"/>
                <w:szCs w:val="28"/>
              </w:rPr>
              <w:t>1.</w:t>
            </w:r>
            <w:r w:rsidR="00D02174" w:rsidRPr="003037A5">
              <w:rPr>
                <w:rFonts w:eastAsia="標楷體" w:hint="eastAsia"/>
                <w:color w:val="000000" w:themeColor="text1"/>
                <w:sz w:val="28"/>
                <w:szCs w:val="28"/>
              </w:rPr>
              <w:t>1</w:t>
            </w:r>
          </w:p>
        </w:tc>
      </w:tr>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甲</w:t>
            </w:r>
          </w:p>
        </w:tc>
        <w:tc>
          <w:tcPr>
            <w:tcW w:w="2197" w:type="dxa"/>
            <w:shd w:val="clear" w:color="auto" w:fill="auto"/>
            <w:vAlign w:val="center"/>
          </w:tcPr>
          <w:p w:rsidR="007310B2" w:rsidRPr="003037A5" w:rsidRDefault="00F84EC0" w:rsidP="009D5256">
            <w:pPr>
              <w:spacing w:line="400" w:lineRule="exact"/>
              <w:jc w:val="center"/>
              <w:rPr>
                <w:rFonts w:eastAsia="標楷體"/>
                <w:color w:val="000000" w:themeColor="text1"/>
                <w:sz w:val="28"/>
                <w:szCs w:val="28"/>
              </w:rPr>
            </w:pPr>
            <w:r w:rsidRPr="003037A5">
              <w:rPr>
                <w:rFonts w:eastAsia="標楷體" w:hint="eastAsia"/>
                <w:color w:val="000000" w:themeColor="text1"/>
                <w:sz w:val="28"/>
                <w:szCs w:val="28"/>
              </w:rPr>
              <w:t>1</w:t>
            </w:r>
            <w:r w:rsidR="007310B2" w:rsidRPr="003037A5">
              <w:rPr>
                <w:rFonts w:eastAsia="標楷體" w:hint="eastAsia"/>
                <w:color w:val="000000" w:themeColor="text1"/>
                <w:sz w:val="28"/>
                <w:szCs w:val="28"/>
              </w:rPr>
              <w:t>.</w:t>
            </w:r>
            <w:r w:rsidRPr="003037A5">
              <w:rPr>
                <w:rFonts w:eastAsia="標楷體" w:hint="eastAsia"/>
                <w:color w:val="000000" w:themeColor="text1"/>
                <w:sz w:val="28"/>
                <w:szCs w:val="28"/>
              </w:rPr>
              <w:t>0</w:t>
            </w:r>
          </w:p>
        </w:tc>
      </w:tr>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乙</w:t>
            </w:r>
          </w:p>
        </w:tc>
        <w:tc>
          <w:tcPr>
            <w:tcW w:w="2197"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color w:val="000000" w:themeColor="text1"/>
                <w:sz w:val="28"/>
                <w:szCs w:val="28"/>
              </w:rPr>
              <w:t>0</w:t>
            </w:r>
            <w:r w:rsidRPr="003037A5">
              <w:rPr>
                <w:rFonts w:eastAsia="標楷體" w:hint="eastAsia"/>
                <w:color w:val="000000" w:themeColor="text1"/>
                <w:sz w:val="28"/>
                <w:szCs w:val="28"/>
              </w:rPr>
              <w:t>.</w:t>
            </w:r>
            <w:r w:rsidR="00D02174" w:rsidRPr="003037A5">
              <w:rPr>
                <w:rFonts w:eastAsia="標楷體" w:hint="eastAsia"/>
                <w:color w:val="000000" w:themeColor="text1"/>
                <w:sz w:val="28"/>
                <w:szCs w:val="28"/>
              </w:rPr>
              <w:t>9</w:t>
            </w:r>
          </w:p>
        </w:tc>
      </w:tr>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丙</w:t>
            </w:r>
          </w:p>
        </w:tc>
        <w:tc>
          <w:tcPr>
            <w:tcW w:w="2197"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color w:val="000000" w:themeColor="text1"/>
                <w:sz w:val="28"/>
                <w:szCs w:val="28"/>
              </w:rPr>
              <w:t>0.</w:t>
            </w:r>
            <w:r w:rsidRPr="003037A5">
              <w:rPr>
                <w:rFonts w:eastAsia="標楷體" w:hint="eastAsia"/>
                <w:color w:val="000000" w:themeColor="text1"/>
                <w:sz w:val="28"/>
                <w:szCs w:val="28"/>
              </w:rPr>
              <w:t>7</w:t>
            </w:r>
          </w:p>
        </w:tc>
      </w:tr>
      <w:tr w:rsidR="003037A5" w:rsidRPr="003037A5" w:rsidTr="00CF750D">
        <w:tc>
          <w:tcPr>
            <w:tcW w:w="2693"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hAnsi="標楷體"/>
                <w:color w:val="000000" w:themeColor="text1"/>
                <w:sz w:val="28"/>
                <w:szCs w:val="28"/>
              </w:rPr>
              <w:t>丁</w:t>
            </w:r>
          </w:p>
        </w:tc>
        <w:tc>
          <w:tcPr>
            <w:tcW w:w="2197" w:type="dxa"/>
            <w:shd w:val="clear" w:color="auto" w:fill="auto"/>
            <w:vAlign w:val="center"/>
          </w:tcPr>
          <w:p w:rsidR="007310B2" w:rsidRPr="003037A5" w:rsidRDefault="007310B2" w:rsidP="009D5256">
            <w:pPr>
              <w:spacing w:line="400" w:lineRule="exact"/>
              <w:jc w:val="center"/>
              <w:rPr>
                <w:rFonts w:eastAsia="標楷體"/>
                <w:color w:val="000000" w:themeColor="text1"/>
                <w:sz w:val="28"/>
                <w:szCs w:val="28"/>
              </w:rPr>
            </w:pPr>
            <w:r w:rsidRPr="003037A5">
              <w:rPr>
                <w:rFonts w:eastAsia="標楷體"/>
                <w:color w:val="000000" w:themeColor="text1"/>
                <w:sz w:val="28"/>
                <w:szCs w:val="28"/>
              </w:rPr>
              <w:t>0.6</w:t>
            </w:r>
          </w:p>
        </w:tc>
      </w:tr>
    </w:tbl>
    <w:p w:rsidR="00361C8E" w:rsidRPr="003037A5" w:rsidRDefault="005764D2" w:rsidP="00361C8E">
      <w:pPr>
        <w:pStyle w:val="022"/>
        <w:numPr>
          <w:ilvl w:val="1"/>
          <w:numId w:val="18"/>
        </w:numPr>
        <w:tabs>
          <w:tab w:val="left" w:pos="360"/>
        </w:tabs>
        <w:spacing w:before="0" w:beforeAutospacing="0" w:after="0" w:afterAutospacing="0" w:line="500" w:lineRule="exact"/>
        <w:jc w:val="both"/>
        <w:rPr>
          <w:rFonts w:ascii="Times New Roman" w:eastAsia="標楷體" w:hAnsi="Times New Roman" w:cs="Times New Roman"/>
          <w:color w:val="000000" w:themeColor="text1"/>
          <w:sz w:val="28"/>
          <w:szCs w:val="28"/>
        </w:rPr>
      </w:pPr>
      <w:r w:rsidRPr="003037A5">
        <w:rPr>
          <w:rFonts w:ascii="Times New Roman" w:eastAsia="標楷體" w:hAnsi="Times New Roman" w:cs="Times New Roman" w:hint="eastAsia"/>
          <w:color w:val="000000" w:themeColor="text1"/>
          <w:sz w:val="28"/>
          <w:szCs w:val="28"/>
        </w:rPr>
        <w:t>客運業</w:t>
      </w:r>
      <w:r w:rsidR="00D02174" w:rsidRPr="003037A5">
        <w:rPr>
          <w:rFonts w:ascii="Times New Roman" w:eastAsia="標楷體" w:hAnsi="Times New Roman" w:cs="Times New Roman" w:hint="eastAsia"/>
          <w:color w:val="000000" w:themeColor="text1"/>
          <w:sz w:val="28"/>
          <w:szCs w:val="28"/>
        </w:rPr>
        <w:t>有責案件</w:t>
      </w:r>
      <w:r w:rsidR="00361C8E" w:rsidRPr="003037A5">
        <w:rPr>
          <w:rFonts w:ascii="Times New Roman" w:eastAsia="標楷體" w:hAnsi="Times New Roman" w:cs="Times New Roman" w:hint="eastAsia"/>
          <w:color w:val="000000" w:themeColor="text1"/>
          <w:sz w:val="28"/>
          <w:szCs w:val="28"/>
        </w:rPr>
        <w:t>因子</w:t>
      </w:r>
    </w:p>
    <w:p w:rsidR="00361C8E" w:rsidRPr="003037A5" w:rsidRDefault="00651582" w:rsidP="00651582">
      <w:pPr>
        <w:spacing w:line="500" w:lineRule="exact"/>
        <w:ind w:left="980" w:hangingChars="350" w:hanging="980"/>
        <w:jc w:val="left"/>
        <w:rPr>
          <w:rFonts w:ascii="標楷體" w:eastAsia="標楷體" w:hAnsi="標楷體"/>
          <w:color w:val="000000" w:themeColor="text1"/>
          <w:sz w:val="28"/>
        </w:rPr>
      </w:pPr>
      <w:r w:rsidRPr="003037A5">
        <w:rPr>
          <w:rFonts w:ascii="標楷體" w:eastAsia="標楷體" w:hAnsi="標楷體" w:hint="eastAsia"/>
          <w:color w:val="000000" w:themeColor="text1"/>
          <w:sz w:val="28"/>
        </w:rPr>
        <w:t xml:space="preserve">     1.</w:t>
      </w:r>
      <w:r w:rsidR="001429AE" w:rsidRPr="003037A5">
        <w:rPr>
          <w:rFonts w:ascii="標楷體" w:eastAsia="標楷體" w:hAnsi="標楷體" w:hint="eastAsia"/>
          <w:color w:val="000000" w:themeColor="text1"/>
          <w:sz w:val="28"/>
        </w:rPr>
        <w:t>客運業</w:t>
      </w:r>
      <w:r w:rsidR="00361C8E" w:rsidRPr="003037A5">
        <w:rPr>
          <w:rFonts w:ascii="標楷體" w:eastAsia="標楷體" w:hAnsi="標楷體" w:hint="eastAsia"/>
          <w:color w:val="000000" w:themeColor="text1"/>
          <w:sz w:val="28"/>
        </w:rPr>
        <w:t>發生誤點、漏班、超速、過站不停、駕駛儀容不整或服務態度不佳、未按核准路線行駛、未依規定提報營運資料或所提資料不實，以及其他經認定影響本市公車服務品質之情事，並經本局所屬公共運輸處查證屬實，確可將責任歸屬於客運業之案件</w:t>
      </w:r>
      <w:r w:rsidR="001429AE" w:rsidRPr="003037A5">
        <w:rPr>
          <w:rFonts w:ascii="標楷體" w:eastAsia="標楷體" w:hAnsi="標楷體" w:hint="eastAsia"/>
          <w:color w:val="000000" w:themeColor="text1"/>
          <w:sz w:val="28"/>
        </w:rPr>
        <w:t>，</w:t>
      </w:r>
      <w:r w:rsidR="00361C8E" w:rsidRPr="003037A5">
        <w:rPr>
          <w:rFonts w:ascii="標楷體" w:eastAsia="標楷體" w:hAnsi="標楷體" w:hint="eastAsia"/>
          <w:color w:val="000000" w:themeColor="text1"/>
          <w:sz w:val="28"/>
        </w:rPr>
        <w:t>或逾說明期限</w:t>
      </w:r>
      <w:r w:rsidR="00AC28B4" w:rsidRPr="003037A5">
        <w:rPr>
          <w:rFonts w:ascii="標楷體" w:eastAsia="標楷體" w:hAnsi="標楷體" w:hint="eastAsia"/>
          <w:color w:val="000000" w:themeColor="text1"/>
          <w:sz w:val="28"/>
        </w:rPr>
        <w:t>客運業</w:t>
      </w:r>
      <w:r w:rsidR="00361C8E" w:rsidRPr="003037A5">
        <w:rPr>
          <w:rFonts w:ascii="標楷體" w:eastAsia="標楷體" w:hAnsi="標楷體" w:hint="eastAsia"/>
          <w:color w:val="000000" w:themeColor="text1"/>
          <w:sz w:val="28"/>
        </w:rPr>
        <w:t>仍未函復之案件</w:t>
      </w:r>
      <w:r w:rsidR="000F0E8D" w:rsidRPr="003037A5">
        <w:rPr>
          <w:rFonts w:ascii="標楷體" w:eastAsia="標楷體" w:hAnsi="標楷體" w:hint="eastAsia"/>
          <w:color w:val="000000" w:themeColor="text1"/>
          <w:sz w:val="28"/>
        </w:rPr>
        <w:t>，計</w:t>
      </w:r>
      <w:r w:rsidR="005764D2" w:rsidRPr="003037A5">
        <w:rPr>
          <w:rFonts w:ascii="標楷體" w:eastAsia="標楷體" w:hAnsi="標楷體" w:hint="eastAsia"/>
          <w:color w:val="000000" w:themeColor="text1"/>
          <w:sz w:val="28"/>
        </w:rPr>
        <w:t>客運業</w:t>
      </w:r>
      <w:r w:rsidR="000F0E8D" w:rsidRPr="003037A5">
        <w:rPr>
          <w:rFonts w:ascii="標楷體" w:eastAsia="標楷體" w:hAnsi="標楷體" w:hint="eastAsia"/>
          <w:color w:val="000000" w:themeColor="text1"/>
          <w:sz w:val="28"/>
        </w:rPr>
        <w:t>有責案件數一件。</w:t>
      </w:r>
    </w:p>
    <w:p w:rsidR="000F0E8D" w:rsidRPr="003037A5" w:rsidRDefault="000F0E8D" w:rsidP="00361C8E">
      <w:pPr>
        <w:pStyle w:val="a9"/>
        <w:spacing w:line="500" w:lineRule="exact"/>
        <w:ind w:leftChars="0" w:left="1440"/>
        <w:rPr>
          <w:rFonts w:ascii="標楷體" w:eastAsia="標楷體" w:hAnsi="標楷體"/>
          <w:color w:val="000000" w:themeColor="text1"/>
          <w:sz w:val="28"/>
        </w:rPr>
      </w:pPr>
    </w:p>
    <w:p w:rsidR="00326660" w:rsidRPr="003037A5" w:rsidRDefault="00326660" w:rsidP="00361C8E">
      <w:pPr>
        <w:pStyle w:val="a9"/>
        <w:spacing w:line="500" w:lineRule="exact"/>
        <w:ind w:leftChars="0" w:left="1440"/>
        <w:rPr>
          <w:rFonts w:ascii="標楷體" w:eastAsia="標楷體" w:hAnsi="標楷體"/>
          <w:color w:val="000000" w:themeColor="text1"/>
          <w:sz w:val="28"/>
        </w:rPr>
      </w:pPr>
    </w:p>
    <w:p w:rsidR="00326660" w:rsidRPr="003037A5" w:rsidRDefault="00326660" w:rsidP="00361C8E">
      <w:pPr>
        <w:pStyle w:val="a9"/>
        <w:spacing w:line="500" w:lineRule="exact"/>
        <w:ind w:leftChars="0" w:left="1440"/>
        <w:rPr>
          <w:rFonts w:ascii="標楷體" w:eastAsia="標楷體" w:hAnsi="標楷體"/>
          <w:color w:val="000000" w:themeColor="text1"/>
          <w:sz w:val="28"/>
        </w:rPr>
      </w:pPr>
    </w:p>
    <w:p w:rsidR="00361C8E" w:rsidRPr="003037A5" w:rsidRDefault="00E56F51" w:rsidP="00651582">
      <w:pPr>
        <w:spacing w:line="500" w:lineRule="exact"/>
        <w:ind w:left="980" w:hangingChars="350" w:hanging="980"/>
        <w:jc w:val="left"/>
        <w:rPr>
          <w:rFonts w:eastAsia="標楷體"/>
          <w:color w:val="000000" w:themeColor="text1"/>
          <w:sz w:val="28"/>
        </w:rPr>
      </w:pPr>
      <w:r w:rsidRPr="003037A5">
        <w:rPr>
          <w:rFonts w:eastAsia="標楷體" w:hint="eastAsia"/>
          <w:color w:val="000000" w:themeColor="text1"/>
          <w:sz w:val="28"/>
        </w:rPr>
        <w:t xml:space="preserve">     2.</w:t>
      </w:r>
      <w:r w:rsidR="00361C8E" w:rsidRPr="003037A5">
        <w:rPr>
          <w:rFonts w:eastAsia="標楷體"/>
          <w:color w:val="000000" w:themeColor="text1"/>
          <w:sz w:val="28"/>
        </w:rPr>
        <w:t>門檻指標</w:t>
      </w:r>
      <w:r w:rsidR="00361C8E" w:rsidRPr="003037A5">
        <w:rPr>
          <w:rFonts w:eastAsia="標楷體"/>
          <w:color w:val="000000" w:themeColor="text1"/>
          <w:sz w:val="28"/>
        </w:rPr>
        <w:t>W</w:t>
      </w:r>
      <w:r w:rsidR="00361C8E" w:rsidRPr="003037A5">
        <w:rPr>
          <w:rFonts w:eastAsia="標楷體"/>
          <w:color w:val="000000" w:themeColor="text1"/>
          <w:sz w:val="28"/>
        </w:rPr>
        <w:br/>
      </w:r>
      <m:oMathPara>
        <m:oMathParaPr>
          <m:jc m:val="left"/>
        </m:oMathParaPr>
        <m:oMath>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標楷體" w:hAnsi="Cambria Math" w:hint="eastAsia"/>
                  <w:color w:val="000000" w:themeColor="text1"/>
                  <w:sz w:val="28"/>
                </w:rPr>
                <m:t>T</m:t>
              </m:r>
            </m:sub>
          </m:sSub>
          <m:r>
            <w:rPr>
              <w:rFonts w:ascii="Cambria Math" w:eastAsia="標楷體" w:hAnsi="Cambria Math"/>
              <w:color w:val="000000" w:themeColor="text1"/>
              <w:sz w:val="28"/>
            </w:rPr>
            <m:t>=</m:t>
          </m:r>
          <m:f>
            <m:fPr>
              <m:ctrlPr>
                <w:rPr>
                  <w:rFonts w:ascii="Cambria Math" w:eastAsia="標楷體" w:hAnsi="Cambria Math"/>
                  <w:color w:val="000000" w:themeColor="text1"/>
                  <w:sz w:val="28"/>
                </w:rPr>
              </m:ctrlPr>
            </m:fPr>
            <m:num>
              <m:r>
                <m:rPr>
                  <m:sty m:val="p"/>
                </m:rPr>
                <w:rPr>
                  <w:rFonts w:ascii="Cambria Math" w:eastAsia="標楷體" w:hAnsi="Cambria Math" w:hint="eastAsia"/>
                  <w:color w:val="000000" w:themeColor="text1"/>
                  <w:sz w:val="28"/>
                </w:rPr>
                <m:t>客運業</m:t>
              </m:r>
              <m:r>
                <m:rPr>
                  <m:sty m:val="p"/>
                </m:rPr>
                <w:rPr>
                  <w:rFonts w:ascii="Cambria Math" w:eastAsia="標楷體" w:hAnsi="Cambria Math" w:hint="eastAsia"/>
                  <w:color w:val="000000" w:themeColor="text1"/>
                  <w:sz w:val="28"/>
                </w:rPr>
                <m:t>T</m:t>
              </m:r>
              <m:r>
                <m:rPr>
                  <m:sty m:val="p"/>
                </m:rPr>
                <w:rPr>
                  <w:rFonts w:ascii="Cambria Math" w:eastAsia="標楷體" w:hAnsi="Cambria Math"/>
                  <w:color w:val="000000" w:themeColor="text1"/>
                  <w:sz w:val="28"/>
                </w:rPr>
                <m:t>年度有責案件總數</m:t>
              </m:r>
            </m:num>
            <m:den>
              <m:r>
                <m:rPr>
                  <m:sty m:val="p"/>
                </m:rPr>
                <w:rPr>
                  <w:rFonts w:ascii="Cambria Math" w:eastAsia="標楷體" w:hAnsi="Cambria Math" w:hint="eastAsia"/>
                  <w:color w:val="000000" w:themeColor="text1"/>
                  <w:sz w:val="28"/>
                </w:rPr>
                <m:t>客運業</m:t>
              </m:r>
              <m:r>
                <m:rPr>
                  <m:sty m:val="p"/>
                </m:rPr>
                <w:rPr>
                  <w:rFonts w:ascii="Cambria Math" w:eastAsia="標楷體" w:hAnsi="Cambria Math" w:hint="eastAsia"/>
                  <w:color w:val="000000" w:themeColor="text1"/>
                  <w:sz w:val="28"/>
                </w:rPr>
                <m:t>T</m:t>
              </m:r>
              <m:r>
                <m:rPr>
                  <m:sty m:val="p"/>
                </m:rPr>
                <w:rPr>
                  <w:rFonts w:ascii="Cambria Math" w:eastAsia="標楷體" w:hAnsi="Cambria Math"/>
                  <w:color w:val="000000" w:themeColor="text1"/>
                  <w:sz w:val="28"/>
                </w:rPr>
                <m:t>年度所屬路線總運量（百萬人次）</m:t>
              </m:r>
            </m:den>
          </m:f>
        </m:oMath>
      </m:oMathPara>
    </w:p>
    <w:p w:rsidR="006A4DB7" w:rsidRPr="003037A5" w:rsidRDefault="00E56F51" w:rsidP="00E56F51">
      <w:pPr>
        <w:spacing w:line="500" w:lineRule="exact"/>
        <w:ind w:left="980" w:hangingChars="350" w:hanging="980"/>
        <w:jc w:val="left"/>
        <w:rPr>
          <w:rFonts w:eastAsia="標楷體"/>
          <w:color w:val="000000" w:themeColor="text1"/>
          <w:sz w:val="28"/>
        </w:rPr>
      </w:pPr>
      <w:r w:rsidRPr="003037A5">
        <w:rPr>
          <w:rFonts w:eastAsia="標楷體" w:hint="eastAsia"/>
          <w:color w:val="000000" w:themeColor="text1"/>
          <w:sz w:val="28"/>
        </w:rPr>
        <w:t xml:space="preserve">     </w:t>
      </w:r>
    </w:p>
    <w:p w:rsidR="00361C8E" w:rsidRPr="003037A5" w:rsidRDefault="006A4DB7" w:rsidP="00E56F51">
      <w:pPr>
        <w:spacing w:line="500" w:lineRule="exact"/>
        <w:ind w:left="980" w:hangingChars="350" w:hanging="980"/>
        <w:jc w:val="left"/>
        <w:rPr>
          <w:rFonts w:eastAsia="標楷體"/>
          <w:color w:val="000000" w:themeColor="text1"/>
          <w:sz w:val="28"/>
        </w:rPr>
      </w:pPr>
      <w:r w:rsidRPr="003037A5">
        <w:rPr>
          <w:rFonts w:eastAsia="標楷體" w:hint="eastAsia"/>
          <w:color w:val="000000" w:themeColor="text1"/>
          <w:sz w:val="28"/>
        </w:rPr>
        <w:t xml:space="preserve">     </w:t>
      </w:r>
      <w:r w:rsidR="00E56F51" w:rsidRPr="003037A5">
        <w:rPr>
          <w:rFonts w:eastAsia="標楷體" w:hint="eastAsia"/>
          <w:color w:val="000000" w:themeColor="text1"/>
          <w:sz w:val="28"/>
        </w:rPr>
        <w:t>3.</w:t>
      </w:r>
      <w:r w:rsidR="00361C8E" w:rsidRPr="003037A5">
        <w:rPr>
          <w:rFonts w:eastAsia="標楷體"/>
          <w:color w:val="000000" w:themeColor="text1"/>
          <w:sz w:val="28"/>
        </w:rPr>
        <w:t>績效指標</w:t>
      </w:r>
      <w:r w:rsidR="00361C8E" w:rsidRPr="003037A5">
        <w:rPr>
          <w:rFonts w:eastAsia="標楷體"/>
          <w:color w:val="000000" w:themeColor="text1"/>
          <w:sz w:val="28"/>
        </w:rPr>
        <w:t>X</w:t>
      </w:r>
      <m:oMath>
        <m:r>
          <m:rPr>
            <m:sty m:val="p"/>
          </m:rPr>
          <w:rPr>
            <w:rFonts w:ascii="Cambria Math" w:eastAsia="標楷體" w:hAnsi="Cambria Math"/>
            <w:color w:val="000000" w:themeColor="text1"/>
            <w:sz w:val="28"/>
          </w:rPr>
          <w:br/>
        </m:r>
      </m:oMath>
      <m:oMathPara>
        <m:oMathParaPr>
          <m:jc m:val="left"/>
        </m:oMathParaPr>
        <m:oMath>
          <m:r>
            <m:rPr>
              <m:sty m:val="p"/>
            </m:rPr>
            <w:rPr>
              <w:rFonts w:ascii="Cambria Math" w:eastAsia="標楷體" w:hAnsi="Cambria Math"/>
              <w:color w:val="000000" w:themeColor="text1"/>
              <w:sz w:val="28"/>
            </w:rPr>
            <m:t>X=</m:t>
          </m:r>
          <m:f>
            <m:fPr>
              <m:ctrlPr>
                <w:rPr>
                  <w:rFonts w:ascii="Cambria Math" w:eastAsia="標楷體" w:hAnsi="Cambria Math"/>
                  <w:color w:val="000000" w:themeColor="text1"/>
                  <w:sz w:val="28"/>
                </w:rPr>
              </m:ctrlPr>
            </m:fPr>
            <m:num>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標楷體" w:hAnsi="Cambria Math" w:hint="eastAsia"/>
                      <w:color w:val="000000" w:themeColor="text1"/>
                      <w:sz w:val="28"/>
                    </w:rPr>
                    <m:t>T</m:t>
                  </m:r>
                </m:sub>
              </m:sSub>
              <m:r>
                <m:rPr>
                  <m:sty m:val="p"/>
                </m:rPr>
                <w:rPr>
                  <w:rFonts w:ascii="Cambria Math" w:eastAsia="MS Mincho" w:hAnsi="Cambria Math"/>
                  <w:color w:val="000000" w:themeColor="text1"/>
                  <w:sz w:val="28"/>
                </w:rPr>
                <m:t>-</m:t>
              </m:r>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標楷體" w:hAnsi="Cambria Math" w:hint="eastAsia"/>
                      <w:color w:val="000000" w:themeColor="text1"/>
                      <w:sz w:val="28"/>
                    </w:rPr>
                    <m:t>T</m:t>
                  </m:r>
                  <m:r>
                    <m:rPr>
                      <m:sty m:val="p"/>
                    </m:rPr>
                    <w:rPr>
                      <w:rFonts w:ascii="Cambria Math" w:eastAsia="標楷體" w:hAnsi="Cambria Math"/>
                      <w:color w:val="000000" w:themeColor="text1"/>
                      <w:sz w:val="28"/>
                    </w:rPr>
                    <m:t>-1</m:t>
                  </m:r>
                </m:sub>
              </m:sSub>
            </m:num>
            <m:den>
              <m:sSub>
                <m:sSubPr>
                  <m:ctrlPr>
                    <w:rPr>
                      <w:rFonts w:ascii="Cambria Math" w:eastAsia="標楷體" w:hAnsi="Cambria Math"/>
                      <w:color w:val="000000" w:themeColor="text1"/>
                      <w:sz w:val="28"/>
                    </w:rPr>
                  </m:ctrlPr>
                </m:sSubPr>
                <m:e>
                  <m:r>
                    <m:rPr>
                      <m:sty m:val="p"/>
                    </m:rPr>
                    <w:rPr>
                      <w:rFonts w:ascii="Cambria Math" w:eastAsia="標楷體" w:hAnsi="Cambria Math"/>
                      <w:color w:val="000000" w:themeColor="text1"/>
                      <w:sz w:val="28"/>
                    </w:rPr>
                    <m:t>W</m:t>
                  </m:r>
                </m:e>
                <m:sub>
                  <m:r>
                    <m:rPr>
                      <m:sty m:val="p"/>
                    </m:rPr>
                    <w:rPr>
                      <w:rFonts w:ascii="Cambria Math" w:eastAsiaTheme="minorEastAsia" w:hAnsi="Cambria Math" w:hint="eastAsia"/>
                      <w:color w:val="000000" w:themeColor="text1"/>
                      <w:sz w:val="28"/>
                    </w:rPr>
                    <m:t>T</m:t>
                  </m:r>
                  <m:r>
                    <m:rPr>
                      <m:sty m:val="p"/>
                    </m:rPr>
                    <w:rPr>
                      <w:rFonts w:ascii="Cambria Math" w:eastAsia="MS Mincho" w:hAnsi="Cambria Math"/>
                      <w:color w:val="000000" w:themeColor="text1"/>
                      <w:sz w:val="28"/>
                    </w:rPr>
                    <m:t>-</m:t>
                  </m:r>
                  <m:r>
                    <m:rPr>
                      <m:sty m:val="p"/>
                    </m:rPr>
                    <w:rPr>
                      <w:rFonts w:ascii="Cambria Math" w:eastAsia="標楷體" w:hAnsi="Cambria Math"/>
                      <w:color w:val="000000" w:themeColor="text1"/>
                      <w:sz w:val="28"/>
                    </w:rPr>
                    <m:t>1</m:t>
                  </m:r>
                </m:sub>
              </m:sSub>
            </m:den>
          </m:f>
          <m:r>
            <w:rPr>
              <w:rFonts w:ascii="Cambria Math" w:eastAsia="標楷體" w:hAnsi="Cambria Math"/>
              <w:color w:val="000000" w:themeColor="text1"/>
              <w:sz w:val="28"/>
            </w:rPr>
            <m:t>×100%</m:t>
          </m:r>
        </m:oMath>
      </m:oMathPara>
    </w:p>
    <w:p w:rsidR="00361C8E" w:rsidRPr="003037A5" w:rsidRDefault="005764D2" w:rsidP="00361C8E">
      <w:pPr>
        <w:pStyle w:val="a9"/>
        <w:numPr>
          <w:ilvl w:val="1"/>
          <w:numId w:val="18"/>
        </w:numPr>
        <w:spacing w:afterLines="50" w:after="120" w:line="500" w:lineRule="exact"/>
        <w:ind w:leftChars="0"/>
        <w:jc w:val="left"/>
        <w:rPr>
          <w:rFonts w:eastAsia="標楷體"/>
          <w:color w:val="000000" w:themeColor="text1"/>
          <w:sz w:val="28"/>
        </w:rPr>
      </w:pPr>
      <w:r w:rsidRPr="003037A5">
        <w:rPr>
          <w:rFonts w:eastAsia="標楷體" w:hint="eastAsia"/>
          <w:color w:val="000000" w:themeColor="text1"/>
          <w:sz w:val="28"/>
        </w:rPr>
        <w:t>客運業</w:t>
      </w:r>
      <w:r w:rsidR="0046310F" w:rsidRPr="003037A5">
        <w:rPr>
          <w:rFonts w:eastAsia="標楷體" w:hint="eastAsia"/>
          <w:color w:val="000000" w:themeColor="text1"/>
          <w:sz w:val="28"/>
        </w:rPr>
        <w:t>有責案件</w:t>
      </w:r>
      <w:r w:rsidR="00361C8E" w:rsidRPr="003037A5">
        <w:rPr>
          <w:rFonts w:eastAsia="標楷體" w:hint="eastAsia"/>
          <w:color w:val="000000" w:themeColor="text1"/>
          <w:sz w:val="28"/>
        </w:rPr>
        <w:t>因子對照表</w:t>
      </w:r>
    </w:p>
    <w:tbl>
      <w:tblPr>
        <w:tblStyle w:val="aa"/>
        <w:tblW w:w="0" w:type="auto"/>
        <w:tblInd w:w="1440" w:type="dxa"/>
        <w:tblLook w:val="04A0" w:firstRow="1" w:lastRow="0" w:firstColumn="1" w:lastColumn="0" w:noHBand="0" w:noVBand="1"/>
      </w:tblPr>
      <w:tblGrid>
        <w:gridCol w:w="1107"/>
        <w:gridCol w:w="425"/>
        <w:gridCol w:w="2410"/>
        <w:gridCol w:w="2268"/>
        <w:gridCol w:w="1134"/>
      </w:tblGrid>
      <w:tr w:rsidR="003037A5" w:rsidRPr="003037A5" w:rsidTr="009D5256">
        <w:tc>
          <w:tcPr>
            <w:tcW w:w="3942" w:type="dxa"/>
            <w:gridSpan w:val="3"/>
            <w:tcBorders>
              <w:bottom w:val="single" w:sz="4" w:space="0" w:color="auto"/>
            </w:tcBorders>
            <w:shd w:val="clear" w:color="auto" w:fill="F2F2F2" w:themeFill="background1" w:themeFillShade="F2"/>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績效指標</w:t>
            </w:r>
            <w:r w:rsidRPr="003037A5">
              <w:rPr>
                <w:rFonts w:eastAsia="標楷體"/>
                <w:color w:val="000000" w:themeColor="text1"/>
                <w:sz w:val="28"/>
              </w:rPr>
              <w:t>X</w:t>
            </w:r>
            <w:r w:rsidRPr="003037A5">
              <w:rPr>
                <w:rFonts w:eastAsia="標楷體"/>
                <w:color w:val="000000" w:themeColor="text1"/>
                <w:sz w:val="28"/>
              </w:rPr>
              <w:t>、門檻指標</w:t>
            </w:r>
            <w:r w:rsidRPr="003037A5">
              <w:rPr>
                <w:rFonts w:eastAsia="標楷體"/>
                <w:color w:val="000000" w:themeColor="text1"/>
                <w:sz w:val="28"/>
              </w:rPr>
              <w:t>W</w:t>
            </w:r>
          </w:p>
        </w:tc>
        <w:tc>
          <w:tcPr>
            <w:tcW w:w="3402" w:type="dxa"/>
            <w:gridSpan w:val="2"/>
            <w:tcBorders>
              <w:bottom w:val="single" w:sz="4" w:space="0" w:color="auto"/>
            </w:tcBorders>
            <w:shd w:val="clear" w:color="auto" w:fill="F2F2F2" w:themeFill="background1" w:themeFillShade="F2"/>
          </w:tcPr>
          <w:p w:rsidR="00361C8E" w:rsidRPr="003037A5" w:rsidRDefault="005764D2" w:rsidP="009D5256">
            <w:pPr>
              <w:pStyle w:val="a9"/>
              <w:spacing w:line="400" w:lineRule="exact"/>
              <w:ind w:leftChars="0" w:left="0"/>
              <w:jc w:val="center"/>
              <w:rPr>
                <w:rFonts w:eastAsia="標楷體"/>
                <w:color w:val="000000" w:themeColor="text1"/>
                <w:sz w:val="28"/>
              </w:rPr>
            </w:pPr>
            <w:r w:rsidRPr="003037A5">
              <w:rPr>
                <w:rFonts w:eastAsia="標楷體" w:hint="eastAsia"/>
                <w:color w:val="000000" w:themeColor="text1"/>
                <w:sz w:val="28"/>
              </w:rPr>
              <w:t>客運業</w:t>
            </w:r>
            <w:r w:rsidR="0046310F" w:rsidRPr="003037A5">
              <w:rPr>
                <w:rFonts w:eastAsia="標楷體" w:hint="eastAsia"/>
                <w:color w:val="000000" w:themeColor="text1"/>
                <w:sz w:val="28"/>
              </w:rPr>
              <w:t>有責案件</w:t>
            </w:r>
            <w:r w:rsidR="00361C8E" w:rsidRPr="003037A5">
              <w:rPr>
                <w:rFonts w:eastAsia="標楷體" w:hint="eastAsia"/>
                <w:color w:val="000000" w:themeColor="text1"/>
                <w:sz w:val="28"/>
              </w:rPr>
              <w:t>因子</w:t>
            </w:r>
          </w:p>
        </w:tc>
      </w:tr>
      <w:tr w:rsidR="003037A5" w:rsidRPr="003037A5" w:rsidTr="009D5256">
        <w:tc>
          <w:tcPr>
            <w:tcW w:w="1107" w:type="dxa"/>
            <w:tcBorders>
              <w:right w:val="nil"/>
            </w:tcBorders>
            <w:vAlign w:val="center"/>
          </w:tcPr>
          <w:p w:rsidR="00361C8E" w:rsidRPr="003037A5" w:rsidRDefault="00361C8E" w:rsidP="009D5256">
            <w:pPr>
              <w:pStyle w:val="a9"/>
              <w:spacing w:line="400" w:lineRule="exact"/>
              <w:ind w:leftChars="0" w:left="0"/>
              <w:jc w:val="right"/>
              <w:rPr>
                <w:rFonts w:eastAsia="標楷體"/>
                <w:color w:val="000000" w:themeColor="text1"/>
                <w:sz w:val="28"/>
              </w:rPr>
            </w:pP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361C8E" w:rsidP="009D5256">
            <w:pPr>
              <w:pStyle w:val="a9"/>
              <w:spacing w:line="400" w:lineRule="exact"/>
              <w:ind w:leftChars="0" w:left="0"/>
              <w:rPr>
                <w:rFonts w:eastAsia="標楷體"/>
                <w:color w:val="000000" w:themeColor="text1"/>
                <w:sz w:val="28"/>
              </w:rPr>
            </w:pPr>
            <w:r w:rsidRPr="003037A5">
              <w:rPr>
                <w:rFonts w:ascii="新細明體" w:hAnsi="新細明體" w:cs="新細明體" w:hint="eastAsia"/>
                <w:color w:val="000000" w:themeColor="text1"/>
                <w:sz w:val="28"/>
              </w:rPr>
              <w:t>≦</w:t>
            </w:r>
            <w:r w:rsidRPr="003037A5">
              <w:rPr>
                <w:rFonts w:eastAsia="標楷體"/>
                <w:color w:val="000000" w:themeColor="text1"/>
                <w:sz w:val="28"/>
              </w:rPr>
              <w:t>-15%</w:t>
            </w:r>
            <w:r w:rsidRPr="003037A5">
              <w:rPr>
                <w:rFonts w:eastAsia="標楷體"/>
                <w:color w:val="000000" w:themeColor="text1"/>
                <w:sz w:val="28"/>
              </w:rPr>
              <w:t>或</w:t>
            </w:r>
            <w:r w:rsidRPr="003037A5">
              <w:rPr>
                <w:rFonts w:eastAsia="標楷體"/>
                <w:color w:val="000000" w:themeColor="text1"/>
                <w:sz w:val="28"/>
              </w:rPr>
              <w:t>W</w:t>
            </w:r>
            <w:r w:rsidRPr="003037A5">
              <w:rPr>
                <w:rFonts w:eastAsia="標楷體"/>
                <w:color w:val="000000" w:themeColor="text1"/>
                <w:sz w:val="28"/>
              </w:rPr>
              <w:t>＜</w:t>
            </w:r>
            <w:r w:rsidRPr="003037A5">
              <w:rPr>
                <w:rFonts w:eastAsia="標楷體"/>
                <w:color w:val="000000" w:themeColor="text1"/>
                <w:sz w:val="28"/>
              </w:rPr>
              <w:t>5</w:t>
            </w:r>
          </w:p>
        </w:tc>
        <w:tc>
          <w:tcPr>
            <w:tcW w:w="2268" w:type="dxa"/>
            <w:tcBorders>
              <w:right w:val="nil"/>
            </w:tcBorders>
          </w:tcPr>
          <w:p w:rsidR="00361C8E" w:rsidRPr="003037A5" w:rsidRDefault="005B4C74" w:rsidP="009D5256">
            <w:pPr>
              <w:spacing w:line="400" w:lineRule="exact"/>
              <w:jc w:val="right"/>
              <w:rPr>
                <w:rFonts w:eastAsia="標楷體"/>
                <w:color w:val="000000" w:themeColor="text1"/>
                <w:sz w:val="28"/>
              </w:rPr>
            </w:pPr>
            <w:r w:rsidRPr="003037A5">
              <w:rPr>
                <w:rFonts w:eastAsia="標楷體"/>
                <w:color w:val="000000" w:themeColor="text1"/>
                <w:sz w:val="28"/>
              </w:rPr>
              <w:t>1.00</w:t>
            </w:r>
            <w:r w:rsidR="001429AE" w:rsidRPr="003037A5">
              <w:rPr>
                <w:rFonts w:eastAsia="標楷體" w:hint="eastAsia"/>
                <w:color w:val="000000" w:themeColor="text1"/>
                <w:sz w:val="28"/>
              </w:rPr>
              <w:t>5</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037A5" w:rsidRPr="003037A5" w:rsidTr="009D5256">
        <w:tc>
          <w:tcPr>
            <w:tcW w:w="1107" w:type="dxa"/>
            <w:tcBorders>
              <w:right w:val="nil"/>
            </w:tcBorders>
            <w:vAlign w:val="center"/>
          </w:tcPr>
          <w:p w:rsidR="00361C8E" w:rsidRPr="003037A5" w:rsidRDefault="00361C8E" w:rsidP="009D5256">
            <w:pPr>
              <w:pStyle w:val="a9"/>
              <w:spacing w:line="400" w:lineRule="exact"/>
              <w:ind w:leftChars="0" w:left="0"/>
              <w:jc w:val="right"/>
              <w:rPr>
                <w:rFonts w:eastAsia="標楷體"/>
                <w:color w:val="000000" w:themeColor="text1"/>
                <w:sz w:val="28"/>
              </w:rPr>
            </w:pPr>
            <w:r w:rsidRPr="003037A5">
              <w:rPr>
                <w:rFonts w:eastAsia="標楷體"/>
                <w:color w:val="000000" w:themeColor="text1"/>
                <w:sz w:val="28"/>
              </w:rPr>
              <w:t>-15%</w:t>
            </w:r>
            <w:r w:rsidRPr="003037A5">
              <w:rPr>
                <w:rFonts w:ascii="新細明體" w:hAnsi="新細明體" w:cs="新細明體" w:hint="eastAsia"/>
                <w:color w:val="000000" w:themeColor="text1"/>
                <w:sz w:val="28"/>
              </w:rPr>
              <w:t>≦</w:t>
            </w: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361C8E" w:rsidP="009D5256">
            <w:pPr>
              <w:pStyle w:val="a9"/>
              <w:spacing w:line="400" w:lineRule="exact"/>
              <w:ind w:leftChars="0" w:left="0"/>
              <w:rPr>
                <w:rFonts w:eastAsia="標楷體"/>
                <w:color w:val="000000" w:themeColor="text1"/>
                <w:sz w:val="28"/>
              </w:rPr>
            </w:pPr>
            <w:r w:rsidRPr="003037A5">
              <w:rPr>
                <w:rFonts w:eastAsia="標楷體"/>
                <w:color w:val="000000" w:themeColor="text1"/>
                <w:sz w:val="28"/>
              </w:rPr>
              <w:t>＜</w:t>
            </w:r>
            <w:r w:rsidRPr="003037A5">
              <w:rPr>
                <w:rFonts w:eastAsia="標楷體"/>
                <w:color w:val="000000" w:themeColor="text1"/>
                <w:sz w:val="28"/>
              </w:rPr>
              <w:t>-10%</w:t>
            </w:r>
          </w:p>
        </w:tc>
        <w:tc>
          <w:tcPr>
            <w:tcW w:w="2268" w:type="dxa"/>
            <w:tcBorders>
              <w:right w:val="nil"/>
            </w:tcBorders>
          </w:tcPr>
          <w:p w:rsidR="00361C8E" w:rsidRPr="003037A5" w:rsidRDefault="001429AE" w:rsidP="009D5256">
            <w:pPr>
              <w:spacing w:line="400" w:lineRule="exact"/>
              <w:jc w:val="right"/>
              <w:rPr>
                <w:rFonts w:eastAsia="標楷體"/>
                <w:color w:val="000000" w:themeColor="text1"/>
                <w:sz w:val="28"/>
              </w:rPr>
            </w:pPr>
            <w:r w:rsidRPr="003037A5">
              <w:rPr>
                <w:rFonts w:eastAsia="標楷體" w:hint="eastAsia"/>
                <w:color w:val="000000" w:themeColor="text1"/>
                <w:sz w:val="28"/>
              </w:rPr>
              <w:t>1</w:t>
            </w:r>
            <w:r w:rsidR="005B4C74" w:rsidRPr="003037A5">
              <w:rPr>
                <w:rFonts w:eastAsia="標楷體"/>
                <w:color w:val="000000" w:themeColor="text1"/>
                <w:sz w:val="28"/>
              </w:rPr>
              <w:t>.</w:t>
            </w:r>
            <w:r w:rsidRPr="003037A5">
              <w:rPr>
                <w:rFonts w:eastAsia="標楷體" w:hint="eastAsia"/>
                <w:color w:val="000000" w:themeColor="text1"/>
                <w:sz w:val="28"/>
              </w:rPr>
              <w:t>000</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037A5" w:rsidRPr="003037A5" w:rsidTr="009D5256">
        <w:tc>
          <w:tcPr>
            <w:tcW w:w="1107" w:type="dxa"/>
            <w:tcBorders>
              <w:right w:val="nil"/>
            </w:tcBorders>
            <w:vAlign w:val="center"/>
          </w:tcPr>
          <w:p w:rsidR="00361C8E" w:rsidRPr="003037A5" w:rsidRDefault="00361C8E" w:rsidP="009D5256">
            <w:pPr>
              <w:pStyle w:val="a9"/>
              <w:spacing w:line="400" w:lineRule="exact"/>
              <w:ind w:leftChars="0" w:left="0"/>
              <w:jc w:val="right"/>
              <w:rPr>
                <w:rFonts w:eastAsia="標楷體"/>
                <w:color w:val="000000" w:themeColor="text1"/>
                <w:sz w:val="28"/>
              </w:rPr>
            </w:pPr>
            <w:r w:rsidRPr="003037A5">
              <w:rPr>
                <w:rFonts w:eastAsia="標楷體"/>
                <w:color w:val="000000" w:themeColor="text1"/>
                <w:sz w:val="28"/>
              </w:rPr>
              <w:t>-10%</w:t>
            </w:r>
            <w:r w:rsidRPr="003037A5">
              <w:rPr>
                <w:rFonts w:ascii="新細明體" w:hAnsi="新細明體" w:cs="新細明體" w:hint="eastAsia"/>
                <w:color w:val="000000" w:themeColor="text1"/>
                <w:sz w:val="28"/>
              </w:rPr>
              <w:t>≦</w:t>
            </w: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361C8E" w:rsidP="009D5256">
            <w:pPr>
              <w:pStyle w:val="a9"/>
              <w:spacing w:line="400" w:lineRule="exact"/>
              <w:ind w:leftChars="0" w:left="0"/>
              <w:rPr>
                <w:rFonts w:eastAsia="標楷體"/>
                <w:color w:val="000000" w:themeColor="text1"/>
                <w:sz w:val="28"/>
              </w:rPr>
            </w:pPr>
            <w:r w:rsidRPr="003037A5">
              <w:rPr>
                <w:rFonts w:eastAsia="標楷體"/>
                <w:color w:val="000000" w:themeColor="text1"/>
                <w:sz w:val="28"/>
              </w:rPr>
              <w:t>＜</w:t>
            </w:r>
            <w:r w:rsidRPr="003037A5">
              <w:rPr>
                <w:rFonts w:eastAsia="標楷體"/>
                <w:color w:val="000000" w:themeColor="text1"/>
                <w:sz w:val="28"/>
              </w:rPr>
              <w:t>-5%</w:t>
            </w:r>
          </w:p>
        </w:tc>
        <w:tc>
          <w:tcPr>
            <w:tcW w:w="2268" w:type="dxa"/>
            <w:tcBorders>
              <w:right w:val="nil"/>
            </w:tcBorders>
          </w:tcPr>
          <w:p w:rsidR="00361C8E" w:rsidRPr="003037A5" w:rsidRDefault="005B4C74" w:rsidP="009D5256">
            <w:pPr>
              <w:spacing w:line="400" w:lineRule="exact"/>
              <w:jc w:val="right"/>
              <w:rPr>
                <w:rFonts w:eastAsia="標楷體"/>
                <w:color w:val="000000" w:themeColor="text1"/>
                <w:sz w:val="28"/>
              </w:rPr>
            </w:pPr>
            <w:r w:rsidRPr="003037A5">
              <w:rPr>
                <w:rFonts w:eastAsia="標楷體"/>
                <w:color w:val="000000" w:themeColor="text1"/>
                <w:sz w:val="28"/>
              </w:rPr>
              <w:t>0.99</w:t>
            </w:r>
            <w:r w:rsidR="001429AE" w:rsidRPr="003037A5">
              <w:rPr>
                <w:rFonts w:eastAsia="標楷體" w:hint="eastAsia"/>
                <w:color w:val="000000" w:themeColor="text1"/>
                <w:sz w:val="28"/>
              </w:rPr>
              <w:t>5</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037A5" w:rsidRPr="003037A5" w:rsidTr="009D5256">
        <w:tc>
          <w:tcPr>
            <w:tcW w:w="1107" w:type="dxa"/>
            <w:tcBorders>
              <w:right w:val="nil"/>
            </w:tcBorders>
            <w:vAlign w:val="center"/>
          </w:tcPr>
          <w:p w:rsidR="00361C8E" w:rsidRPr="003037A5" w:rsidRDefault="00361C8E" w:rsidP="009D5256">
            <w:pPr>
              <w:pStyle w:val="a9"/>
              <w:spacing w:line="400" w:lineRule="exact"/>
              <w:ind w:leftChars="0" w:left="0"/>
              <w:jc w:val="right"/>
              <w:rPr>
                <w:rFonts w:eastAsia="標楷體"/>
                <w:color w:val="000000" w:themeColor="text1"/>
                <w:sz w:val="28"/>
              </w:rPr>
            </w:pPr>
            <w:r w:rsidRPr="003037A5">
              <w:rPr>
                <w:rFonts w:eastAsia="標楷體"/>
                <w:color w:val="000000" w:themeColor="text1"/>
                <w:sz w:val="28"/>
              </w:rPr>
              <w:t>-</w:t>
            </w:r>
            <w:r w:rsidR="00D33093" w:rsidRPr="003037A5">
              <w:rPr>
                <w:rFonts w:eastAsia="標楷體"/>
                <w:color w:val="000000" w:themeColor="text1"/>
                <w:sz w:val="28"/>
              </w:rPr>
              <w:t>5</w:t>
            </w:r>
            <w:r w:rsidRPr="003037A5">
              <w:rPr>
                <w:rFonts w:eastAsia="標楷體"/>
                <w:color w:val="000000" w:themeColor="text1"/>
                <w:sz w:val="28"/>
              </w:rPr>
              <w:t>%</w:t>
            </w:r>
            <w:r w:rsidRPr="003037A5">
              <w:rPr>
                <w:rFonts w:ascii="新細明體" w:hAnsi="新細明體" w:cs="新細明體" w:hint="eastAsia"/>
                <w:color w:val="000000" w:themeColor="text1"/>
                <w:sz w:val="28"/>
              </w:rPr>
              <w:t>≦</w:t>
            </w: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361C8E" w:rsidP="009D5256">
            <w:pPr>
              <w:pStyle w:val="a9"/>
              <w:spacing w:line="400" w:lineRule="exact"/>
              <w:ind w:leftChars="0" w:left="0"/>
              <w:rPr>
                <w:rFonts w:eastAsia="標楷體"/>
                <w:color w:val="000000" w:themeColor="text1"/>
                <w:sz w:val="28"/>
              </w:rPr>
            </w:pPr>
            <w:r w:rsidRPr="003037A5">
              <w:rPr>
                <w:rFonts w:eastAsia="標楷體"/>
                <w:color w:val="000000" w:themeColor="text1"/>
                <w:sz w:val="28"/>
              </w:rPr>
              <w:t>＜</w:t>
            </w:r>
            <w:r w:rsidR="00D33093" w:rsidRPr="003037A5">
              <w:rPr>
                <w:rFonts w:eastAsia="標楷體"/>
                <w:color w:val="000000" w:themeColor="text1"/>
                <w:sz w:val="28"/>
              </w:rPr>
              <w:t>0</w:t>
            </w:r>
            <w:r w:rsidRPr="003037A5">
              <w:rPr>
                <w:rFonts w:eastAsia="標楷體"/>
                <w:color w:val="000000" w:themeColor="text1"/>
                <w:sz w:val="28"/>
              </w:rPr>
              <w:t>%</w:t>
            </w:r>
          </w:p>
        </w:tc>
        <w:tc>
          <w:tcPr>
            <w:tcW w:w="2268" w:type="dxa"/>
            <w:tcBorders>
              <w:right w:val="nil"/>
            </w:tcBorders>
          </w:tcPr>
          <w:p w:rsidR="00361C8E" w:rsidRPr="003037A5" w:rsidRDefault="005B4C74" w:rsidP="009D5256">
            <w:pPr>
              <w:spacing w:line="400" w:lineRule="exact"/>
              <w:jc w:val="right"/>
              <w:rPr>
                <w:rFonts w:eastAsia="標楷體"/>
                <w:color w:val="000000" w:themeColor="text1"/>
                <w:sz w:val="28"/>
              </w:rPr>
            </w:pPr>
            <w:r w:rsidRPr="003037A5">
              <w:rPr>
                <w:rFonts w:eastAsia="標楷體"/>
                <w:color w:val="000000" w:themeColor="text1"/>
                <w:sz w:val="28"/>
              </w:rPr>
              <w:t>0.9</w:t>
            </w:r>
            <w:r w:rsidR="001429AE" w:rsidRPr="003037A5">
              <w:rPr>
                <w:rFonts w:eastAsia="標楷體" w:hint="eastAsia"/>
                <w:color w:val="000000" w:themeColor="text1"/>
                <w:sz w:val="28"/>
              </w:rPr>
              <w:t>90</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037A5" w:rsidRPr="003037A5" w:rsidTr="009D5256">
        <w:tc>
          <w:tcPr>
            <w:tcW w:w="1107" w:type="dxa"/>
            <w:tcBorders>
              <w:right w:val="nil"/>
            </w:tcBorders>
            <w:vAlign w:val="center"/>
          </w:tcPr>
          <w:p w:rsidR="00361C8E" w:rsidRPr="003037A5" w:rsidRDefault="00D33093" w:rsidP="009D5256">
            <w:pPr>
              <w:pStyle w:val="a9"/>
              <w:spacing w:line="400" w:lineRule="exact"/>
              <w:ind w:leftChars="0" w:left="0"/>
              <w:jc w:val="right"/>
              <w:rPr>
                <w:rFonts w:eastAsia="標楷體"/>
                <w:color w:val="000000" w:themeColor="text1"/>
                <w:sz w:val="28"/>
              </w:rPr>
            </w:pPr>
            <w:r w:rsidRPr="003037A5">
              <w:rPr>
                <w:color w:val="000000" w:themeColor="text1"/>
                <w:sz w:val="28"/>
              </w:rPr>
              <w:t>0%</w:t>
            </w:r>
            <w:r w:rsidR="00361C8E" w:rsidRPr="003037A5">
              <w:rPr>
                <w:rFonts w:ascii="新細明體" w:hAnsi="新細明體" w:cs="新細明體" w:hint="eastAsia"/>
                <w:color w:val="000000" w:themeColor="text1"/>
                <w:sz w:val="28"/>
              </w:rPr>
              <w:t>≦</w:t>
            </w: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361C8E" w:rsidP="009D5256">
            <w:pPr>
              <w:pStyle w:val="a9"/>
              <w:spacing w:line="400" w:lineRule="exact"/>
              <w:ind w:leftChars="0" w:left="0"/>
              <w:rPr>
                <w:rFonts w:eastAsia="標楷體"/>
                <w:color w:val="000000" w:themeColor="text1"/>
                <w:sz w:val="28"/>
              </w:rPr>
            </w:pPr>
            <w:r w:rsidRPr="003037A5">
              <w:rPr>
                <w:rFonts w:eastAsia="標楷體"/>
                <w:color w:val="000000" w:themeColor="text1"/>
                <w:sz w:val="28"/>
              </w:rPr>
              <w:t>＜</w:t>
            </w:r>
            <w:r w:rsidR="00D33093" w:rsidRPr="003037A5">
              <w:rPr>
                <w:rFonts w:eastAsia="標楷體"/>
                <w:color w:val="000000" w:themeColor="text1"/>
                <w:sz w:val="28"/>
              </w:rPr>
              <w:t>5</w:t>
            </w:r>
            <w:r w:rsidRPr="003037A5">
              <w:rPr>
                <w:rFonts w:eastAsia="標楷體"/>
                <w:color w:val="000000" w:themeColor="text1"/>
                <w:sz w:val="28"/>
              </w:rPr>
              <w:t>%</w:t>
            </w:r>
          </w:p>
        </w:tc>
        <w:tc>
          <w:tcPr>
            <w:tcW w:w="2268" w:type="dxa"/>
            <w:tcBorders>
              <w:right w:val="nil"/>
            </w:tcBorders>
          </w:tcPr>
          <w:p w:rsidR="00361C8E" w:rsidRPr="003037A5" w:rsidRDefault="005B4C74" w:rsidP="009D5256">
            <w:pPr>
              <w:spacing w:line="400" w:lineRule="exact"/>
              <w:jc w:val="right"/>
              <w:rPr>
                <w:rFonts w:eastAsia="標楷體"/>
                <w:color w:val="000000" w:themeColor="text1"/>
                <w:sz w:val="28"/>
              </w:rPr>
            </w:pPr>
            <w:r w:rsidRPr="003037A5">
              <w:rPr>
                <w:rFonts w:eastAsia="標楷體"/>
                <w:color w:val="000000" w:themeColor="text1"/>
                <w:sz w:val="28"/>
              </w:rPr>
              <w:t>0.98</w:t>
            </w:r>
            <w:r w:rsidR="00EB187E" w:rsidRPr="003037A5">
              <w:rPr>
                <w:rFonts w:eastAsia="標楷體"/>
                <w:color w:val="000000" w:themeColor="text1"/>
                <w:sz w:val="28"/>
              </w:rPr>
              <w:t>5</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037A5" w:rsidRPr="003037A5" w:rsidTr="009D5256">
        <w:tc>
          <w:tcPr>
            <w:tcW w:w="1107" w:type="dxa"/>
            <w:tcBorders>
              <w:right w:val="nil"/>
            </w:tcBorders>
            <w:vAlign w:val="center"/>
          </w:tcPr>
          <w:p w:rsidR="00361C8E" w:rsidRPr="003037A5" w:rsidRDefault="00D33093" w:rsidP="009D5256">
            <w:pPr>
              <w:pStyle w:val="a9"/>
              <w:spacing w:line="400" w:lineRule="exact"/>
              <w:ind w:leftChars="0" w:left="0"/>
              <w:jc w:val="right"/>
              <w:rPr>
                <w:rFonts w:eastAsia="標楷體"/>
                <w:color w:val="000000" w:themeColor="text1"/>
                <w:sz w:val="28"/>
              </w:rPr>
            </w:pPr>
            <w:r w:rsidRPr="003037A5">
              <w:rPr>
                <w:rFonts w:eastAsia="標楷體"/>
                <w:color w:val="000000" w:themeColor="text1"/>
                <w:sz w:val="28"/>
              </w:rPr>
              <w:t>5%</w:t>
            </w:r>
            <w:r w:rsidRPr="003037A5">
              <w:rPr>
                <w:rFonts w:ascii="新細明體" w:hAnsi="新細明體" w:cs="新細明體" w:hint="eastAsia"/>
                <w:color w:val="000000" w:themeColor="text1"/>
                <w:sz w:val="28"/>
              </w:rPr>
              <w:t>≦</w:t>
            </w: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D33093" w:rsidP="009D5256">
            <w:pPr>
              <w:pStyle w:val="a9"/>
              <w:spacing w:line="400" w:lineRule="exact"/>
              <w:ind w:leftChars="0" w:left="0"/>
              <w:rPr>
                <w:rFonts w:eastAsia="標楷體"/>
                <w:color w:val="000000" w:themeColor="text1"/>
                <w:sz w:val="28"/>
              </w:rPr>
            </w:pPr>
            <w:r w:rsidRPr="003037A5">
              <w:rPr>
                <w:rFonts w:eastAsia="標楷體"/>
                <w:color w:val="000000" w:themeColor="text1"/>
                <w:sz w:val="28"/>
              </w:rPr>
              <w:t>＜</w:t>
            </w:r>
            <w:r w:rsidRPr="003037A5">
              <w:rPr>
                <w:color w:val="000000" w:themeColor="text1"/>
                <w:sz w:val="28"/>
              </w:rPr>
              <w:t>10</w:t>
            </w:r>
            <w:r w:rsidR="00361C8E" w:rsidRPr="003037A5">
              <w:rPr>
                <w:rFonts w:eastAsia="標楷體"/>
                <w:color w:val="000000" w:themeColor="text1"/>
                <w:sz w:val="28"/>
              </w:rPr>
              <w:t>%</w:t>
            </w:r>
          </w:p>
        </w:tc>
        <w:tc>
          <w:tcPr>
            <w:tcW w:w="2268" w:type="dxa"/>
            <w:tcBorders>
              <w:right w:val="nil"/>
            </w:tcBorders>
          </w:tcPr>
          <w:p w:rsidR="00361C8E" w:rsidRPr="003037A5" w:rsidRDefault="005B4C74" w:rsidP="009D5256">
            <w:pPr>
              <w:spacing w:line="400" w:lineRule="exact"/>
              <w:jc w:val="right"/>
              <w:rPr>
                <w:rFonts w:eastAsia="標楷體"/>
                <w:color w:val="000000" w:themeColor="text1"/>
                <w:sz w:val="28"/>
              </w:rPr>
            </w:pPr>
            <w:r w:rsidRPr="003037A5">
              <w:rPr>
                <w:rFonts w:eastAsia="標楷體"/>
                <w:color w:val="000000" w:themeColor="text1"/>
                <w:sz w:val="28"/>
              </w:rPr>
              <w:t>0.9</w:t>
            </w:r>
            <w:r w:rsidR="00EB187E" w:rsidRPr="003037A5">
              <w:rPr>
                <w:rFonts w:eastAsia="標楷體"/>
                <w:color w:val="000000" w:themeColor="text1"/>
                <w:sz w:val="28"/>
              </w:rPr>
              <w:t>8</w:t>
            </w:r>
            <w:r w:rsidR="001429AE" w:rsidRPr="003037A5">
              <w:rPr>
                <w:rFonts w:eastAsia="標楷體" w:hint="eastAsia"/>
                <w:color w:val="000000" w:themeColor="text1"/>
                <w:sz w:val="28"/>
              </w:rPr>
              <w:t>0</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r w:rsidR="00361C8E" w:rsidRPr="003037A5" w:rsidTr="009D5256">
        <w:tc>
          <w:tcPr>
            <w:tcW w:w="1107" w:type="dxa"/>
            <w:tcBorders>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p>
        </w:tc>
        <w:tc>
          <w:tcPr>
            <w:tcW w:w="425" w:type="dxa"/>
            <w:tcBorders>
              <w:left w:val="nil"/>
              <w:right w:val="nil"/>
            </w:tcBorders>
          </w:tcPr>
          <w:p w:rsidR="00361C8E" w:rsidRPr="003037A5" w:rsidRDefault="00361C8E" w:rsidP="009D5256">
            <w:pPr>
              <w:pStyle w:val="a9"/>
              <w:spacing w:line="400" w:lineRule="exact"/>
              <w:ind w:leftChars="0" w:left="0"/>
              <w:jc w:val="center"/>
              <w:rPr>
                <w:rFonts w:eastAsia="標楷體"/>
                <w:color w:val="000000" w:themeColor="text1"/>
                <w:sz w:val="28"/>
              </w:rPr>
            </w:pPr>
            <w:r w:rsidRPr="003037A5">
              <w:rPr>
                <w:rFonts w:eastAsia="標楷體"/>
                <w:color w:val="000000" w:themeColor="text1"/>
                <w:sz w:val="28"/>
              </w:rPr>
              <w:t>X</w:t>
            </w:r>
          </w:p>
        </w:tc>
        <w:tc>
          <w:tcPr>
            <w:tcW w:w="2410" w:type="dxa"/>
            <w:tcBorders>
              <w:left w:val="nil"/>
            </w:tcBorders>
            <w:vAlign w:val="center"/>
          </w:tcPr>
          <w:p w:rsidR="00361C8E" w:rsidRPr="003037A5" w:rsidRDefault="00D33093" w:rsidP="009D5256">
            <w:pPr>
              <w:pStyle w:val="a9"/>
              <w:spacing w:line="400" w:lineRule="exact"/>
              <w:ind w:leftChars="0" w:left="0"/>
              <w:rPr>
                <w:rFonts w:eastAsia="標楷體"/>
                <w:color w:val="000000" w:themeColor="text1"/>
                <w:sz w:val="28"/>
              </w:rPr>
            </w:pPr>
            <w:r w:rsidRPr="003037A5">
              <w:rPr>
                <w:rFonts w:ascii="標楷體" w:eastAsia="標楷體" w:hAnsi="標楷體" w:hint="eastAsia"/>
                <w:color w:val="000000" w:themeColor="text1"/>
                <w:sz w:val="28"/>
              </w:rPr>
              <w:t>≧</w:t>
            </w:r>
            <w:r w:rsidRPr="003037A5">
              <w:rPr>
                <w:rFonts w:eastAsia="標楷體"/>
                <w:color w:val="000000" w:themeColor="text1"/>
                <w:sz w:val="28"/>
              </w:rPr>
              <w:t>10</w:t>
            </w:r>
            <w:r w:rsidR="00361C8E" w:rsidRPr="003037A5">
              <w:rPr>
                <w:rFonts w:eastAsia="標楷體"/>
                <w:color w:val="000000" w:themeColor="text1"/>
                <w:sz w:val="28"/>
              </w:rPr>
              <w:t>%</w:t>
            </w:r>
          </w:p>
        </w:tc>
        <w:tc>
          <w:tcPr>
            <w:tcW w:w="2268" w:type="dxa"/>
            <w:tcBorders>
              <w:right w:val="nil"/>
            </w:tcBorders>
          </w:tcPr>
          <w:p w:rsidR="00361C8E" w:rsidRPr="003037A5" w:rsidRDefault="001429AE" w:rsidP="009D5256">
            <w:pPr>
              <w:spacing w:line="400" w:lineRule="exact"/>
              <w:jc w:val="right"/>
              <w:rPr>
                <w:rFonts w:eastAsia="標楷體"/>
                <w:color w:val="000000" w:themeColor="text1"/>
                <w:sz w:val="28"/>
              </w:rPr>
            </w:pPr>
            <w:r w:rsidRPr="003037A5">
              <w:rPr>
                <w:rFonts w:eastAsia="標楷體"/>
                <w:color w:val="000000" w:themeColor="text1"/>
                <w:sz w:val="28"/>
              </w:rPr>
              <w:t>0.9</w:t>
            </w:r>
            <w:r w:rsidR="00EB187E" w:rsidRPr="003037A5">
              <w:rPr>
                <w:rFonts w:eastAsia="標楷體"/>
                <w:color w:val="000000" w:themeColor="text1"/>
                <w:sz w:val="28"/>
              </w:rPr>
              <w:t>75</w:t>
            </w:r>
          </w:p>
        </w:tc>
        <w:tc>
          <w:tcPr>
            <w:tcW w:w="1134" w:type="dxa"/>
            <w:tcBorders>
              <w:left w:val="nil"/>
            </w:tcBorders>
          </w:tcPr>
          <w:p w:rsidR="00361C8E" w:rsidRPr="003037A5" w:rsidRDefault="00361C8E" w:rsidP="009D5256">
            <w:pPr>
              <w:spacing w:line="400" w:lineRule="exact"/>
              <w:jc w:val="center"/>
              <w:rPr>
                <w:rFonts w:eastAsia="標楷體"/>
                <w:color w:val="000000" w:themeColor="text1"/>
                <w:sz w:val="28"/>
              </w:rPr>
            </w:pPr>
          </w:p>
        </w:tc>
      </w:tr>
    </w:tbl>
    <w:p w:rsidR="00361C8E" w:rsidRPr="003037A5" w:rsidRDefault="00361C8E" w:rsidP="00361C8E">
      <w:pPr>
        <w:pStyle w:val="022-2"/>
        <w:spacing w:before="0" w:beforeAutospacing="0" w:after="0" w:afterAutospacing="0" w:line="360" w:lineRule="exact"/>
        <w:ind w:left="720" w:hanging="720"/>
        <w:jc w:val="both"/>
        <w:rPr>
          <w:rFonts w:ascii="Times New Roman" w:eastAsia="新細明體" w:hAnsi="Times New Roman" w:cs="Times New Roman"/>
          <w:color w:val="000000" w:themeColor="text1"/>
          <w:sz w:val="28"/>
          <w:szCs w:val="28"/>
        </w:rPr>
      </w:pPr>
    </w:p>
    <w:p w:rsidR="00361C8E" w:rsidRPr="003037A5" w:rsidRDefault="00361C8E" w:rsidP="00361C8E">
      <w:pPr>
        <w:pStyle w:val="022-2"/>
        <w:spacing w:before="0" w:beforeAutospacing="0" w:after="0" w:afterAutospacing="0" w:line="360" w:lineRule="exact"/>
        <w:ind w:left="720" w:hanging="720"/>
        <w:jc w:val="both"/>
        <w:rPr>
          <w:rFonts w:ascii="Times New Roman" w:eastAsia="標楷體" w:hAnsi="標楷體" w:cs="Times New Roman"/>
          <w:color w:val="000000" w:themeColor="text1"/>
          <w:sz w:val="28"/>
          <w:szCs w:val="28"/>
        </w:rPr>
      </w:pPr>
      <w:r w:rsidRPr="003037A5">
        <w:rPr>
          <w:rFonts w:ascii="新細明體" w:eastAsia="新細明體" w:hAnsi="新細明體" w:cs="Times New Roman" w:hint="eastAsia"/>
          <w:color w:val="000000" w:themeColor="text1"/>
          <w:sz w:val="28"/>
          <w:szCs w:val="28"/>
        </w:rPr>
        <w:t>※</w:t>
      </w:r>
      <w:r w:rsidRPr="003037A5">
        <w:rPr>
          <w:rFonts w:ascii="Times New Roman" w:eastAsia="標楷體" w:hAnsi="標楷體" w:cs="Times New Roman" w:hint="eastAsia"/>
          <w:color w:val="000000" w:themeColor="text1"/>
          <w:sz w:val="28"/>
          <w:szCs w:val="28"/>
        </w:rPr>
        <w:t>備註</w:t>
      </w:r>
    </w:p>
    <w:p w:rsidR="00361C8E" w:rsidRPr="003037A5" w:rsidRDefault="005C672F" w:rsidP="005C672F">
      <w:pPr>
        <w:spacing w:line="500" w:lineRule="exact"/>
        <w:ind w:left="1036" w:hangingChars="370" w:hanging="1036"/>
        <w:jc w:val="left"/>
        <w:rPr>
          <w:rFonts w:eastAsia="標楷體" w:hAnsi="標楷體"/>
          <w:color w:val="000000" w:themeColor="text1"/>
          <w:sz w:val="28"/>
          <w:szCs w:val="28"/>
        </w:rPr>
      </w:pPr>
      <w:r w:rsidRPr="003037A5">
        <w:rPr>
          <w:rFonts w:eastAsia="標楷體" w:hAnsi="標楷體" w:hint="eastAsia"/>
          <w:color w:val="000000" w:themeColor="text1"/>
          <w:sz w:val="28"/>
          <w:szCs w:val="28"/>
        </w:rPr>
        <w:t xml:space="preserve">      1.</w:t>
      </w:r>
      <w:r w:rsidR="005764D2" w:rsidRPr="003037A5">
        <w:rPr>
          <w:rFonts w:eastAsia="標楷體" w:hAnsi="標楷體" w:hint="eastAsia"/>
          <w:color w:val="000000" w:themeColor="text1"/>
          <w:sz w:val="28"/>
          <w:szCs w:val="28"/>
        </w:rPr>
        <w:t>路線運量：客運業</w:t>
      </w:r>
      <w:r w:rsidR="00361C8E" w:rsidRPr="003037A5">
        <w:rPr>
          <w:rFonts w:eastAsia="標楷體" w:hAnsi="標楷體" w:hint="eastAsia"/>
          <w:color w:val="000000" w:themeColor="text1"/>
          <w:sz w:val="28"/>
          <w:szCs w:val="28"/>
        </w:rPr>
        <w:t>向交通部「市區汽車客運業營運概況網路填報系統」所陳報之載客量。</w:t>
      </w:r>
    </w:p>
    <w:p w:rsidR="00361C8E" w:rsidRPr="003037A5" w:rsidRDefault="005C672F" w:rsidP="005C672F">
      <w:pPr>
        <w:spacing w:line="500" w:lineRule="exact"/>
        <w:ind w:left="1036" w:hangingChars="370" w:hanging="1036"/>
        <w:jc w:val="left"/>
        <w:rPr>
          <w:rFonts w:eastAsia="標楷體" w:hAnsi="標楷體"/>
          <w:color w:val="000000" w:themeColor="text1"/>
          <w:sz w:val="28"/>
          <w:szCs w:val="28"/>
        </w:rPr>
      </w:pPr>
      <w:r w:rsidRPr="003037A5">
        <w:rPr>
          <w:rFonts w:eastAsia="標楷體" w:hAnsi="標楷體" w:hint="eastAsia"/>
          <w:color w:val="000000" w:themeColor="text1"/>
          <w:sz w:val="28"/>
          <w:szCs w:val="28"/>
        </w:rPr>
        <w:t xml:space="preserve">      2.</w:t>
      </w:r>
      <w:r w:rsidR="005764D2" w:rsidRPr="003037A5">
        <w:rPr>
          <w:rFonts w:eastAsia="標楷體" w:hAnsi="標楷體"/>
          <w:color w:val="000000" w:themeColor="text1"/>
          <w:sz w:val="28"/>
          <w:szCs w:val="28"/>
        </w:rPr>
        <w:t>對於</w:t>
      </w:r>
      <w:r w:rsidR="005764D2" w:rsidRPr="003037A5">
        <w:rPr>
          <w:rFonts w:eastAsia="標楷體" w:hAnsi="標楷體" w:hint="eastAsia"/>
          <w:color w:val="000000" w:themeColor="text1"/>
          <w:sz w:val="28"/>
          <w:szCs w:val="28"/>
        </w:rPr>
        <w:t>客運業</w:t>
      </w:r>
      <w:r w:rsidR="00361C8E" w:rsidRPr="003037A5">
        <w:rPr>
          <w:rFonts w:eastAsia="標楷體" w:hAnsi="標楷體"/>
          <w:color w:val="000000" w:themeColor="text1"/>
          <w:sz w:val="28"/>
          <w:szCs w:val="28"/>
        </w:rPr>
        <w:t>之</w:t>
      </w:r>
      <w:r w:rsidR="00361C8E" w:rsidRPr="003037A5">
        <w:rPr>
          <w:rFonts w:eastAsia="標楷體" w:hAnsi="標楷體" w:hint="eastAsia"/>
          <w:color w:val="000000" w:themeColor="text1"/>
          <w:sz w:val="28"/>
          <w:szCs w:val="28"/>
        </w:rPr>
        <w:t>有責案件認定</w:t>
      </w:r>
      <w:r w:rsidR="00361C8E" w:rsidRPr="003037A5">
        <w:rPr>
          <w:rFonts w:eastAsia="標楷體" w:hAnsi="標楷體"/>
          <w:color w:val="000000" w:themeColor="text1"/>
          <w:sz w:val="28"/>
          <w:szCs w:val="28"/>
        </w:rPr>
        <w:t>，應由主管機關以書面方式逕行通知</w:t>
      </w:r>
      <w:r w:rsidR="005764D2" w:rsidRPr="003037A5">
        <w:rPr>
          <w:rFonts w:eastAsia="標楷體" w:hAnsi="標楷體" w:hint="eastAsia"/>
          <w:color w:val="000000" w:themeColor="text1"/>
          <w:sz w:val="28"/>
          <w:szCs w:val="28"/>
        </w:rPr>
        <w:t>客運業</w:t>
      </w:r>
      <w:r w:rsidR="00361C8E" w:rsidRPr="003037A5">
        <w:rPr>
          <w:rFonts w:eastAsia="標楷體" w:hAnsi="標楷體"/>
          <w:color w:val="000000" w:themeColor="text1"/>
          <w:sz w:val="28"/>
          <w:szCs w:val="28"/>
        </w:rPr>
        <w:t>，</w:t>
      </w:r>
      <w:r w:rsidR="005764D2" w:rsidRPr="003037A5">
        <w:rPr>
          <w:rFonts w:eastAsia="標楷體" w:hAnsi="標楷體" w:hint="eastAsia"/>
          <w:color w:val="000000" w:themeColor="text1"/>
          <w:sz w:val="28"/>
          <w:szCs w:val="28"/>
        </w:rPr>
        <w:t>客運業</w:t>
      </w:r>
      <w:r w:rsidR="00361C8E" w:rsidRPr="003037A5">
        <w:rPr>
          <w:rFonts w:eastAsia="標楷體" w:hAnsi="標楷體"/>
          <w:color w:val="000000" w:themeColor="text1"/>
          <w:sz w:val="28"/>
          <w:szCs w:val="28"/>
        </w:rPr>
        <w:t>不服處分時，應於接到處分通知書內</w:t>
      </w:r>
      <w:r w:rsidR="000F0E8D" w:rsidRPr="003037A5">
        <w:rPr>
          <w:rFonts w:eastAsia="標楷體" w:hAnsi="標楷體" w:hint="eastAsia"/>
          <w:color w:val="000000" w:themeColor="text1"/>
          <w:sz w:val="28"/>
          <w:szCs w:val="28"/>
        </w:rPr>
        <w:t>十五</w:t>
      </w:r>
      <w:r w:rsidR="00361C8E" w:rsidRPr="003037A5">
        <w:rPr>
          <w:rFonts w:eastAsia="標楷體" w:hAnsi="標楷體"/>
          <w:color w:val="000000" w:themeColor="text1"/>
          <w:sz w:val="28"/>
          <w:szCs w:val="28"/>
        </w:rPr>
        <w:t>日內檢具相關證明文件向主管機關提出異議，逾期不予受理。</w:t>
      </w:r>
    </w:p>
    <w:p w:rsidR="00BA0DBC" w:rsidRPr="003037A5" w:rsidRDefault="005C672F" w:rsidP="006A4DB7">
      <w:pPr>
        <w:spacing w:line="500" w:lineRule="exact"/>
        <w:ind w:left="980" w:hangingChars="350" w:hanging="980"/>
        <w:jc w:val="left"/>
        <w:rPr>
          <w:rFonts w:ascii="標楷體" w:eastAsia="標楷體" w:hAnsi="標楷體"/>
          <w:color w:val="000000" w:themeColor="text1"/>
          <w:sz w:val="28"/>
          <w:szCs w:val="28"/>
        </w:rPr>
      </w:pPr>
      <w:r w:rsidRPr="003037A5">
        <w:rPr>
          <w:rFonts w:eastAsia="標楷體" w:hAnsi="標楷體" w:hint="eastAsia"/>
          <w:color w:val="000000" w:themeColor="text1"/>
          <w:sz w:val="28"/>
          <w:szCs w:val="28"/>
        </w:rPr>
        <w:t xml:space="preserve">      3.</w:t>
      </w:r>
      <w:r w:rsidR="00361C8E" w:rsidRPr="003037A5">
        <w:rPr>
          <w:rFonts w:eastAsia="標楷體" w:hAnsi="標楷體" w:hint="eastAsia"/>
          <w:color w:val="000000" w:themeColor="text1"/>
          <w:sz w:val="28"/>
          <w:szCs w:val="28"/>
        </w:rPr>
        <w:t>路線補貼</w:t>
      </w:r>
      <w:r w:rsidR="00361C8E" w:rsidRPr="003037A5">
        <w:rPr>
          <w:rFonts w:eastAsia="標楷體" w:hAnsi="標楷體"/>
          <w:color w:val="000000" w:themeColor="text1"/>
          <w:sz w:val="28"/>
          <w:szCs w:val="28"/>
        </w:rPr>
        <w:t>金額以新臺幣元為單位，不足</w:t>
      </w:r>
      <w:r w:rsidR="00361C8E" w:rsidRPr="003037A5">
        <w:rPr>
          <w:rFonts w:eastAsia="標楷體" w:hint="eastAsia"/>
          <w:color w:val="000000" w:themeColor="text1"/>
          <w:sz w:val="28"/>
          <w:szCs w:val="28"/>
        </w:rPr>
        <w:t>一</w:t>
      </w:r>
      <w:r w:rsidR="00361C8E" w:rsidRPr="003037A5">
        <w:rPr>
          <w:rFonts w:eastAsia="標楷體" w:hAnsi="標楷體"/>
          <w:color w:val="000000" w:themeColor="text1"/>
          <w:sz w:val="28"/>
          <w:szCs w:val="28"/>
        </w:rPr>
        <w:t>元部分不計。</w:t>
      </w:r>
    </w:p>
    <w:p w:rsidR="00BA0DBC" w:rsidRPr="003037A5" w:rsidRDefault="00BA0DBC" w:rsidP="00BA0DBC">
      <w:pPr>
        <w:pStyle w:val="022-2"/>
        <w:spacing w:before="0" w:beforeAutospacing="0" w:after="0" w:afterAutospacing="0"/>
        <w:rPr>
          <w:rFonts w:eastAsia="標楷體" w:hAnsi="標楷體"/>
          <w:color w:val="000000" w:themeColor="text1"/>
          <w:sz w:val="28"/>
          <w:szCs w:val="28"/>
        </w:rPr>
      </w:pPr>
    </w:p>
    <w:p w:rsidR="00BA0DBC" w:rsidRPr="003037A5" w:rsidRDefault="00BA0DBC" w:rsidP="00BA0DBC">
      <w:pPr>
        <w:widowControl/>
        <w:spacing w:line="240" w:lineRule="auto"/>
        <w:jc w:val="left"/>
        <w:rPr>
          <w:rFonts w:ascii="Arial Unicode MS" w:eastAsia="標楷體" w:hAnsi="標楷體" w:cs="Arial Unicode MS"/>
          <w:color w:val="000000" w:themeColor="text1"/>
          <w:kern w:val="0"/>
          <w:sz w:val="28"/>
          <w:szCs w:val="28"/>
        </w:rPr>
      </w:pPr>
    </w:p>
    <w:sectPr w:rsidR="00BA0DBC" w:rsidRPr="003037A5" w:rsidSect="003D09BB">
      <w:pgSz w:w="11906" w:h="16838" w:code="9"/>
      <w:pgMar w:top="1134" w:right="1134" w:bottom="113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7E" w:rsidRDefault="007E017E">
      <w:r>
        <w:separator/>
      </w:r>
    </w:p>
  </w:endnote>
  <w:endnote w:type="continuationSeparator" w:id="0">
    <w:p w:rsidR="007E017E" w:rsidRDefault="007E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256" w:rsidRDefault="009D52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256" w:rsidRDefault="009D52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7578"/>
      <w:docPartObj>
        <w:docPartGallery w:val="Page Numbers (Bottom of Page)"/>
        <w:docPartUnique/>
      </w:docPartObj>
    </w:sdtPr>
    <w:sdtEndPr/>
    <w:sdtContent>
      <w:p w:rsidR="00326660" w:rsidRDefault="00326660">
        <w:pPr>
          <w:pStyle w:val="a3"/>
          <w:jc w:val="center"/>
        </w:pPr>
        <w:r>
          <w:fldChar w:fldCharType="begin"/>
        </w:r>
        <w:r>
          <w:instrText>PAGE   \* MERGEFORMAT</w:instrText>
        </w:r>
        <w:r>
          <w:fldChar w:fldCharType="separate"/>
        </w:r>
        <w:r w:rsidR="0046310F" w:rsidRPr="0046310F">
          <w:rPr>
            <w:noProof/>
            <w:lang w:val="zh-TW"/>
          </w:rPr>
          <w:t>11</w:t>
        </w:r>
        <w:r>
          <w:fldChar w:fldCharType="end"/>
        </w:r>
      </w:p>
    </w:sdtContent>
  </w:sdt>
  <w:p w:rsidR="009D5256" w:rsidRDefault="009D52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7E" w:rsidRDefault="007E017E">
      <w:r>
        <w:separator/>
      </w:r>
    </w:p>
  </w:footnote>
  <w:footnote w:type="continuationSeparator" w:id="0">
    <w:p w:rsidR="007E017E" w:rsidRDefault="007E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8F6"/>
    <w:multiLevelType w:val="hybridMultilevel"/>
    <w:tmpl w:val="BE16CFBC"/>
    <w:lvl w:ilvl="0" w:tplc="7408EA0E">
      <w:start w:val="3"/>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3E04A5"/>
    <w:multiLevelType w:val="hybridMultilevel"/>
    <w:tmpl w:val="96C2FDA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6D1308"/>
    <w:multiLevelType w:val="hybridMultilevel"/>
    <w:tmpl w:val="4BE031EE"/>
    <w:lvl w:ilvl="0" w:tplc="DA54857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6C85DC8"/>
    <w:multiLevelType w:val="hybridMultilevel"/>
    <w:tmpl w:val="1CB010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11B67"/>
    <w:multiLevelType w:val="hybridMultilevel"/>
    <w:tmpl w:val="C5CE1CB4"/>
    <w:lvl w:ilvl="0" w:tplc="E7CC3C28">
      <w:start w:val="1"/>
      <w:numFmt w:val="taiwaneseCountingThousand"/>
      <w:lvlText w:val="%1、"/>
      <w:lvlJc w:val="left"/>
      <w:pPr>
        <w:ind w:left="253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26283"/>
    <w:multiLevelType w:val="hybridMultilevel"/>
    <w:tmpl w:val="1D1E4C1C"/>
    <w:lvl w:ilvl="0" w:tplc="1400A540">
      <w:start w:val="1"/>
      <w:numFmt w:val="taiwaneseCountingThousand"/>
      <w:lvlText w:val="%1、"/>
      <w:lvlJc w:val="left"/>
      <w:pPr>
        <w:tabs>
          <w:tab w:val="num" w:pos="2238"/>
        </w:tabs>
        <w:ind w:left="2238" w:hanging="720"/>
      </w:pPr>
      <w:rPr>
        <w:rFonts w:hint="default"/>
      </w:rPr>
    </w:lvl>
    <w:lvl w:ilvl="1" w:tplc="04090019" w:tentative="1">
      <w:start w:val="1"/>
      <w:numFmt w:val="ideographTraditional"/>
      <w:lvlText w:val="%2、"/>
      <w:lvlJc w:val="left"/>
      <w:pPr>
        <w:tabs>
          <w:tab w:val="num" w:pos="2478"/>
        </w:tabs>
        <w:ind w:left="2478" w:hanging="480"/>
      </w:pPr>
    </w:lvl>
    <w:lvl w:ilvl="2" w:tplc="0409001B" w:tentative="1">
      <w:start w:val="1"/>
      <w:numFmt w:val="lowerRoman"/>
      <w:lvlText w:val="%3."/>
      <w:lvlJc w:val="right"/>
      <w:pPr>
        <w:tabs>
          <w:tab w:val="num" w:pos="2958"/>
        </w:tabs>
        <w:ind w:left="2958" w:hanging="480"/>
      </w:pPr>
    </w:lvl>
    <w:lvl w:ilvl="3" w:tplc="0409000F" w:tentative="1">
      <w:start w:val="1"/>
      <w:numFmt w:val="decimal"/>
      <w:lvlText w:val="%4."/>
      <w:lvlJc w:val="left"/>
      <w:pPr>
        <w:tabs>
          <w:tab w:val="num" w:pos="3438"/>
        </w:tabs>
        <w:ind w:left="3438" w:hanging="480"/>
      </w:pPr>
    </w:lvl>
    <w:lvl w:ilvl="4" w:tplc="04090019" w:tentative="1">
      <w:start w:val="1"/>
      <w:numFmt w:val="ideographTraditional"/>
      <w:lvlText w:val="%5、"/>
      <w:lvlJc w:val="left"/>
      <w:pPr>
        <w:tabs>
          <w:tab w:val="num" w:pos="3918"/>
        </w:tabs>
        <w:ind w:left="3918" w:hanging="480"/>
      </w:pPr>
    </w:lvl>
    <w:lvl w:ilvl="5" w:tplc="0409001B" w:tentative="1">
      <w:start w:val="1"/>
      <w:numFmt w:val="lowerRoman"/>
      <w:lvlText w:val="%6."/>
      <w:lvlJc w:val="right"/>
      <w:pPr>
        <w:tabs>
          <w:tab w:val="num" w:pos="4398"/>
        </w:tabs>
        <w:ind w:left="4398" w:hanging="480"/>
      </w:pPr>
    </w:lvl>
    <w:lvl w:ilvl="6" w:tplc="0409000F" w:tentative="1">
      <w:start w:val="1"/>
      <w:numFmt w:val="decimal"/>
      <w:lvlText w:val="%7."/>
      <w:lvlJc w:val="left"/>
      <w:pPr>
        <w:tabs>
          <w:tab w:val="num" w:pos="4878"/>
        </w:tabs>
        <w:ind w:left="4878" w:hanging="480"/>
      </w:pPr>
    </w:lvl>
    <w:lvl w:ilvl="7" w:tplc="04090019" w:tentative="1">
      <w:start w:val="1"/>
      <w:numFmt w:val="ideographTraditional"/>
      <w:lvlText w:val="%8、"/>
      <w:lvlJc w:val="left"/>
      <w:pPr>
        <w:tabs>
          <w:tab w:val="num" w:pos="5358"/>
        </w:tabs>
        <w:ind w:left="5358" w:hanging="480"/>
      </w:pPr>
    </w:lvl>
    <w:lvl w:ilvl="8" w:tplc="0409001B" w:tentative="1">
      <w:start w:val="1"/>
      <w:numFmt w:val="lowerRoman"/>
      <w:lvlText w:val="%9."/>
      <w:lvlJc w:val="right"/>
      <w:pPr>
        <w:tabs>
          <w:tab w:val="num" w:pos="5838"/>
        </w:tabs>
        <w:ind w:left="5838" w:hanging="480"/>
      </w:pPr>
    </w:lvl>
  </w:abstractNum>
  <w:abstractNum w:abstractNumId="6" w15:restartNumberingAfterBreak="0">
    <w:nsid w:val="0CC06201"/>
    <w:multiLevelType w:val="hybridMultilevel"/>
    <w:tmpl w:val="2864C8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555276"/>
    <w:multiLevelType w:val="hybridMultilevel"/>
    <w:tmpl w:val="83283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D4626"/>
    <w:multiLevelType w:val="hybridMultilevel"/>
    <w:tmpl w:val="3E3E5538"/>
    <w:lvl w:ilvl="0" w:tplc="FD66DAF4">
      <w:start w:val="1"/>
      <w:numFmt w:val="taiwaneseCountingThousand"/>
      <w:lvlText w:val="%1、"/>
      <w:lvlJc w:val="left"/>
      <w:pPr>
        <w:tabs>
          <w:tab w:val="num" w:pos="2180"/>
        </w:tabs>
        <w:ind w:left="2180" w:hanging="720"/>
      </w:pPr>
      <w:rPr>
        <w:rFonts w:hint="default"/>
      </w:rPr>
    </w:lvl>
    <w:lvl w:ilvl="1" w:tplc="04090019" w:tentative="1">
      <w:start w:val="1"/>
      <w:numFmt w:val="ideographTraditional"/>
      <w:lvlText w:val="%2、"/>
      <w:lvlJc w:val="left"/>
      <w:pPr>
        <w:tabs>
          <w:tab w:val="num" w:pos="2420"/>
        </w:tabs>
        <w:ind w:left="2420" w:hanging="480"/>
      </w:pPr>
    </w:lvl>
    <w:lvl w:ilvl="2" w:tplc="0409001B" w:tentative="1">
      <w:start w:val="1"/>
      <w:numFmt w:val="lowerRoman"/>
      <w:lvlText w:val="%3."/>
      <w:lvlJc w:val="right"/>
      <w:pPr>
        <w:tabs>
          <w:tab w:val="num" w:pos="2900"/>
        </w:tabs>
        <w:ind w:left="2900" w:hanging="480"/>
      </w:pPr>
    </w:lvl>
    <w:lvl w:ilvl="3" w:tplc="0409000F" w:tentative="1">
      <w:start w:val="1"/>
      <w:numFmt w:val="decimal"/>
      <w:lvlText w:val="%4."/>
      <w:lvlJc w:val="left"/>
      <w:pPr>
        <w:tabs>
          <w:tab w:val="num" w:pos="3380"/>
        </w:tabs>
        <w:ind w:left="3380" w:hanging="480"/>
      </w:pPr>
    </w:lvl>
    <w:lvl w:ilvl="4" w:tplc="04090019" w:tentative="1">
      <w:start w:val="1"/>
      <w:numFmt w:val="ideographTraditional"/>
      <w:lvlText w:val="%5、"/>
      <w:lvlJc w:val="left"/>
      <w:pPr>
        <w:tabs>
          <w:tab w:val="num" w:pos="3860"/>
        </w:tabs>
        <w:ind w:left="3860" w:hanging="480"/>
      </w:pPr>
    </w:lvl>
    <w:lvl w:ilvl="5" w:tplc="0409001B" w:tentative="1">
      <w:start w:val="1"/>
      <w:numFmt w:val="lowerRoman"/>
      <w:lvlText w:val="%6."/>
      <w:lvlJc w:val="right"/>
      <w:pPr>
        <w:tabs>
          <w:tab w:val="num" w:pos="4340"/>
        </w:tabs>
        <w:ind w:left="4340" w:hanging="480"/>
      </w:pPr>
    </w:lvl>
    <w:lvl w:ilvl="6" w:tplc="0409000F" w:tentative="1">
      <w:start w:val="1"/>
      <w:numFmt w:val="decimal"/>
      <w:lvlText w:val="%7."/>
      <w:lvlJc w:val="left"/>
      <w:pPr>
        <w:tabs>
          <w:tab w:val="num" w:pos="4820"/>
        </w:tabs>
        <w:ind w:left="4820" w:hanging="480"/>
      </w:pPr>
    </w:lvl>
    <w:lvl w:ilvl="7" w:tplc="04090019" w:tentative="1">
      <w:start w:val="1"/>
      <w:numFmt w:val="ideographTraditional"/>
      <w:lvlText w:val="%8、"/>
      <w:lvlJc w:val="left"/>
      <w:pPr>
        <w:tabs>
          <w:tab w:val="num" w:pos="5300"/>
        </w:tabs>
        <w:ind w:left="5300" w:hanging="480"/>
      </w:pPr>
    </w:lvl>
    <w:lvl w:ilvl="8" w:tplc="0409001B" w:tentative="1">
      <w:start w:val="1"/>
      <w:numFmt w:val="lowerRoman"/>
      <w:lvlText w:val="%9."/>
      <w:lvlJc w:val="right"/>
      <w:pPr>
        <w:tabs>
          <w:tab w:val="num" w:pos="5780"/>
        </w:tabs>
        <w:ind w:left="5780" w:hanging="480"/>
      </w:pPr>
    </w:lvl>
  </w:abstractNum>
  <w:abstractNum w:abstractNumId="9" w15:restartNumberingAfterBreak="0">
    <w:nsid w:val="1F44385E"/>
    <w:multiLevelType w:val="hybridMultilevel"/>
    <w:tmpl w:val="3676C7E4"/>
    <w:lvl w:ilvl="0" w:tplc="04090015">
      <w:start w:val="1"/>
      <w:numFmt w:val="taiwaneseCountingThousand"/>
      <w:lvlText w:val="%1、"/>
      <w:lvlJc w:val="left"/>
      <w:pPr>
        <w:ind w:left="4592" w:hanging="480"/>
      </w:p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0" w15:restartNumberingAfterBreak="0">
    <w:nsid w:val="268919D4"/>
    <w:multiLevelType w:val="hybridMultilevel"/>
    <w:tmpl w:val="F4AC02B8"/>
    <w:lvl w:ilvl="0" w:tplc="A4525226">
      <w:start w:val="1"/>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7BA53F9"/>
    <w:multiLevelType w:val="hybridMultilevel"/>
    <w:tmpl w:val="84146636"/>
    <w:lvl w:ilvl="0" w:tplc="04090015">
      <w:start w:val="1"/>
      <w:numFmt w:val="taiwaneseCountingThousand"/>
      <w:lvlText w:val="%1、"/>
      <w:lvlJc w:val="left"/>
      <w:pPr>
        <w:ind w:left="480" w:hanging="480"/>
      </w:pPr>
    </w:lvl>
    <w:lvl w:ilvl="1" w:tplc="274C1C7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05985"/>
    <w:multiLevelType w:val="hybridMultilevel"/>
    <w:tmpl w:val="070A8B84"/>
    <w:lvl w:ilvl="0" w:tplc="ADC27A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F3ABF"/>
    <w:multiLevelType w:val="hybridMultilevel"/>
    <w:tmpl w:val="279A8EA6"/>
    <w:lvl w:ilvl="0" w:tplc="D42E9964">
      <w:start w:val="1"/>
      <w:numFmt w:val="taiwaneseCountingThousand"/>
      <w:lvlText w:val="（%1）"/>
      <w:lvlJc w:val="left"/>
      <w:pPr>
        <w:ind w:left="735" w:hanging="720"/>
      </w:pPr>
      <w:rPr>
        <w:rFonts w:hint="default"/>
        <w:color w:val="auto"/>
        <w:u w:val="none"/>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4" w15:restartNumberingAfterBreak="0">
    <w:nsid w:val="2BB6296F"/>
    <w:multiLevelType w:val="hybridMultilevel"/>
    <w:tmpl w:val="5FE2EAA8"/>
    <w:lvl w:ilvl="0" w:tplc="2BFCCF8A">
      <w:start w:val="1"/>
      <w:numFmt w:val="taiwaneseCountingThousand"/>
      <w:lvlText w:val="%1、"/>
      <w:lvlJc w:val="left"/>
      <w:pPr>
        <w:ind w:left="112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20395C"/>
    <w:multiLevelType w:val="hybridMultilevel"/>
    <w:tmpl w:val="0BC844AC"/>
    <w:lvl w:ilvl="0" w:tplc="E0DE5C36">
      <w:start w:val="1"/>
      <w:numFmt w:val="taiwaneseCountingThousand"/>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6" w15:restartNumberingAfterBreak="0">
    <w:nsid w:val="3BFC7C26"/>
    <w:multiLevelType w:val="hybridMultilevel"/>
    <w:tmpl w:val="D122C16E"/>
    <w:lvl w:ilvl="0" w:tplc="2BA8239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CE76D9"/>
    <w:multiLevelType w:val="hybridMultilevel"/>
    <w:tmpl w:val="9AB24178"/>
    <w:lvl w:ilvl="0" w:tplc="FD400830">
      <w:start w:val="1"/>
      <w:numFmt w:val="taiwaneseCountingThousand"/>
      <w:lvlText w:val="（%1）"/>
      <w:lvlJc w:val="left"/>
      <w:pPr>
        <w:ind w:left="819" w:hanging="804"/>
      </w:pPr>
      <w:rPr>
        <w:rFonts w:hint="default"/>
        <w:u w:val="none"/>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8" w15:restartNumberingAfterBreak="0">
    <w:nsid w:val="3EC12DAD"/>
    <w:multiLevelType w:val="hybridMultilevel"/>
    <w:tmpl w:val="6DCA6350"/>
    <w:lvl w:ilvl="0" w:tplc="5A0AA7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EB42BA"/>
    <w:multiLevelType w:val="hybridMultilevel"/>
    <w:tmpl w:val="489E65D2"/>
    <w:lvl w:ilvl="0" w:tplc="B628AD16">
      <w:start w:val="1"/>
      <w:numFmt w:val="taiwaneseCountingThousand"/>
      <w:lvlText w:val="%1、"/>
      <w:lvlJc w:val="left"/>
      <w:pPr>
        <w:ind w:left="1047"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332448"/>
    <w:multiLevelType w:val="hybridMultilevel"/>
    <w:tmpl w:val="C64AAB7C"/>
    <w:lvl w:ilvl="0" w:tplc="F36AD68E">
      <w:start w:val="9"/>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A1884"/>
    <w:multiLevelType w:val="hybridMultilevel"/>
    <w:tmpl w:val="8E70CE80"/>
    <w:lvl w:ilvl="0" w:tplc="04090015">
      <w:start w:val="1"/>
      <w:numFmt w:val="taiwaneseCountingThousand"/>
      <w:lvlText w:val="%1、"/>
      <w:lvlJc w:val="left"/>
      <w:pPr>
        <w:ind w:left="940" w:hanging="480"/>
      </w:p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2" w15:restartNumberingAfterBreak="0">
    <w:nsid w:val="535E7B92"/>
    <w:multiLevelType w:val="hybridMultilevel"/>
    <w:tmpl w:val="070A8B84"/>
    <w:lvl w:ilvl="0" w:tplc="ADC27A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5B740D"/>
    <w:multiLevelType w:val="hybridMultilevel"/>
    <w:tmpl w:val="D04C8B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A24E4D"/>
    <w:multiLevelType w:val="hybridMultilevel"/>
    <w:tmpl w:val="E3C6B986"/>
    <w:lvl w:ilvl="0" w:tplc="04090015">
      <w:start w:val="1"/>
      <w:numFmt w:val="taiwaneseCountingThousand"/>
      <w:lvlText w:val="%1、"/>
      <w:lvlJc w:val="left"/>
      <w:pPr>
        <w:ind w:left="2182" w:hanging="480"/>
      </w:pPr>
    </w:lvl>
    <w:lvl w:ilvl="1" w:tplc="E5ACB7E4">
      <w:start w:val="1"/>
      <w:numFmt w:val="taiwaneseCountingThousand"/>
      <w:lvlText w:val="(%2)"/>
      <w:lvlJc w:val="left"/>
      <w:pPr>
        <w:ind w:left="960" w:hanging="480"/>
      </w:pPr>
      <w:rPr>
        <w:rFonts w:ascii="標楷體" w:eastAsia="標楷體" w:hAnsi="標楷體"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8346B1"/>
    <w:multiLevelType w:val="hybridMultilevel"/>
    <w:tmpl w:val="E5D0F688"/>
    <w:lvl w:ilvl="0" w:tplc="18AAB546">
      <w:start w:val="1"/>
      <w:numFmt w:val="taiwaneseCountingThousand"/>
      <w:lvlText w:val="%1、"/>
      <w:lvlJc w:val="left"/>
      <w:pPr>
        <w:ind w:left="2539" w:hanging="720"/>
      </w:pPr>
      <w:rPr>
        <w:rFonts w:hint="default"/>
      </w:rPr>
    </w:lvl>
    <w:lvl w:ilvl="1" w:tplc="04090019" w:tentative="1">
      <w:start w:val="1"/>
      <w:numFmt w:val="ideographTraditional"/>
      <w:lvlText w:val="%2、"/>
      <w:lvlJc w:val="left"/>
      <w:pPr>
        <w:ind w:left="2779" w:hanging="480"/>
      </w:pPr>
    </w:lvl>
    <w:lvl w:ilvl="2" w:tplc="0409001B" w:tentative="1">
      <w:start w:val="1"/>
      <w:numFmt w:val="lowerRoman"/>
      <w:lvlText w:val="%3."/>
      <w:lvlJc w:val="right"/>
      <w:pPr>
        <w:ind w:left="3259" w:hanging="480"/>
      </w:pPr>
    </w:lvl>
    <w:lvl w:ilvl="3" w:tplc="0409000F" w:tentative="1">
      <w:start w:val="1"/>
      <w:numFmt w:val="decimal"/>
      <w:lvlText w:val="%4."/>
      <w:lvlJc w:val="left"/>
      <w:pPr>
        <w:ind w:left="3739" w:hanging="480"/>
      </w:pPr>
    </w:lvl>
    <w:lvl w:ilvl="4" w:tplc="04090019" w:tentative="1">
      <w:start w:val="1"/>
      <w:numFmt w:val="ideographTraditional"/>
      <w:lvlText w:val="%5、"/>
      <w:lvlJc w:val="left"/>
      <w:pPr>
        <w:ind w:left="4219" w:hanging="480"/>
      </w:pPr>
    </w:lvl>
    <w:lvl w:ilvl="5" w:tplc="0409001B" w:tentative="1">
      <w:start w:val="1"/>
      <w:numFmt w:val="lowerRoman"/>
      <w:lvlText w:val="%6."/>
      <w:lvlJc w:val="right"/>
      <w:pPr>
        <w:ind w:left="4699" w:hanging="480"/>
      </w:pPr>
    </w:lvl>
    <w:lvl w:ilvl="6" w:tplc="0409000F" w:tentative="1">
      <w:start w:val="1"/>
      <w:numFmt w:val="decimal"/>
      <w:lvlText w:val="%7."/>
      <w:lvlJc w:val="left"/>
      <w:pPr>
        <w:ind w:left="5179" w:hanging="480"/>
      </w:pPr>
    </w:lvl>
    <w:lvl w:ilvl="7" w:tplc="04090019" w:tentative="1">
      <w:start w:val="1"/>
      <w:numFmt w:val="ideographTraditional"/>
      <w:lvlText w:val="%8、"/>
      <w:lvlJc w:val="left"/>
      <w:pPr>
        <w:ind w:left="5659" w:hanging="480"/>
      </w:pPr>
    </w:lvl>
    <w:lvl w:ilvl="8" w:tplc="0409001B" w:tentative="1">
      <w:start w:val="1"/>
      <w:numFmt w:val="lowerRoman"/>
      <w:lvlText w:val="%9."/>
      <w:lvlJc w:val="right"/>
      <w:pPr>
        <w:ind w:left="6139" w:hanging="480"/>
      </w:pPr>
    </w:lvl>
  </w:abstractNum>
  <w:abstractNum w:abstractNumId="26" w15:restartNumberingAfterBreak="0">
    <w:nsid w:val="68607B82"/>
    <w:multiLevelType w:val="hybridMultilevel"/>
    <w:tmpl w:val="015EAFF2"/>
    <w:lvl w:ilvl="0" w:tplc="4482BF5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966262"/>
    <w:multiLevelType w:val="hybridMultilevel"/>
    <w:tmpl w:val="41D4E1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AC7118"/>
    <w:multiLevelType w:val="hybridMultilevel"/>
    <w:tmpl w:val="C840C054"/>
    <w:lvl w:ilvl="0" w:tplc="F8103F7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B239C7"/>
    <w:multiLevelType w:val="hybridMultilevel"/>
    <w:tmpl w:val="74820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373A2A"/>
    <w:multiLevelType w:val="hybridMultilevel"/>
    <w:tmpl w:val="BAAE16FE"/>
    <w:lvl w:ilvl="0" w:tplc="9DF2D472">
      <w:start w:val="1"/>
      <w:numFmt w:val="taiwaneseCountingThousand"/>
      <w:lvlText w:val="%1、"/>
      <w:lvlJc w:val="left"/>
      <w:pPr>
        <w:ind w:left="1123" w:hanging="72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1" w15:restartNumberingAfterBreak="0">
    <w:nsid w:val="7BA3679B"/>
    <w:multiLevelType w:val="hybridMultilevel"/>
    <w:tmpl w:val="CC0A263A"/>
    <w:lvl w:ilvl="0" w:tplc="0EBC8AB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20"/>
  </w:num>
  <w:num w:numId="4">
    <w:abstractNumId w:val="1"/>
  </w:num>
  <w:num w:numId="5">
    <w:abstractNumId w:val="10"/>
  </w:num>
  <w:num w:numId="6">
    <w:abstractNumId w:val="5"/>
  </w:num>
  <w:num w:numId="7">
    <w:abstractNumId w:val="8"/>
  </w:num>
  <w:num w:numId="8">
    <w:abstractNumId w:val="18"/>
  </w:num>
  <w:num w:numId="9">
    <w:abstractNumId w:val="25"/>
  </w:num>
  <w:num w:numId="10">
    <w:abstractNumId w:val="4"/>
  </w:num>
  <w:num w:numId="11">
    <w:abstractNumId w:val="15"/>
  </w:num>
  <w:num w:numId="12">
    <w:abstractNumId w:val="21"/>
  </w:num>
  <w:num w:numId="13">
    <w:abstractNumId w:val="27"/>
  </w:num>
  <w:num w:numId="14">
    <w:abstractNumId w:val="30"/>
  </w:num>
  <w:num w:numId="15">
    <w:abstractNumId w:val="14"/>
  </w:num>
  <w:num w:numId="16">
    <w:abstractNumId w:val="9"/>
  </w:num>
  <w:num w:numId="17">
    <w:abstractNumId w:val="17"/>
  </w:num>
  <w:num w:numId="18">
    <w:abstractNumId w:val="11"/>
  </w:num>
  <w:num w:numId="19">
    <w:abstractNumId w:val="31"/>
  </w:num>
  <w:num w:numId="20">
    <w:abstractNumId w:val="24"/>
  </w:num>
  <w:num w:numId="21">
    <w:abstractNumId w:val="7"/>
  </w:num>
  <w:num w:numId="22">
    <w:abstractNumId w:val="23"/>
  </w:num>
  <w:num w:numId="23">
    <w:abstractNumId w:val="16"/>
  </w:num>
  <w:num w:numId="24">
    <w:abstractNumId w:val="12"/>
  </w:num>
  <w:num w:numId="25">
    <w:abstractNumId w:val="13"/>
  </w:num>
  <w:num w:numId="26">
    <w:abstractNumId w:val="19"/>
  </w:num>
  <w:num w:numId="27">
    <w:abstractNumId w:val="29"/>
  </w:num>
  <w:num w:numId="28">
    <w:abstractNumId w:val="28"/>
  </w:num>
  <w:num w:numId="29">
    <w:abstractNumId w:val="26"/>
  </w:num>
  <w:num w:numId="30">
    <w:abstractNumId w:val="22"/>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CB"/>
    <w:rsid w:val="00011D8E"/>
    <w:rsid w:val="000132AD"/>
    <w:rsid w:val="00013651"/>
    <w:rsid w:val="00020AAD"/>
    <w:rsid w:val="0002454D"/>
    <w:rsid w:val="00044BC3"/>
    <w:rsid w:val="00044D1D"/>
    <w:rsid w:val="00055BC0"/>
    <w:rsid w:val="000649BF"/>
    <w:rsid w:val="00065D89"/>
    <w:rsid w:val="000742D0"/>
    <w:rsid w:val="000877FA"/>
    <w:rsid w:val="00096197"/>
    <w:rsid w:val="000C135F"/>
    <w:rsid w:val="000C4752"/>
    <w:rsid w:val="000E68CF"/>
    <w:rsid w:val="000F0E8D"/>
    <w:rsid w:val="00111F62"/>
    <w:rsid w:val="001220C6"/>
    <w:rsid w:val="001429AE"/>
    <w:rsid w:val="0015483D"/>
    <w:rsid w:val="00155C68"/>
    <w:rsid w:val="00161461"/>
    <w:rsid w:val="0016399B"/>
    <w:rsid w:val="00166DA1"/>
    <w:rsid w:val="001677CC"/>
    <w:rsid w:val="00170D57"/>
    <w:rsid w:val="00180510"/>
    <w:rsid w:val="00183247"/>
    <w:rsid w:val="00185FCD"/>
    <w:rsid w:val="0018601E"/>
    <w:rsid w:val="001975DD"/>
    <w:rsid w:val="001A6832"/>
    <w:rsid w:val="001C0917"/>
    <w:rsid w:val="001C52C8"/>
    <w:rsid w:val="001D0299"/>
    <w:rsid w:val="001D6A14"/>
    <w:rsid w:val="001E32B7"/>
    <w:rsid w:val="00223E1B"/>
    <w:rsid w:val="002416EF"/>
    <w:rsid w:val="00246E8A"/>
    <w:rsid w:val="0024755E"/>
    <w:rsid w:val="00256EB7"/>
    <w:rsid w:val="0027557A"/>
    <w:rsid w:val="002910C0"/>
    <w:rsid w:val="00297C61"/>
    <w:rsid w:val="002C5D90"/>
    <w:rsid w:val="002C67C9"/>
    <w:rsid w:val="002D7A91"/>
    <w:rsid w:val="002E1626"/>
    <w:rsid w:val="002E1784"/>
    <w:rsid w:val="002E5980"/>
    <w:rsid w:val="002E7FD9"/>
    <w:rsid w:val="002F7271"/>
    <w:rsid w:val="0030330F"/>
    <w:rsid w:val="003037A5"/>
    <w:rsid w:val="003130E2"/>
    <w:rsid w:val="003152DC"/>
    <w:rsid w:val="00316CA6"/>
    <w:rsid w:val="00326660"/>
    <w:rsid w:val="003460A9"/>
    <w:rsid w:val="00354E77"/>
    <w:rsid w:val="00361C8E"/>
    <w:rsid w:val="0039523B"/>
    <w:rsid w:val="003A0745"/>
    <w:rsid w:val="003A275C"/>
    <w:rsid w:val="003A31A8"/>
    <w:rsid w:val="003A675C"/>
    <w:rsid w:val="003A69EC"/>
    <w:rsid w:val="003D09BB"/>
    <w:rsid w:val="003F0631"/>
    <w:rsid w:val="004006B8"/>
    <w:rsid w:val="004072A1"/>
    <w:rsid w:val="004114FD"/>
    <w:rsid w:val="00416A08"/>
    <w:rsid w:val="00424823"/>
    <w:rsid w:val="00431C56"/>
    <w:rsid w:val="0043561C"/>
    <w:rsid w:val="00437C4F"/>
    <w:rsid w:val="004407B6"/>
    <w:rsid w:val="00442673"/>
    <w:rsid w:val="00456BA4"/>
    <w:rsid w:val="0046310F"/>
    <w:rsid w:val="00471447"/>
    <w:rsid w:val="004720F3"/>
    <w:rsid w:val="00476542"/>
    <w:rsid w:val="00480AA1"/>
    <w:rsid w:val="004825A3"/>
    <w:rsid w:val="00483929"/>
    <w:rsid w:val="00487EA2"/>
    <w:rsid w:val="004956E8"/>
    <w:rsid w:val="00495AA4"/>
    <w:rsid w:val="004A0016"/>
    <w:rsid w:val="004A520F"/>
    <w:rsid w:val="004B0946"/>
    <w:rsid w:val="004B6316"/>
    <w:rsid w:val="004D0940"/>
    <w:rsid w:val="004E2984"/>
    <w:rsid w:val="004E7E6A"/>
    <w:rsid w:val="004F65A2"/>
    <w:rsid w:val="00522F9A"/>
    <w:rsid w:val="005303D6"/>
    <w:rsid w:val="0053634E"/>
    <w:rsid w:val="0054580F"/>
    <w:rsid w:val="00545940"/>
    <w:rsid w:val="005536FC"/>
    <w:rsid w:val="00557780"/>
    <w:rsid w:val="00562F82"/>
    <w:rsid w:val="00571A07"/>
    <w:rsid w:val="00574694"/>
    <w:rsid w:val="005764D2"/>
    <w:rsid w:val="005928E1"/>
    <w:rsid w:val="005A031F"/>
    <w:rsid w:val="005B4C74"/>
    <w:rsid w:val="005C058C"/>
    <w:rsid w:val="005C672F"/>
    <w:rsid w:val="005D72CB"/>
    <w:rsid w:val="005E1A84"/>
    <w:rsid w:val="005E3FF0"/>
    <w:rsid w:val="005E7E42"/>
    <w:rsid w:val="005F79B9"/>
    <w:rsid w:val="00603E44"/>
    <w:rsid w:val="00615D85"/>
    <w:rsid w:val="006165B5"/>
    <w:rsid w:val="006263DC"/>
    <w:rsid w:val="006356BB"/>
    <w:rsid w:val="00640F2E"/>
    <w:rsid w:val="00642384"/>
    <w:rsid w:val="00651582"/>
    <w:rsid w:val="006604E6"/>
    <w:rsid w:val="00664D26"/>
    <w:rsid w:val="00671C4A"/>
    <w:rsid w:val="00672343"/>
    <w:rsid w:val="00686C18"/>
    <w:rsid w:val="00687E8D"/>
    <w:rsid w:val="00693BC0"/>
    <w:rsid w:val="00693C8D"/>
    <w:rsid w:val="00697F32"/>
    <w:rsid w:val="006A17F0"/>
    <w:rsid w:val="006A4B71"/>
    <w:rsid w:val="006A4DB7"/>
    <w:rsid w:val="006B018B"/>
    <w:rsid w:val="006B4FD0"/>
    <w:rsid w:val="006B7B35"/>
    <w:rsid w:val="006C16C6"/>
    <w:rsid w:val="006E2F36"/>
    <w:rsid w:val="006F261E"/>
    <w:rsid w:val="006F54F0"/>
    <w:rsid w:val="007008C7"/>
    <w:rsid w:val="00702BC6"/>
    <w:rsid w:val="00727E0A"/>
    <w:rsid w:val="00730DCD"/>
    <w:rsid w:val="007310B2"/>
    <w:rsid w:val="00734348"/>
    <w:rsid w:val="00756AF2"/>
    <w:rsid w:val="00763504"/>
    <w:rsid w:val="00775744"/>
    <w:rsid w:val="0077593E"/>
    <w:rsid w:val="00776050"/>
    <w:rsid w:val="00792327"/>
    <w:rsid w:val="007B76AB"/>
    <w:rsid w:val="007C1613"/>
    <w:rsid w:val="007C4B1F"/>
    <w:rsid w:val="007D0448"/>
    <w:rsid w:val="007D209D"/>
    <w:rsid w:val="007E017E"/>
    <w:rsid w:val="007E2EED"/>
    <w:rsid w:val="007E66E0"/>
    <w:rsid w:val="007F0473"/>
    <w:rsid w:val="00803762"/>
    <w:rsid w:val="008060BA"/>
    <w:rsid w:val="00815B85"/>
    <w:rsid w:val="0081673C"/>
    <w:rsid w:val="00826298"/>
    <w:rsid w:val="00832046"/>
    <w:rsid w:val="00840A11"/>
    <w:rsid w:val="008725E1"/>
    <w:rsid w:val="0087552A"/>
    <w:rsid w:val="00876362"/>
    <w:rsid w:val="008767B9"/>
    <w:rsid w:val="008A3DC3"/>
    <w:rsid w:val="008A4471"/>
    <w:rsid w:val="008A7B56"/>
    <w:rsid w:val="008B04D8"/>
    <w:rsid w:val="008B6303"/>
    <w:rsid w:val="008C3B21"/>
    <w:rsid w:val="008D1E55"/>
    <w:rsid w:val="008D48F4"/>
    <w:rsid w:val="008E42E9"/>
    <w:rsid w:val="00913A69"/>
    <w:rsid w:val="00913E9E"/>
    <w:rsid w:val="00914FF9"/>
    <w:rsid w:val="00930566"/>
    <w:rsid w:val="009417DC"/>
    <w:rsid w:val="00957AF7"/>
    <w:rsid w:val="00965824"/>
    <w:rsid w:val="00966B90"/>
    <w:rsid w:val="00973803"/>
    <w:rsid w:val="00982BEE"/>
    <w:rsid w:val="00983FF3"/>
    <w:rsid w:val="00992D18"/>
    <w:rsid w:val="009C70F2"/>
    <w:rsid w:val="009D5256"/>
    <w:rsid w:val="009D6444"/>
    <w:rsid w:val="009E4FFE"/>
    <w:rsid w:val="009E6469"/>
    <w:rsid w:val="009E757B"/>
    <w:rsid w:val="009F7423"/>
    <w:rsid w:val="00A0208E"/>
    <w:rsid w:val="00A02587"/>
    <w:rsid w:val="00A033D2"/>
    <w:rsid w:val="00A05A31"/>
    <w:rsid w:val="00A07533"/>
    <w:rsid w:val="00A2498C"/>
    <w:rsid w:val="00A26BE6"/>
    <w:rsid w:val="00A41ACD"/>
    <w:rsid w:val="00A41EE0"/>
    <w:rsid w:val="00A47B7B"/>
    <w:rsid w:val="00A54236"/>
    <w:rsid w:val="00A55B6E"/>
    <w:rsid w:val="00A60ED3"/>
    <w:rsid w:val="00A662D4"/>
    <w:rsid w:val="00A72213"/>
    <w:rsid w:val="00A77C36"/>
    <w:rsid w:val="00A77C91"/>
    <w:rsid w:val="00A968E0"/>
    <w:rsid w:val="00AC28B4"/>
    <w:rsid w:val="00AD0EAE"/>
    <w:rsid w:val="00AE300D"/>
    <w:rsid w:val="00AE461C"/>
    <w:rsid w:val="00B022A0"/>
    <w:rsid w:val="00B11346"/>
    <w:rsid w:val="00B15271"/>
    <w:rsid w:val="00B24043"/>
    <w:rsid w:val="00B40846"/>
    <w:rsid w:val="00B50A9C"/>
    <w:rsid w:val="00B53262"/>
    <w:rsid w:val="00B5335F"/>
    <w:rsid w:val="00B611C8"/>
    <w:rsid w:val="00B62E8B"/>
    <w:rsid w:val="00B65D12"/>
    <w:rsid w:val="00B66E52"/>
    <w:rsid w:val="00B8111E"/>
    <w:rsid w:val="00B94729"/>
    <w:rsid w:val="00B95137"/>
    <w:rsid w:val="00BA0DBC"/>
    <w:rsid w:val="00BA4963"/>
    <w:rsid w:val="00BA7B1D"/>
    <w:rsid w:val="00BB5054"/>
    <w:rsid w:val="00BC1C96"/>
    <w:rsid w:val="00BC5787"/>
    <w:rsid w:val="00BD1CF5"/>
    <w:rsid w:val="00BD2C74"/>
    <w:rsid w:val="00BE20BD"/>
    <w:rsid w:val="00BE73EE"/>
    <w:rsid w:val="00BF15D1"/>
    <w:rsid w:val="00BF62FA"/>
    <w:rsid w:val="00C00341"/>
    <w:rsid w:val="00C05166"/>
    <w:rsid w:val="00C172EC"/>
    <w:rsid w:val="00C2590E"/>
    <w:rsid w:val="00C262C6"/>
    <w:rsid w:val="00C27167"/>
    <w:rsid w:val="00C3134D"/>
    <w:rsid w:val="00C32377"/>
    <w:rsid w:val="00C45032"/>
    <w:rsid w:val="00C543B2"/>
    <w:rsid w:val="00C578AD"/>
    <w:rsid w:val="00C61692"/>
    <w:rsid w:val="00C746C3"/>
    <w:rsid w:val="00C75E04"/>
    <w:rsid w:val="00C808E2"/>
    <w:rsid w:val="00C8281F"/>
    <w:rsid w:val="00C90C66"/>
    <w:rsid w:val="00C90F16"/>
    <w:rsid w:val="00CA0817"/>
    <w:rsid w:val="00CA19FE"/>
    <w:rsid w:val="00CB193A"/>
    <w:rsid w:val="00CB20C5"/>
    <w:rsid w:val="00CC2F08"/>
    <w:rsid w:val="00CC7F4E"/>
    <w:rsid w:val="00CD0BD3"/>
    <w:rsid w:val="00CD7256"/>
    <w:rsid w:val="00CF4A7C"/>
    <w:rsid w:val="00CF750D"/>
    <w:rsid w:val="00D02174"/>
    <w:rsid w:val="00D0245E"/>
    <w:rsid w:val="00D135ED"/>
    <w:rsid w:val="00D137C3"/>
    <w:rsid w:val="00D15007"/>
    <w:rsid w:val="00D15AD7"/>
    <w:rsid w:val="00D228B2"/>
    <w:rsid w:val="00D31646"/>
    <w:rsid w:val="00D33093"/>
    <w:rsid w:val="00D34AEA"/>
    <w:rsid w:val="00D641C2"/>
    <w:rsid w:val="00D64918"/>
    <w:rsid w:val="00D66EB0"/>
    <w:rsid w:val="00D67E2F"/>
    <w:rsid w:val="00D83263"/>
    <w:rsid w:val="00D93380"/>
    <w:rsid w:val="00DB1C4A"/>
    <w:rsid w:val="00DB479E"/>
    <w:rsid w:val="00DB54A6"/>
    <w:rsid w:val="00DB5717"/>
    <w:rsid w:val="00DC3636"/>
    <w:rsid w:val="00DC44AE"/>
    <w:rsid w:val="00DD1A34"/>
    <w:rsid w:val="00DF06FD"/>
    <w:rsid w:val="00E0084F"/>
    <w:rsid w:val="00E03987"/>
    <w:rsid w:val="00E23D32"/>
    <w:rsid w:val="00E2698B"/>
    <w:rsid w:val="00E27D95"/>
    <w:rsid w:val="00E3550D"/>
    <w:rsid w:val="00E42446"/>
    <w:rsid w:val="00E55E91"/>
    <w:rsid w:val="00E56E42"/>
    <w:rsid w:val="00E56F51"/>
    <w:rsid w:val="00E64C3B"/>
    <w:rsid w:val="00E747BE"/>
    <w:rsid w:val="00E9189D"/>
    <w:rsid w:val="00E95660"/>
    <w:rsid w:val="00EA0CEE"/>
    <w:rsid w:val="00EB187E"/>
    <w:rsid w:val="00EB5CFE"/>
    <w:rsid w:val="00EC785C"/>
    <w:rsid w:val="00ED0938"/>
    <w:rsid w:val="00ED67BE"/>
    <w:rsid w:val="00EE16D9"/>
    <w:rsid w:val="00EF0F31"/>
    <w:rsid w:val="00EF4CF8"/>
    <w:rsid w:val="00F01BC7"/>
    <w:rsid w:val="00F021C0"/>
    <w:rsid w:val="00F02912"/>
    <w:rsid w:val="00F03FD3"/>
    <w:rsid w:val="00F21121"/>
    <w:rsid w:val="00F216C2"/>
    <w:rsid w:val="00F26189"/>
    <w:rsid w:val="00F31466"/>
    <w:rsid w:val="00F3402F"/>
    <w:rsid w:val="00F444FA"/>
    <w:rsid w:val="00F47BE8"/>
    <w:rsid w:val="00F529CA"/>
    <w:rsid w:val="00F543B9"/>
    <w:rsid w:val="00F644B2"/>
    <w:rsid w:val="00F846FC"/>
    <w:rsid w:val="00F84EC0"/>
    <w:rsid w:val="00F85194"/>
    <w:rsid w:val="00F91283"/>
    <w:rsid w:val="00F9641C"/>
    <w:rsid w:val="00F973B8"/>
    <w:rsid w:val="00FC2679"/>
    <w:rsid w:val="00FD3E43"/>
    <w:rsid w:val="00FD49B2"/>
    <w:rsid w:val="00FD70FD"/>
    <w:rsid w:val="00FE5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16769C5B-89B0-4F4B-BE07-E416B2D5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1AC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121">
    <w:name w:val="f121"/>
    <w:basedOn w:val="a0"/>
    <w:rsid w:val="00223E1B"/>
    <w:rPr>
      <w:rFonts w:ascii="細明體" w:eastAsia="細明體" w:hAnsi="細明體" w:hint="eastAsia"/>
      <w:spacing w:val="240"/>
      <w:sz w:val="24"/>
      <w:szCs w:val="24"/>
    </w:rPr>
  </w:style>
  <w:style w:type="paragraph" w:styleId="HTML">
    <w:name w:val="HTML Preformatted"/>
    <w:basedOn w:val="a"/>
    <w:rsid w:val="00223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footer"/>
    <w:basedOn w:val="a"/>
    <w:link w:val="a4"/>
    <w:uiPriority w:val="99"/>
    <w:rsid w:val="00223E1B"/>
    <w:pPr>
      <w:tabs>
        <w:tab w:val="center" w:pos="4153"/>
        <w:tab w:val="right" w:pos="8306"/>
      </w:tabs>
      <w:snapToGrid w:val="0"/>
    </w:pPr>
    <w:rPr>
      <w:sz w:val="20"/>
      <w:szCs w:val="20"/>
    </w:rPr>
  </w:style>
  <w:style w:type="character" w:styleId="a5">
    <w:name w:val="page number"/>
    <w:basedOn w:val="a0"/>
    <w:rsid w:val="00223E1B"/>
  </w:style>
  <w:style w:type="paragraph" w:styleId="a6">
    <w:name w:val="Balloon Text"/>
    <w:basedOn w:val="a"/>
    <w:semiHidden/>
    <w:rsid w:val="00223E1B"/>
    <w:rPr>
      <w:rFonts w:ascii="Arial" w:hAnsi="Arial"/>
      <w:sz w:val="18"/>
      <w:szCs w:val="18"/>
    </w:rPr>
  </w:style>
  <w:style w:type="paragraph" w:styleId="a7">
    <w:name w:val="header"/>
    <w:basedOn w:val="a"/>
    <w:link w:val="a8"/>
    <w:rsid w:val="00CA19FE"/>
    <w:pPr>
      <w:tabs>
        <w:tab w:val="center" w:pos="4153"/>
        <w:tab w:val="right" w:pos="8306"/>
      </w:tabs>
      <w:snapToGrid w:val="0"/>
    </w:pPr>
    <w:rPr>
      <w:sz w:val="20"/>
      <w:szCs w:val="20"/>
    </w:rPr>
  </w:style>
  <w:style w:type="character" w:customStyle="1" w:styleId="a8">
    <w:name w:val="頁首 字元"/>
    <w:basedOn w:val="a0"/>
    <w:link w:val="a7"/>
    <w:rsid w:val="00CA19FE"/>
    <w:rPr>
      <w:kern w:val="2"/>
    </w:rPr>
  </w:style>
  <w:style w:type="paragraph" w:styleId="a9">
    <w:name w:val="List Paragraph"/>
    <w:basedOn w:val="a"/>
    <w:uiPriority w:val="34"/>
    <w:qFormat/>
    <w:rsid w:val="00FC2679"/>
    <w:pPr>
      <w:ind w:leftChars="200" w:left="480"/>
    </w:pPr>
  </w:style>
  <w:style w:type="table" w:styleId="aa">
    <w:name w:val="Table Grid"/>
    <w:basedOn w:val="a1"/>
    <w:uiPriority w:val="39"/>
    <w:rsid w:val="00EF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3152DC"/>
    <w:pPr>
      <w:spacing w:line="240" w:lineRule="auto"/>
      <w:ind w:left="650" w:hangingChars="250" w:hanging="650"/>
      <w:jc w:val="left"/>
    </w:pPr>
    <w:rPr>
      <w:rFonts w:ascii="標楷體" w:eastAsia="標楷體" w:hAnsi="標楷體"/>
      <w:sz w:val="26"/>
    </w:rPr>
  </w:style>
  <w:style w:type="character" w:customStyle="1" w:styleId="ac">
    <w:name w:val="本文縮排 字元"/>
    <w:basedOn w:val="a0"/>
    <w:link w:val="ab"/>
    <w:rsid w:val="003152DC"/>
    <w:rPr>
      <w:rFonts w:ascii="標楷體" w:eastAsia="標楷體" w:hAnsi="標楷體"/>
      <w:kern w:val="2"/>
      <w:sz w:val="26"/>
      <w:szCs w:val="24"/>
    </w:rPr>
  </w:style>
  <w:style w:type="paragraph" w:customStyle="1" w:styleId="021">
    <w:name w:val="021"/>
    <w:basedOn w:val="a"/>
    <w:rsid w:val="00361C8E"/>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022-2">
    <w:name w:val="022-2"/>
    <w:basedOn w:val="a"/>
    <w:rsid w:val="00361C8E"/>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022">
    <w:name w:val="022"/>
    <w:basedOn w:val="a"/>
    <w:rsid w:val="00361C8E"/>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character" w:customStyle="1" w:styleId="a4">
    <w:name w:val="頁尾 字元"/>
    <w:basedOn w:val="a0"/>
    <w:link w:val="a3"/>
    <w:uiPriority w:val="99"/>
    <w:rsid w:val="00326660"/>
    <w:rPr>
      <w:kern w:val="2"/>
    </w:rPr>
  </w:style>
  <w:style w:type="paragraph" w:customStyle="1" w:styleId="023">
    <w:name w:val="023"/>
    <w:basedOn w:val="a"/>
    <w:rsid w:val="003D09BB"/>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044-1">
    <w:name w:val="044-1"/>
    <w:basedOn w:val="a"/>
    <w:rsid w:val="004407B6"/>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045-2">
    <w:name w:val="045-2"/>
    <w:basedOn w:val="a"/>
    <w:rsid w:val="004407B6"/>
    <w:pPr>
      <w:widowControl/>
      <w:spacing w:before="100" w:beforeAutospacing="1" w:after="100" w:afterAutospacing="1" w:line="240" w:lineRule="auto"/>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7291">
      <w:bodyDiv w:val="1"/>
      <w:marLeft w:val="0"/>
      <w:marRight w:val="0"/>
      <w:marTop w:val="0"/>
      <w:marBottom w:val="0"/>
      <w:divBdr>
        <w:top w:val="none" w:sz="0" w:space="0" w:color="auto"/>
        <w:left w:val="none" w:sz="0" w:space="0" w:color="auto"/>
        <w:bottom w:val="none" w:sz="0" w:space="0" w:color="auto"/>
        <w:right w:val="none" w:sz="0" w:space="0" w:color="auto"/>
      </w:divBdr>
    </w:div>
    <w:div w:id="935795379">
      <w:bodyDiv w:val="1"/>
      <w:marLeft w:val="0"/>
      <w:marRight w:val="0"/>
      <w:marTop w:val="0"/>
      <w:marBottom w:val="0"/>
      <w:divBdr>
        <w:top w:val="none" w:sz="0" w:space="0" w:color="auto"/>
        <w:left w:val="none" w:sz="0" w:space="0" w:color="auto"/>
        <w:bottom w:val="none" w:sz="0" w:space="0" w:color="auto"/>
        <w:right w:val="none" w:sz="0" w:space="0" w:color="auto"/>
      </w:divBdr>
    </w:div>
    <w:div w:id="1092773277">
      <w:bodyDiv w:val="1"/>
      <w:marLeft w:val="0"/>
      <w:marRight w:val="0"/>
      <w:marTop w:val="0"/>
      <w:marBottom w:val="0"/>
      <w:divBdr>
        <w:top w:val="none" w:sz="0" w:space="0" w:color="auto"/>
        <w:left w:val="none" w:sz="0" w:space="0" w:color="auto"/>
        <w:bottom w:val="none" w:sz="0" w:space="0" w:color="auto"/>
        <w:right w:val="none" w:sz="0" w:space="0" w:color="auto"/>
      </w:divBdr>
    </w:div>
    <w:div w:id="1303272453">
      <w:bodyDiv w:val="1"/>
      <w:marLeft w:val="0"/>
      <w:marRight w:val="0"/>
      <w:marTop w:val="0"/>
      <w:marBottom w:val="0"/>
      <w:divBdr>
        <w:top w:val="none" w:sz="0" w:space="0" w:color="auto"/>
        <w:left w:val="none" w:sz="0" w:space="0" w:color="auto"/>
        <w:bottom w:val="none" w:sz="0" w:space="0" w:color="auto"/>
        <w:right w:val="none" w:sz="0" w:space="0" w:color="auto"/>
      </w:divBdr>
    </w:div>
    <w:div w:id="1364819392">
      <w:bodyDiv w:val="1"/>
      <w:marLeft w:val="0"/>
      <w:marRight w:val="0"/>
      <w:marTop w:val="0"/>
      <w:marBottom w:val="0"/>
      <w:divBdr>
        <w:top w:val="none" w:sz="0" w:space="0" w:color="auto"/>
        <w:left w:val="none" w:sz="0" w:space="0" w:color="auto"/>
        <w:bottom w:val="none" w:sz="0" w:space="0" w:color="auto"/>
        <w:right w:val="none" w:sz="0" w:space="0" w:color="auto"/>
      </w:divBdr>
    </w:div>
    <w:div w:id="1386566186">
      <w:bodyDiv w:val="1"/>
      <w:marLeft w:val="0"/>
      <w:marRight w:val="0"/>
      <w:marTop w:val="0"/>
      <w:marBottom w:val="0"/>
      <w:divBdr>
        <w:top w:val="none" w:sz="0" w:space="0" w:color="auto"/>
        <w:left w:val="none" w:sz="0" w:space="0" w:color="auto"/>
        <w:bottom w:val="none" w:sz="0" w:space="0" w:color="auto"/>
        <w:right w:val="none" w:sz="0" w:space="0" w:color="auto"/>
      </w:divBdr>
    </w:div>
    <w:div w:id="13888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51A2-A399-4EE2-B279-303F5E9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1313</Words>
  <Characters>7488</Characters>
  <Application>Microsoft Office Word</Application>
  <DocSecurity>0</DocSecurity>
  <Lines>62</Lines>
  <Paragraphs>17</Paragraphs>
  <ScaleCrop>false</ScaleCrop>
  <Company>Net School</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「法規草案之總說明」撰寫說明及範例</dc:title>
  <dc:creator>TIGER-XP</dc:creator>
  <cp:lastModifiedBy>陳琬婷</cp:lastModifiedBy>
  <cp:revision>2</cp:revision>
  <cp:lastPrinted>2018-12-20T08:51:00Z</cp:lastPrinted>
  <dcterms:created xsi:type="dcterms:W3CDTF">2018-12-20T08:51:00Z</dcterms:created>
  <dcterms:modified xsi:type="dcterms:W3CDTF">2018-12-20T08:51:00Z</dcterms:modified>
</cp:coreProperties>
</file>