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A" w:rsidRPr="00C0718A" w:rsidRDefault="00C0718A" w:rsidP="00C0718A">
      <w:pPr>
        <w:spacing w:before="9"/>
        <w:ind w:left="1395" w:right="1404"/>
        <w:jc w:val="center"/>
        <w:rPr>
          <w:rFonts w:eastAsiaTheme="minorEastAsia" w:hint="eastAsia"/>
          <w:b/>
          <w:sz w:val="40"/>
          <w:lang w:eastAsia="zh-TW"/>
        </w:rPr>
      </w:pPr>
      <w:proofErr w:type="gramStart"/>
      <w:r w:rsidRPr="00C0718A">
        <w:rPr>
          <w:rFonts w:eastAsiaTheme="minorEastAsia"/>
          <w:b/>
          <w:sz w:val="40"/>
          <w:lang w:eastAsia="zh-TW"/>
        </w:rPr>
        <w:t>臺</w:t>
      </w:r>
      <w:proofErr w:type="gramEnd"/>
      <w:r w:rsidRPr="00C0718A">
        <w:rPr>
          <w:rFonts w:eastAsiaTheme="minorEastAsia"/>
          <w:b/>
          <w:sz w:val="40"/>
          <w:lang w:eastAsia="zh-TW"/>
        </w:rPr>
        <w:t>南市安定區公所</w:t>
      </w:r>
    </w:p>
    <w:p w:rsidR="00BE15E2" w:rsidRDefault="009E543E" w:rsidP="00C0718A">
      <w:pPr>
        <w:spacing w:before="9"/>
        <w:ind w:left="1395" w:right="1404"/>
        <w:jc w:val="center"/>
        <w:rPr>
          <w:rFonts w:eastAsiaTheme="minorEastAsia" w:hint="eastAsia"/>
          <w:b/>
          <w:sz w:val="40"/>
          <w:lang w:eastAsia="zh-TW"/>
        </w:rPr>
      </w:pPr>
      <w:proofErr w:type="gramStart"/>
      <w:r>
        <w:rPr>
          <w:rFonts w:eastAsiaTheme="minorEastAsia"/>
          <w:b/>
          <w:sz w:val="40"/>
          <w:lang w:eastAsia="zh-TW"/>
        </w:rPr>
        <w:t>10</w:t>
      </w:r>
      <w:r>
        <w:rPr>
          <w:rFonts w:eastAsiaTheme="minorEastAsia" w:hint="eastAsia"/>
          <w:b/>
          <w:sz w:val="40"/>
          <w:lang w:eastAsia="zh-TW"/>
        </w:rPr>
        <w:t>7</w:t>
      </w:r>
      <w:proofErr w:type="gramEnd"/>
      <w:r w:rsidR="00C0718A" w:rsidRPr="00C0718A">
        <w:rPr>
          <w:rFonts w:eastAsiaTheme="minorEastAsia"/>
          <w:b/>
          <w:sz w:val="40"/>
          <w:lang w:eastAsia="zh-TW"/>
        </w:rPr>
        <w:t>年度第</w:t>
      </w:r>
      <w:r>
        <w:rPr>
          <w:rFonts w:eastAsiaTheme="minorEastAsia" w:hint="eastAsia"/>
          <w:b/>
          <w:sz w:val="40"/>
          <w:lang w:eastAsia="zh-TW"/>
        </w:rPr>
        <w:t>1</w:t>
      </w:r>
      <w:r w:rsidR="00C0718A" w:rsidRPr="00C0718A">
        <w:rPr>
          <w:rFonts w:eastAsiaTheme="minorEastAsia"/>
          <w:b/>
          <w:sz w:val="40"/>
          <w:lang w:eastAsia="zh-TW"/>
        </w:rPr>
        <w:t>次奉准報廢財產變賣清冊</w:t>
      </w:r>
    </w:p>
    <w:p w:rsidR="00C0718A" w:rsidRPr="00C0718A" w:rsidRDefault="00C0718A" w:rsidP="00C0718A">
      <w:pPr>
        <w:spacing w:before="9"/>
        <w:ind w:left="1395" w:right="1404"/>
        <w:jc w:val="center"/>
        <w:rPr>
          <w:rFonts w:eastAsiaTheme="minorEastAsia" w:hint="eastAsia"/>
          <w:b/>
          <w:sz w:val="40"/>
          <w:lang w:eastAsia="zh-TW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3"/>
        <w:gridCol w:w="1176"/>
        <w:gridCol w:w="1147"/>
        <w:gridCol w:w="5462"/>
      </w:tblGrid>
      <w:tr w:rsidR="00BE15E2">
        <w:trPr>
          <w:trHeight w:val="449"/>
        </w:trPr>
        <w:tc>
          <w:tcPr>
            <w:tcW w:w="2323" w:type="dxa"/>
            <w:tcBorders>
              <w:bottom w:val="single" w:sz="2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1886"/>
              </w:tabs>
              <w:spacing w:before="0" w:line="420" w:lineRule="exact"/>
              <w:ind w:left="24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品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名</w:t>
            </w:r>
          </w:p>
        </w:tc>
        <w:tc>
          <w:tcPr>
            <w:tcW w:w="1176" w:type="dxa"/>
            <w:tcBorders>
              <w:bottom w:val="single" w:sz="2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667"/>
              </w:tabs>
              <w:spacing w:before="0" w:line="420" w:lineRule="exact"/>
              <w:ind w:left="6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數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量</w:t>
            </w:r>
          </w:p>
        </w:tc>
        <w:tc>
          <w:tcPr>
            <w:tcW w:w="1147" w:type="dxa"/>
            <w:tcBorders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633"/>
              </w:tabs>
              <w:spacing w:before="0" w:line="42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單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位</w:t>
            </w:r>
          </w:p>
        </w:tc>
        <w:tc>
          <w:tcPr>
            <w:tcW w:w="5462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5026"/>
              </w:tabs>
              <w:spacing w:before="0" w:line="420" w:lineRule="exact"/>
              <w:ind w:left="24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備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  <w:t>註</w:t>
            </w:r>
          </w:p>
        </w:tc>
      </w:tr>
      <w:tr w:rsidR="00BE15E2">
        <w:trPr>
          <w:trHeight w:val="508"/>
        </w:trPr>
        <w:tc>
          <w:tcPr>
            <w:tcW w:w="2323" w:type="dxa"/>
          </w:tcPr>
          <w:p w:rsidR="00BE15E2" w:rsidRPr="00186692" w:rsidRDefault="00034C1A" w:rsidP="00034C1A">
            <w:pPr>
              <w:pStyle w:val="TableParagraph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護貝機</w:t>
            </w:r>
          </w:p>
        </w:tc>
        <w:tc>
          <w:tcPr>
            <w:tcW w:w="1176" w:type="dxa"/>
          </w:tcPr>
          <w:p w:rsidR="00BE15E2" w:rsidRPr="00186692" w:rsidRDefault="000664D1">
            <w:pPr>
              <w:pStyle w:val="TableParagraph"/>
              <w:jc w:val="center"/>
              <w:rPr>
                <w:sz w:val="24"/>
              </w:rPr>
            </w:pPr>
            <w:r w:rsidRPr="00186692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12"/>
        </w:trPr>
        <w:tc>
          <w:tcPr>
            <w:tcW w:w="2323" w:type="dxa"/>
          </w:tcPr>
          <w:p w:rsidR="00BE15E2" w:rsidRPr="00186692" w:rsidRDefault="00034C1A" w:rsidP="00034C1A">
            <w:pPr>
              <w:pStyle w:val="TableParagraph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投影</w:t>
            </w:r>
            <w:r w:rsidR="000664D1" w:rsidRPr="00186692">
              <w:rPr>
                <w:sz w:val="24"/>
              </w:rPr>
              <w:t>機</w:t>
            </w:r>
          </w:p>
        </w:tc>
        <w:tc>
          <w:tcPr>
            <w:tcW w:w="1176" w:type="dxa"/>
          </w:tcPr>
          <w:p w:rsidR="00BE15E2" w:rsidRPr="00186692" w:rsidRDefault="0032368F">
            <w:pPr>
              <w:pStyle w:val="TableParagraph"/>
              <w:ind w:left="62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186692">
              <w:rPr>
                <w:rFonts w:eastAsiaTheme="minorEastAsia" w:hint="eastAsia"/>
                <w:sz w:val="24"/>
                <w:lang w:eastAsia="zh-TW"/>
              </w:rPr>
              <w:t>2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32368F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C0718A" w:rsidRDefault="000664D1" w:rsidP="00C0718A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C0718A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07"/>
        </w:trPr>
        <w:tc>
          <w:tcPr>
            <w:tcW w:w="2323" w:type="dxa"/>
          </w:tcPr>
          <w:p w:rsidR="00BE15E2" w:rsidRPr="00186692" w:rsidRDefault="000664D1" w:rsidP="00034C1A">
            <w:pPr>
              <w:pStyle w:val="TableParagraph"/>
              <w:spacing w:before="68"/>
              <w:jc w:val="center"/>
              <w:rPr>
                <w:sz w:val="24"/>
              </w:rPr>
            </w:pPr>
            <w:proofErr w:type="spellStart"/>
            <w:r w:rsidRPr="00186692">
              <w:rPr>
                <w:sz w:val="24"/>
              </w:rPr>
              <w:t>電腦主機</w:t>
            </w:r>
            <w:proofErr w:type="spellEnd"/>
          </w:p>
        </w:tc>
        <w:tc>
          <w:tcPr>
            <w:tcW w:w="1176" w:type="dxa"/>
          </w:tcPr>
          <w:p w:rsidR="00BE15E2" w:rsidRPr="00186692" w:rsidRDefault="00034C1A">
            <w:pPr>
              <w:pStyle w:val="TableParagraph"/>
              <w:spacing w:before="68"/>
              <w:ind w:left="62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186692">
              <w:rPr>
                <w:rFonts w:eastAsiaTheme="minorEastAsia" w:hint="eastAsia"/>
                <w:sz w:val="24"/>
                <w:lang w:eastAsia="zh-TW"/>
              </w:rPr>
              <w:t>10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32368F">
            <w:pPr>
              <w:pStyle w:val="TableParagraph"/>
              <w:spacing w:before="68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0664D1">
            <w:pPr>
              <w:pStyle w:val="TableParagraph"/>
              <w:spacing w:before="68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無硬碟、無記憶體</w:t>
            </w:r>
            <w:proofErr w:type="spellEnd"/>
          </w:p>
        </w:tc>
      </w:tr>
      <w:tr w:rsidR="00BE15E2">
        <w:trPr>
          <w:trHeight w:val="507"/>
        </w:trPr>
        <w:tc>
          <w:tcPr>
            <w:tcW w:w="2323" w:type="dxa"/>
          </w:tcPr>
          <w:p w:rsidR="00BE15E2" w:rsidRPr="00186692" w:rsidRDefault="000664D1" w:rsidP="00034C1A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186692">
              <w:rPr>
                <w:sz w:val="24"/>
              </w:rPr>
              <w:t>顯示螢幕</w:t>
            </w:r>
            <w:proofErr w:type="spellEnd"/>
          </w:p>
        </w:tc>
        <w:tc>
          <w:tcPr>
            <w:tcW w:w="1176" w:type="dxa"/>
          </w:tcPr>
          <w:p w:rsidR="00BE15E2" w:rsidRPr="00186692" w:rsidRDefault="00034C1A">
            <w:pPr>
              <w:pStyle w:val="TableParagraph"/>
              <w:ind w:left="62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186692">
              <w:rPr>
                <w:rFonts w:eastAsiaTheme="minorEastAsia" w:hint="eastAsia"/>
                <w:sz w:val="24"/>
                <w:lang w:eastAsia="zh-TW"/>
              </w:rPr>
              <w:t>4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個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0664D1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08"/>
        </w:trPr>
        <w:tc>
          <w:tcPr>
            <w:tcW w:w="2323" w:type="dxa"/>
          </w:tcPr>
          <w:p w:rsidR="00BE15E2" w:rsidRPr="00186692" w:rsidRDefault="0032368F" w:rsidP="00034C1A">
            <w:pPr>
              <w:pStyle w:val="TableParagraph"/>
              <w:ind w:left="0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傳真機</w:t>
            </w:r>
          </w:p>
        </w:tc>
        <w:tc>
          <w:tcPr>
            <w:tcW w:w="1176" w:type="dxa"/>
          </w:tcPr>
          <w:p w:rsidR="00BE15E2" w:rsidRPr="00186692" w:rsidRDefault="00034C1A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186692">
              <w:rPr>
                <w:rFonts w:eastAsiaTheme="minorEastAsia" w:hint="eastAsia"/>
                <w:sz w:val="24"/>
                <w:lang w:eastAsia="zh-TW"/>
              </w:rPr>
              <w:t>3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座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12"/>
        </w:trPr>
        <w:tc>
          <w:tcPr>
            <w:tcW w:w="2323" w:type="dxa"/>
          </w:tcPr>
          <w:p w:rsidR="00BE15E2" w:rsidRPr="00186692" w:rsidRDefault="00034C1A" w:rsidP="00034C1A">
            <w:pPr>
              <w:pStyle w:val="TableParagraph"/>
              <w:ind w:left="0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186692">
              <w:rPr>
                <w:rFonts w:eastAsiaTheme="minorEastAsia" w:hint="eastAsia"/>
                <w:sz w:val="24"/>
                <w:lang w:eastAsia="zh-TW"/>
              </w:rPr>
              <w:t>電視</w:t>
            </w:r>
          </w:p>
        </w:tc>
        <w:tc>
          <w:tcPr>
            <w:tcW w:w="1176" w:type="dxa"/>
          </w:tcPr>
          <w:p w:rsidR="00BE15E2" w:rsidRPr="00186692" w:rsidRDefault="00034C1A">
            <w:pPr>
              <w:pStyle w:val="TableParagraph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2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sz w:val="24"/>
              </w:rPr>
            </w:pPr>
            <w:proofErr w:type="gramStart"/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個</w:t>
            </w:r>
            <w:proofErr w:type="gramEnd"/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12"/>
        </w:trPr>
        <w:tc>
          <w:tcPr>
            <w:tcW w:w="2323" w:type="dxa"/>
          </w:tcPr>
          <w:p w:rsidR="00BE15E2" w:rsidRPr="00186692" w:rsidRDefault="000664D1" w:rsidP="00034C1A">
            <w:pPr>
              <w:pStyle w:val="TableParagraph"/>
              <w:spacing w:before="88"/>
              <w:ind w:left="0"/>
              <w:jc w:val="center"/>
            </w:pPr>
            <w:proofErr w:type="spellStart"/>
            <w:r w:rsidRPr="00186692">
              <w:t>分離式冷氣機</w:t>
            </w:r>
            <w:proofErr w:type="spellEnd"/>
          </w:p>
        </w:tc>
        <w:tc>
          <w:tcPr>
            <w:tcW w:w="1176" w:type="dxa"/>
          </w:tcPr>
          <w:p w:rsidR="00BE15E2" w:rsidRPr="00186692" w:rsidRDefault="0032368F">
            <w:pPr>
              <w:pStyle w:val="TableParagraph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32368F">
            <w:pPr>
              <w:pStyle w:val="TableParagraph"/>
              <w:ind w:left="134"/>
              <w:rPr>
                <w:sz w:val="24"/>
                <w:lang w:eastAsia="zh-TW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室內</w:t>
            </w:r>
            <w:r w:rsidR="00034C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室外</w:t>
            </w: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</w:t>
            </w:r>
          </w:p>
        </w:tc>
      </w:tr>
      <w:tr w:rsidR="00BE15E2">
        <w:trPr>
          <w:trHeight w:val="507"/>
        </w:trPr>
        <w:tc>
          <w:tcPr>
            <w:tcW w:w="2323" w:type="dxa"/>
          </w:tcPr>
          <w:p w:rsidR="00BE15E2" w:rsidRPr="00186692" w:rsidRDefault="00034C1A" w:rsidP="00034C1A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揚聲器</w:t>
            </w:r>
          </w:p>
        </w:tc>
        <w:tc>
          <w:tcPr>
            <w:tcW w:w="1176" w:type="dxa"/>
          </w:tcPr>
          <w:p w:rsidR="00BE15E2" w:rsidRPr="00186692" w:rsidRDefault="00034C1A">
            <w:pPr>
              <w:pStyle w:val="TableParagraph"/>
              <w:spacing w:before="68"/>
              <w:jc w:val="center"/>
              <w:rPr>
                <w:sz w:val="24"/>
              </w:rPr>
            </w:pPr>
            <w:r w:rsidRPr="0018669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spacing w:before="68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支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32368F">
            <w:pPr>
              <w:pStyle w:val="TableParagraph"/>
              <w:spacing w:before="68"/>
              <w:ind w:left="134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報廢品</w:t>
            </w:r>
          </w:p>
        </w:tc>
      </w:tr>
      <w:tr w:rsidR="00BE15E2">
        <w:trPr>
          <w:trHeight w:val="516"/>
        </w:trPr>
        <w:tc>
          <w:tcPr>
            <w:tcW w:w="2323" w:type="dxa"/>
            <w:tcBorders>
              <w:bottom w:val="single" w:sz="24" w:space="0" w:color="000000"/>
            </w:tcBorders>
          </w:tcPr>
          <w:p w:rsidR="00BE15E2" w:rsidRPr="00186692" w:rsidRDefault="000664D1" w:rsidP="00186692">
            <w:pPr>
              <w:pStyle w:val="TableParagraph"/>
              <w:spacing w:before="77"/>
              <w:ind w:left="129"/>
              <w:jc w:val="center"/>
              <w:rPr>
                <w:sz w:val="24"/>
              </w:rPr>
            </w:pPr>
            <w:proofErr w:type="spellStart"/>
            <w:r w:rsidRPr="00186692">
              <w:rPr>
                <w:sz w:val="24"/>
              </w:rPr>
              <w:t>各式廢棄物</w:t>
            </w:r>
            <w:proofErr w:type="spellEnd"/>
          </w:p>
        </w:tc>
        <w:tc>
          <w:tcPr>
            <w:tcW w:w="1176" w:type="dxa"/>
            <w:tcBorders>
              <w:bottom w:val="single" w:sz="24" w:space="0" w:color="000000"/>
            </w:tcBorders>
          </w:tcPr>
          <w:p w:rsidR="00BE15E2" w:rsidRPr="00186692" w:rsidRDefault="000664D1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186692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bottom w:val="single" w:sz="24" w:space="0" w:color="000000"/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批</w:t>
            </w:r>
          </w:p>
        </w:tc>
        <w:tc>
          <w:tcPr>
            <w:tcW w:w="5462" w:type="dxa"/>
            <w:tcBorders>
              <w:left w:val="single" w:sz="4" w:space="0" w:color="000000"/>
              <w:bottom w:val="single" w:sz="24" w:space="0" w:color="000000"/>
            </w:tcBorders>
          </w:tcPr>
          <w:p w:rsidR="00BE15E2" w:rsidRPr="00186692" w:rsidRDefault="00034C1A" w:rsidP="00186692">
            <w:pPr>
              <w:pStyle w:val="TableParagraph"/>
              <w:spacing w:before="0" w:line="248" w:lineRule="exact"/>
              <w:ind w:left="134"/>
              <w:rPr>
                <w:rFonts w:eastAsiaTheme="minorEastAsia" w:hint="eastAsia"/>
                <w:sz w:val="20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電話</w:t>
            </w:r>
            <w:r w:rsidR="000664D1" w:rsidRPr="00C0718A">
              <w:rPr>
                <w:sz w:val="20"/>
                <w:lang w:eastAsia="zh-TW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監視器</w:t>
            </w:r>
            <w:r w:rsidR="000664D1" w:rsidRPr="00C0718A">
              <w:rPr>
                <w:sz w:val="20"/>
                <w:lang w:eastAsia="zh-TW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擴音機</w:t>
            </w:r>
            <w:r w:rsidR="000664D1" w:rsidRPr="00C0718A">
              <w:rPr>
                <w:sz w:val="20"/>
                <w:lang w:eastAsia="zh-TW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伴唱機</w:t>
            </w:r>
            <w:r w:rsidR="000664D1" w:rsidRPr="00C0718A">
              <w:rPr>
                <w:sz w:val="20"/>
                <w:lang w:eastAsia="zh-TW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遮陽網</w:t>
            </w:r>
            <w:r w:rsidR="000664D1" w:rsidRPr="00C0718A">
              <w:rPr>
                <w:sz w:val="20"/>
                <w:lang w:eastAsia="zh-TW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木製鞋櫃</w:t>
            </w:r>
            <w:r w:rsidR="0032368F"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、</w:t>
            </w:r>
            <w:r w:rsidR="00186692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燈</w:t>
            </w:r>
            <w:r w:rsidR="0032368F"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具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="00186692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手機</w:t>
            </w:r>
            <w:r w:rsidR="000664D1" w:rsidRPr="00C0718A">
              <w:rPr>
                <w:sz w:val="20"/>
                <w:lang w:eastAsia="zh-TW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過期雜誌</w:t>
            </w:r>
            <w:r w:rsidR="0032368F"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、</w:t>
            </w:r>
            <w:r w:rsidR="0032368F" w:rsidRPr="00C0718A">
              <w:rPr>
                <w:rFonts w:asciiTheme="minorEastAsia" w:eastAsiaTheme="minorEastAsia" w:hAnsiTheme="minorEastAsia"/>
                <w:sz w:val="20"/>
                <w:lang w:eastAsia="zh-TW"/>
              </w:rPr>
              <w:t>數位照相機</w:t>
            </w:r>
            <w:r w:rsidR="00186692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、水龍頭等雜物</w:t>
            </w:r>
          </w:p>
        </w:tc>
      </w:tr>
    </w:tbl>
    <w:p w:rsidR="00BE15E2" w:rsidRDefault="000664D1">
      <w:pPr>
        <w:pStyle w:val="a3"/>
        <w:spacing w:line="464" w:lineRule="exact"/>
        <w:ind w:left="147"/>
      </w:pPr>
      <w:proofErr w:type="spellStart"/>
      <w:r>
        <w:t>備註</w:t>
      </w:r>
      <w:proofErr w:type="spellEnd"/>
      <w:r>
        <w:t>：</w:t>
      </w:r>
    </w:p>
    <w:p w:rsidR="00BE15E2" w:rsidRDefault="000664D1">
      <w:pPr>
        <w:pStyle w:val="a3"/>
        <w:spacing w:line="439" w:lineRule="exact"/>
        <w:ind w:left="454"/>
        <w:rPr>
          <w:lang w:eastAsia="zh-TW"/>
        </w:rPr>
      </w:pPr>
      <w:r>
        <w:rPr>
          <w:lang w:eastAsia="zh-TW"/>
        </w:rPr>
        <w:t>1.標購者，須以全數一次標購，</w:t>
      </w:r>
      <w:proofErr w:type="gramStart"/>
      <w:r>
        <w:rPr>
          <w:lang w:eastAsia="zh-TW"/>
        </w:rPr>
        <w:t>不予零購</w:t>
      </w:r>
      <w:proofErr w:type="gramEnd"/>
      <w:r>
        <w:rPr>
          <w:lang w:eastAsia="zh-TW"/>
        </w:rPr>
        <w:t>。</w:t>
      </w:r>
    </w:p>
    <w:p w:rsidR="00BE15E2" w:rsidRDefault="000664D1">
      <w:pPr>
        <w:pStyle w:val="a3"/>
        <w:spacing w:line="442" w:lineRule="exact"/>
        <w:ind w:left="454"/>
        <w:rPr>
          <w:lang w:eastAsia="zh-TW"/>
        </w:rPr>
      </w:pPr>
      <w:r>
        <w:rPr>
          <w:lang w:eastAsia="zh-TW"/>
        </w:rPr>
        <w:t>2.以上</w:t>
      </w:r>
      <w:proofErr w:type="gramStart"/>
      <w:r>
        <w:rPr>
          <w:lang w:eastAsia="zh-TW"/>
        </w:rPr>
        <w:t>清單係概估</w:t>
      </w:r>
      <w:proofErr w:type="gramEnd"/>
      <w:r>
        <w:rPr>
          <w:lang w:eastAsia="zh-TW"/>
        </w:rPr>
        <w:t>數量，實際數量按現狀交付且不得要求瑕疵品擔保。</w:t>
      </w:r>
    </w:p>
    <w:p w:rsidR="00BE15E2" w:rsidRDefault="000664D1">
      <w:pPr>
        <w:pStyle w:val="a3"/>
        <w:spacing w:line="478" w:lineRule="exact"/>
        <w:ind w:left="454"/>
        <w:rPr>
          <w:lang w:eastAsia="zh-TW"/>
        </w:rPr>
      </w:pPr>
      <w:r>
        <w:rPr>
          <w:lang w:eastAsia="zh-TW"/>
        </w:rPr>
        <w:t>3.得標廠商搬運標</w:t>
      </w:r>
      <w:proofErr w:type="gramStart"/>
      <w:r>
        <w:rPr>
          <w:lang w:eastAsia="zh-TW"/>
        </w:rPr>
        <w:t>的物時</w:t>
      </w:r>
      <w:proofErr w:type="gramEnd"/>
      <w:r>
        <w:rPr>
          <w:lang w:eastAsia="zh-TW"/>
        </w:rPr>
        <w:t>，須一併將本所指定之</w:t>
      </w:r>
      <w:proofErr w:type="gramStart"/>
      <w:r>
        <w:rPr>
          <w:lang w:eastAsia="zh-TW"/>
        </w:rPr>
        <w:t>無殘值報</w:t>
      </w:r>
      <w:proofErr w:type="gramEnd"/>
      <w:r>
        <w:rPr>
          <w:lang w:eastAsia="zh-TW"/>
        </w:rPr>
        <w:t>廢品免費清運處理。</w:t>
      </w:r>
    </w:p>
    <w:p w:rsidR="00BE15E2" w:rsidRDefault="00BE15E2">
      <w:pPr>
        <w:pStyle w:val="a3"/>
        <w:rPr>
          <w:sz w:val="20"/>
          <w:lang w:eastAsia="zh-TW"/>
        </w:rPr>
      </w:pPr>
    </w:p>
    <w:p w:rsidR="00BE15E2" w:rsidRDefault="00BE15E2">
      <w:pPr>
        <w:pStyle w:val="a3"/>
        <w:rPr>
          <w:sz w:val="20"/>
          <w:lang w:eastAsia="zh-TW"/>
        </w:rPr>
      </w:pPr>
    </w:p>
    <w:p w:rsidR="00BE15E2" w:rsidRDefault="00BE15E2">
      <w:pPr>
        <w:pStyle w:val="a3"/>
        <w:spacing w:before="12"/>
        <w:rPr>
          <w:sz w:val="10"/>
          <w:lang w:eastAsia="zh-TW"/>
        </w:rPr>
      </w:pPr>
    </w:p>
    <w:p w:rsidR="00BE15E2" w:rsidRDefault="000664D1">
      <w:pPr>
        <w:spacing w:before="93"/>
        <w:ind w:right="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sectPr w:rsidR="00BE15E2" w:rsidSect="00BE15E2">
      <w:type w:val="continuous"/>
      <w:pgSz w:w="11900" w:h="16840"/>
      <w:pgMar w:top="880" w:right="74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9D" w:rsidRDefault="009A0C9D" w:rsidP="009D727C">
      <w:r>
        <w:separator/>
      </w:r>
    </w:p>
  </w:endnote>
  <w:endnote w:type="continuationSeparator" w:id="0">
    <w:p w:rsidR="009A0C9D" w:rsidRDefault="009A0C9D" w:rsidP="009D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MS Gothic"/>
    <w:charset w:val="00"/>
    <w:family w:val="modern"/>
    <w:pitch w:val="fixed"/>
    <w:sig w:usb0="00000000" w:usb1="00000000" w:usb2="00000000" w:usb3="00000000" w:csb0="00000000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9D" w:rsidRDefault="009A0C9D" w:rsidP="009D727C">
      <w:r>
        <w:separator/>
      </w:r>
    </w:p>
  </w:footnote>
  <w:footnote w:type="continuationSeparator" w:id="0">
    <w:p w:rsidR="009A0C9D" w:rsidRDefault="009A0C9D" w:rsidP="009D7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E15E2"/>
    <w:rsid w:val="00034C1A"/>
    <w:rsid w:val="00061DA8"/>
    <w:rsid w:val="000664D1"/>
    <w:rsid w:val="00186692"/>
    <w:rsid w:val="0032368F"/>
    <w:rsid w:val="008D5091"/>
    <w:rsid w:val="009A0C9D"/>
    <w:rsid w:val="009D727C"/>
    <w:rsid w:val="009E543E"/>
    <w:rsid w:val="00B07C45"/>
    <w:rsid w:val="00BE15E2"/>
    <w:rsid w:val="00C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5E2"/>
    <w:rPr>
      <w:rFonts w:ascii="MingLiU" w:eastAsia="MingLiU" w:hAnsi="MingLiU"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5E2"/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15E2"/>
  </w:style>
  <w:style w:type="paragraph" w:customStyle="1" w:styleId="TableParagraph">
    <w:name w:val="Table Paragraph"/>
    <w:basedOn w:val="a"/>
    <w:uiPriority w:val="1"/>
    <w:qFormat/>
    <w:rsid w:val="00BE15E2"/>
    <w:pPr>
      <w:spacing w:before="72"/>
      <w:ind w:left="58"/>
    </w:pPr>
  </w:style>
  <w:style w:type="paragraph" w:styleId="a5">
    <w:name w:val="header"/>
    <w:basedOn w:val="a"/>
    <w:link w:val="a6"/>
    <w:uiPriority w:val="99"/>
    <w:semiHidden/>
    <w:unhideWhenUsed/>
    <w:rsid w:val="009D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727C"/>
    <w:rPr>
      <w:rFonts w:ascii="MingLiU" w:eastAsia="MingLiU" w:hAnsi="MingLiU" w:cs="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727C"/>
    <w:rPr>
      <w:rFonts w:ascii="MingLiU" w:eastAsia="MingLiU" w:hAnsi="MingLiU" w:cs="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pc-252</dc:creator>
  <cp:lastModifiedBy>MIHC</cp:lastModifiedBy>
  <cp:revision>4</cp:revision>
  <dcterms:created xsi:type="dcterms:W3CDTF">2017-12-08T03:56:00Z</dcterms:created>
  <dcterms:modified xsi:type="dcterms:W3CDTF">2018-06-26T03:26:00Z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2017-12-08T00:00:00Z</vt:filetime>
  </property>
</Properties>
</file>