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B0" w:rsidRDefault="00A503B0" w:rsidP="00A503B0">
      <w:pPr>
        <w:jc w:val="center"/>
        <w:rPr>
          <w:rFonts w:ascii="標楷體" w:eastAsia="標楷體" w:hAnsi="標楷體"/>
          <w:b/>
          <w:sz w:val="40"/>
          <w:szCs w:val="40"/>
        </w:rPr>
      </w:pPr>
      <w:bookmarkStart w:id="0" w:name="_GoBack"/>
      <w:bookmarkEnd w:id="0"/>
      <w:r>
        <w:rPr>
          <w:rFonts w:ascii="標楷體" w:eastAsia="標楷體" w:hAnsi="標楷體" w:hint="eastAsia"/>
          <w:b/>
          <w:sz w:val="40"/>
          <w:szCs w:val="40"/>
        </w:rPr>
        <w:t>勞工保險失能給付標準第四條之一、第八條</w:t>
      </w:r>
    </w:p>
    <w:p w:rsidR="00A503B0" w:rsidRDefault="00A503B0" w:rsidP="00A503B0">
      <w:pPr>
        <w:jc w:val="center"/>
      </w:pPr>
      <w:r>
        <w:rPr>
          <w:rFonts w:ascii="標楷體" w:eastAsia="標楷體" w:hAnsi="標楷體" w:hint="eastAsia"/>
          <w:b/>
          <w:sz w:val="40"/>
          <w:szCs w:val="40"/>
        </w:rPr>
        <w:t>及第三條附表修正條文</w:t>
      </w:r>
    </w:p>
    <w:p w:rsidR="00A503B0" w:rsidRPr="00A503B0" w:rsidRDefault="00A503B0" w:rsidP="00DB3CE4">
      <w:pPr>
        <w:snapToGrid w:val="0"/>
        <w:ind w:left="1274" w:hangingChars="531" w:hanging="1274"/>
        <w:jc w:val="both"/>
        <w:rPr>
          <w:rFonts w:ascii="標楷體" w:eastAsia="標楷體" w:hAnsi="標楷體"/>
        </w:rPr>
      </w:pPr>
    </w:p>
    <w:p w:rsidR="00DB3CE4" w:rsidRPr="0071413C" w:rsidRDefault="00DB3CE4" w:rsidP="008636F1">
      <w:pPr>
        <w:snapToGrid w:val="0"/>
        <w:ind w:left="1414" w:hangingChars="505" w:hanging="1414"/>
        <w:jc w:val="both"/>
        <w:rPr>
          <w:rFonts w:ascii="標楷體" w:eastAsia="標楷體" w:hAnsi="標楷體"/>
          <w:sz w:val="28"/>
          <w:szCs w:val="28"/>
        </w:rPr>
      </w:pPr>
      <w:r w:rsidRPr="0071413C">
        <w:rPr>
          <w:rFonts w:ascii="標楷體" w:eastAsia="標楷體" w:hAnsi="標楷體" w:hint="eastAsia"/>
          <w:sz w:val="28"/>
          <w:szCs w:val="28"/>
        </w:rPr>
        <w:t>第四條之一　  保險人辦理前條個別化之專業評估，得委託置有完成個別化專業評估訓練醫師之全民健康保險特約醫院辦理。</w:t>
      </w:r>
    </w:p>
    <w:p w:rsidR="00DB3CE4" w:rsidRPr="0071413C" w:rsidRDefault="00DB3CE4" w:rsidP="00487DF8">
      <w:pPr>
        <w:snapToGrid w:val="0"/>
        <w:ind w:leftChars="590" w:left="1416" w:firstLineChars="217" w:firstLine="608"/>
        <w:jc w:val="both"/>
        <w:rPr>
          <w:rFonts w:ascii="標楷體" w:eastAsia="標楷體" w:hAnsi="標楷體"/>
          <w:sz w:val="28"/>
          <w:szCs w:val="28"/>
        </w:rPr>
      </w:pPr>
      <w:r w:rsidRPr="0071413C">
        <w:rPr>
          <w:rFonts w:ascii="標楷體" w:eastAsia="標楷體" w:hAnsi="標楷體" w:hint="eastAsia"/>
          <w:sz w:val="28"/>
          <w:szCs w:val="28"/>
        </w:rPr>
        <w:t>受委託醫院應指派醫師會同專科醫師、物理治療師、職能治療師、臨床心理師或語言治療師等專業人員組成團隊，依中央主管機關所定之評估方法、工具、計算方式，評估被保險人之工作能力。</w:t>
      </w:r>
    </w:p>
    <w:p w:rsidR="00D00778" w:rsidRPr="0071413C" w:rsidRDefault="000D1A60" w:rsidP="00CB50D8">
      <w:pPr>
        <w:snapToGrid w:val="0"/>
        <w:ind w:leftChars="590" w:left="1416" w:firstLineChars="203" w:firstLine="568"/>
        <w:jc w:val="both"/>
        <w:rPr>
          <w:rFonts w:ascii="標楷體" w:eastAsia="標楷體" w:hAnsi="標楷體"/>
          <w:sz w:val="28"/>
          <w:szCs w:val="28"/>
        </w:rPr>
      </w:pPr>
      <w:r w:rsidRPr="0071413C">
        <w:rPr>
          <w:rFonts w:ascii="標楷體" w:eastAsia="標楷體" w:hAnsi="標楷體" w:hint="eastAsia"/>
          <w:sz w:val="28"/>
          <w:szCs w:val="28"/>
        </w:rPr>
        <w:t>前項受委託醫院指派之醫師，必須為已參加保險人自行辦理或委託相關醫學團體，依中央主管機關所定個別化專業評估訓練課程完成訓練者。</w:t>
      </w:r>
    </w:p>
    <w:p w:rsidR="00B30356" w:rsidRPr="0071413C" w:rsidRDefault="00B30356" w:rsidP="0071413C">
      <w:pPr>
        <w:snapToGrid w:val="0"/>
        <w:ind w:leftChars="531" w:left="1274" w:firstLineChars="237" w:firstLine="664"/>
        <w:rPr>
          <w:rFonts w:ascii="標楷體" w:eastAsia="標楷體" w:hAnsi="標楷體"/>
          <w:sz w:val="28"/>
          <w:szCs w:val="28"/>
        </w:rPr>
      </w:pPr>
    </w:p>
    <w:p w:rsidR="000D1A60" w:rsidRPr="0071413C" w:rsidRDefault="000D1A60" w:rsidP="0071413C">
      <w:pPr>
        <w:snapToGrid w:val="0"/>
        <w:ind w:left="826" w:hangingChars="295" w:hanging="826"/>
        <w:jc w:val="both"/>
        <w:rPr>
          <w:rFonts w:ascii="標楷體" w:eastAsia="標楷體" w:hAnsi="標楷體"/>
          <w:sz w:val="28"/>
          <w:szCs w:val="28"/>
        </w:rPr>
      </w:pPr>
      <w:r w:rsidRPr="0071413C">
        <w:rPr>
          <w:rFonts w:ascii="標楷體" w:eastAsia="標楷體" w:hAnsi="標楷體" w:hint="eastAsia"/>
          <w:sz w:val="28"/>
          <w:szCs w:val="28"/>
        </w:rPr>
        <w:t xml:space="preserve">第八條　</w:t>
      </w:r>
      <w:r w:rsidR="008636F1">
        <w:rPr>
          <w:rFonts w:ascii="標楷體" w:eastAsia="標楷體" w:hAnsi="標楷體" w:hint="eastAsia"/>
          <w:sz w:val="28"/>
          <w:szCs w:val="28"/>
        </w:rPr>
        <w:t xml:space="preserve">  </w:t>
      </w:r>
      <w:r w:rsidRPr="0071413C">
        <w:rPr>
          <w:rFonts w:ascii="標楷體" w:eastAsia="標楷體" w:hAnsi="標楷體" w:hint="eastAsia"/>
          <w:sz w:val="28"/>
          <w:szCs w:val="28"/>
        </w:rPr>
        <w:t>本條例施行細則第六十八條第一項第二款所定失能診斷書，應由全民健康保險特約醫院或診所出具。但於本條例施行區域外失能者，得由原應診之醫院或診所診斷出具。</w:t>
      </w:r>
    </w:p>
    <w:p w:rsidR="000C16BD" w:rsidRPr="0071413C" w:rsidRDefault="000C16BD" w:rsidP="008636F1">
      <w:pPr>
        <w:snapToGrid w:val="0"/>
        <w:ind w:leftChars="354" w:left="850" w:firstLineChars="202" w:firstLine="566"/>
        <w:jc w:val="both"/>
        <w:rPr>
          <w:rFonts w:ascii="標楷體" w:eastAsia="標楷體" w:hAnsi="標楷體"/>
          <w:sz w:val="28"/>
          <w:szCs w:val="28"/>
        </w:rPr>
      </w:pPr>
      <w:r w:rsidRPr="0071413C">
        <w:rPr>
          <w:rFonts w:ascii="標楷體" w:eastAsia="標楷體" w:hAnsi="標楷體" w:hint="eastAsia"/>
          <w:sz w:val="28"/>
          <w:szCs w:val="28"/>
        </w:rPr>
        <w:t>失能項目基於認定技術及設備之需要，其開具失能診斷書之全民健康保險特約醫院，應符合下列資格之一：</w:t>
      </w:r>
    </w:p>
    <w:p w:rsidR="004845FA" w:rsidRPr="0071413C" w:rsidRDefault="004845FA" w:rsidP="008636F1">
      <w:pPr>
        <w:snapToGrid w:val="0"/>
        <w:ind w:leftChars="590" w:left="1416"/>
        <w:jc w:val="both"/>
        <w:rPr>
          <w:rFonts w:ascii="標楷體" w:eastAsia="標楷體" w:hAnsi="標楷體" w:cs="新細明體"/>
          <w:sz w:val="28"/>
          <w:szCs w:val="28"/>
        </w:rPr>
      </w:pPr>
      <w:r w:rsidRPr="0071413C">
        <w:rPr>
          <w:rFonts w:ascii="標楷體" w:eastAsia="標楷體" w:hAnsi="標楷體" w:hint="eastAsia"/>
          <w:sz w:val="28"/>
          <w:szCs w:val="28"/>
        </w:rPr>
        <w:t>一、經</w:t>
      </w:r>
      <w:r w:rsidRPr="0071413C">
        <w:rPr>
          <w:rFonts w:ascii="標楷體" w:eastAsia="標楷體" w:hAnsi="標楷體" w:cs="新細明體" w:hint="eastAsia"/>
          <w:sz w:val="28"/>
          <w:szCs w:val="28"/>
        </w:rPr>
        <w:t>衛生福利部</w:t>
      </w:r>
      <w:r w:rsidRPr="0071413C">
        <w:rPr>
          <w:rFonts w:ascii="標楷體" w:eastAsia="標楷體" w:hAnsi="標楷體" w:hint="eastAsia"/>
          <w:sz w:val="28"/>
          <w:szCs w:val="28"/>
        </w:rPr>
        <w:t>醫院評鑑為優等以上之醫院</w:t>
      </w:r>
      <w:r w:rsidRPr="0071413C">
        <w:rPr>
          <w:rFonts w:ascii="標楷體" w:eastAsia="標楷體" w:hAnsi="標楷體" w:cs="新細明體" w:hint="eastAsia"/>
          <w:sz w:val="28"/>
          <w:szCs w:val="28"/>
        </w:rPr>
        <w:t>。</w:t>
      </w:r>
    </w:p>
    <w:p w:rsidR="004845FA" w:rsidRPr="0071413C" w:rsidRDefault="004845FA" w:rsidP="008636F1">
      <w:pPr>
        <w:snapToGrid w:val="0"/>
        <w:ind w:leftChars="590" w:left="1416"/>
        <w:jc w:val="both"/>
        <w:rPr>
          <w:rFonts w:ascii="標楷體" w:eastAsia="標楷體" w:hAnsi="標楷體" w:cs="新細明體"/>
          <w:sz w:val="28"/>
          <w:szCs w:val="28"/>
        </w:rPr>
      </w:pPr>
      <w:r w:rsidRPr="0071413C">
        <w:rPr>
          <w:rFonts w:ascii="標楷體" w:eastAsia="標楷體" w:hAnsi="標楷體" w:hint="eastAsia"/>
          <w:sz w:val="28"/>
          <w:szCs w:val="28"/>
        </w:rPr>
        <w:t>二、經衛生福利部</w:t>
      </w:r>
      <w:r w:rsidRPr="0071413C">
        <w:rPr>
          <w:rFonts w:ascii="標楷體" w:eastAsia="標楷體" w:hAnsi="標楷體" w:cs="新細明體" w:hint="eastAsia"/>
          <w:sz w:val="28"/>
          <w:szCs w:val="28"/>
        </w:rPr>
        <w:t>醫院評鑑為合格之醫學中心或區域醫院。</w:t>
      </w:r>
    </w:p>
    <w:p w:rsidR="004845FA" w:rsidRPr="0071413C" w:rsidRDefault="00D07233" w:rsidP="008636F1">
      <w:pPr>
        <w:snapToGrid w:val="0"/>
        <w:ind w:leftChars="589" w:left="1414"/>
        <w:jc w:val="both"/>
        <w:rPr>
          <w:rFonts w:ascii="標楷體" w:eastAsia="標楷體" w:hAnsi="標楷體" w:cs="新細明體"/>
          <w:sz w:val="28"/>
          <w:szCs w:val="28"/>
        </w:rPr>
      </w:pPr>
      <w:r w:rsidRPr="0071413C">
        <w:rPr>
          <w:rFonts w:ascii="標楷體" w:eastAsia="標楷體" w:hAnsi="標楷體" w:hint="eastAsia"/>
          <w:sz w:val="28"/>
          <w:szCs w:val="28"/>
        </w:rPr>
        <w:t>三、經衛生福利部醫院評鑑</w:t>
      </w:r>
      <w:r w:rsidRPr="0071413C">
        <w:rPr>
          <w:rFonts w:ascii="標楷體" w:eastAsia="標楷體" w:hAnsi="標楷體" w:cs="新細明體" w:hint="eastAsia"/>
          <w:sz w:val="28"/>
          <w:szCs w:val="28"/>
        </w:rPr>
        <w:t>及</w:t>
      </w:r>
      <w:r w:rsidRPr="0071413C">
        <w:rPr>
          <w:rFonts w:ascii="標楷體" w:eastAsia="標楷體" w:hAnsi="標楷體" w:hint="eastAsia"/>
          <w:sz w:val="28"/>
          <w:szCs w:val="28"/>
        </w:rPr>
        <w:t>教學醫院評鑑合格之醫院。</w:t>
      </w:r>
    </w:p>
    <w:p w:rsidR="000D1A60" w:rsidRPr="0071413C" w:rsidRDefault="00D07233" w:rsidP="00CB50D8">
      <w:pPr>
        <w:snapToGrid w:val="0"/>
        <w:ind w:leftChars="354" w:left="850" w:firstLineChars="202" w:firstLine="566"/>
        <w:jc w:val="both"/>
        <w:rPr>
          <w:sz w:val="28"/>
          <w:szCs w:val="28"/>
        </w:rPr>
      </w:pPr>
      <w:r w:rsidRPr="0071413C">
        <w:rPr>
          <w:rFonts w:ascii="標楷體" w:eastAsia="標楷體" w:hAnsi="標楷體" w:hint="eastAsia"/>
          <w:sz w:val="28"/>
          <w:szCs w:val="28"/>
        </w:rPr>
        <w:t>澎湖縣、金門縣、連江縣等離島之被保險人，得由原應診之全民健康保險特約醫院或診所診斷出具</w:t>
      </w:r>
      <w:r w:rsidRPr="0071413C">
        <w:rPr>
          <w:rFonts w:ascii="標楷體" w:eastAsia="標楷體" w:hAnsi="標楷體" w:hint="eastAsia"/>
          <w:kern w:val="0"/>
          <w:sz w:val="28"/>
          <w:szCs w:val="28"/>
        </w:rPr>
        <w:t>，不受前項之限制。</w:t>
      </w:r>
    </w:p>
    <w:sectPr w:rsidR="000D1A60" w:rsidRPr="0071413C" w:rsidSect="00E54005">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B3D" w:rsidRDefault="00501B3D" w:rsidP="008E6CBA">
      <w:r>
        <w:separator/>
      </w:r>
    </w:p>
  </w:endnote>
  <w:endnote w:type="continuationSeparator" w:id="0">
    <w:p w:rsidR="00501B3D" w:rsidRDefault="00501B3D" w:rsidP="008E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B3D" w:rsidRDefault="00501B3D" w:rsidP="008E6CBA">
      <w:r>
        <w:separator/>
      </w:r>
    </w:p>
  </w:footnote>
  <w:footnote w:type="continuationSeparator" w:id="0">
    <w:p w:rsidR="00501B3D" w:rsidRDefault="00501B3D" w:rsidP="008E6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44186"/>
    <w:multiLevelType w:val="hybridMultilevel"/>
    <w:tmpl w:val="10F861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D27294"/>
    <w:multiLevelType w:val="hybridMultilevel"/>
    <w:tmpl w:val="BEE25EFA"/>
    <w:lvl w:ilvl="0" w:tplc="277C3182">
      <w:start w:val="1"/>
      <w:numFmt w:val="taiwaneseCountingThousand"/>
      <w:lvlText w:val="%1、"/>
      <w:lvlJc w:val="left"/>
      <w:pPr>
        <w:ind w:left="6249"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462052"/>
    <w:multiLevelType w:val="hybridMultilevel"/>
    <w:tmpl w:val="8138D758"/>
    <w:lvl w:ilvl="0" w:tplc="550C07B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E100EA"/>
    <w:multiLevelType w:val="hybridMultilevel"/>
    <w:tmpl w:val="E79E2FD8"/>
    <w:lvl w:ilvl="0" w:tplc="8DAEF68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778"/>
    <w:rsid w:val="0003528F"/>
    <w:rsid w:val="00035BEF"/>
    <w:rsid w:val="00036367"/>
    <w:rsid w:val="000406C3"/>
    <w:rsid w:val="00044392"/>
    <w:rsid w:val="000453E6"/>
    <w:rsid w:val="000479C5"/>
    <w:rsid w:val="00050E42"/>
    <w:rsid w:val="000528EC"/>
    <w:rsid w:val="000561A1"/>
    <w:rsid w:val="00061B6D"/>
    <w:rsid w:val="000703D6"/>
    <w:rsid w:val="00074F94"/>
    <w:rsid w:val="0009207D"/>
    <w:rsid w:val="000A2379"/>
    <w:rsid w:val="000C16BD"/>
    <w:rsid w:val="000C6FC5"/>
    <w:rsid w:val="000D1A60"/>
    <w:rsid w:val="000D3730"/>
    <w:rsid w:val="000D6509"/>
    <w:rsid w:val="000F395D"/>
    <w:rsid w:val="001241F0"/>
    <w:rsid w:val="001259D0"/>
    <w:rsid w:val="0014702D"/>
    <w:rsid w:val="00150F20"/>
    <w:rsid w:val="00156DDA"/>
    <w:rsid w:val="00160522"/>
    <w:rsid w:val="00165A35"/>
    <w:rsid w:val="001710D4"/>
    <w:rsid w:val="001723BE"/>
    <w:rsid w:val="001779C1"/>
    <w:rsid w:val="00181628"/>
    <w:rsid w:val="00182021"/>
    <w:rsid w:val="00182782"/>
    <w:rsid w:val="00183266"/>
    <w:rsid w:val="00193E57"/>
    <w:rsid w:val="001A5247"/>
    <w:rsid w:val="001B1D66"/>
    <w:rsid w:val="001B2203"/>
    <w:rsid w:val="001D01FE"/>
    <w:rsid w:val="001D679C"/>
    <w:rsid w:val="001E141B"/>
    <w:rsid w:val="001E5879"/>
    <w:rsid w:val="001F6B91"/>
    <w:rsid w:val="002013A9"/>
    <w:rsid w:val="0020615D"/>
    <w:rsid w:val="00206E0E"/>
    <w:rsid w:val="00207B93"/>
    <w:rsid w:val="002149C2"/>
    <w:rsid w:val="00214B7E"/>
    <w:rsid w:val="00215E5B"/>
    <w:rsid w:val="002221DC"/>
    <w:rsid w:val="00225333"/>
    <w:rsid w:val="00226604"/>
    <w:rsid w:val="00230064"/>
    <w:rsid w:val="002342B2"/>
    <w:rsid w:val="002406CC"/>
    <w:rsid w:val="00246274"/>
    <w:rsid w:val="0025030B"/>
    <w:rsid w:val="00252FBE"/>
    <w:rsid w:val="002618D5"/>
    <w:rsid w:val="00267C44"/>
    <w:rsid w:val="00271ED0"/>
    <w:rsid w:val="00286EE5"/>
    <w:rsid w:val="002878BE"/>
    <w:rsid w:val="00293D46"/>
    <w:rsid w:val="002A0CDD"/>
    <w:rsid w:val="002A59B6"/>
    <w:rsid w:val="002A5ABA"/>
    <w:rsid w:val="002B1625"/>
    <w:rsid w:val="002B7013"/>
    <w:rsid w:val="002C6184"/>
    <w:rsid w:val="002E38F8"/>
    <w:rsid w:val="002E5A43"/>
    <w:rsid w:val="002E6F9E"/>
    <w:rsid w:val="003016A3"/>
    <w:rsid w:val="003074BB"/>
    <w:rsid w:val="00324669"/>
    <w:rsid w:val="003303D7"/>
    <w:rsid w:val="003450AB"/>
    <w:rsid w:val="00347815"/>
    <w:rsid w:val="00350CC2"/>
    <w:rsid w:val="003515FF"/>
    <w:rsid w:val="00366429"/>
    <w:rsid w:val="00374F04"/>
    <w:rsid w:val="003A23F3"/>
    <w:rsid w:val="003A25F6"/>
    <w:rsid w:val="003A52E1"/>
    <w:rsid w:val="003C39E3"/>
    <w:rsid w:val="003C4697"/>
    <w:rsid w:val="003D3951"/>
    <w:rsid w:val="003F6711"/>
    <w:rsid w:val="00400A8E"/>
    <w:rsid w:val="004060F2"/>
    <w:rsid w:val="0041091E"/>
    <w:rsid w:val="00415505"/>
    <w:rsid w:val="00422883"/>
    <w:rsid w:val="00427CA6"/>
    <w:rsid w:val="004461E7"/>
    <w:rsid w:val="00456967"/>
    <w:rsid w:val="0047592C"/>
    <w:rsid w:val="00477B69"/>
    <w:rsid w:val="004826CE"/>
    <w:rsid w:val="004845FA"/>
    <w:rsid w:val="00484962"/>
    <w:rsid w:val="00487DF8"/>
    <w:rsid w:val="0049369C"/>
    <w:rsid w:val="004B0F21"/>
    <w:rsid w:val="004F352E"/>
    <w:rsid w:val="004F3AC6"/>
    <w:rsid w:val="004F5447"/>
    <w:rsid w:val="00500C70"/>
    <w:rsid w:val="00501B3D"/>
    <w:rsid w:val="00523927"/>
    <w:rsid w:val="005301C8"/>
    <w:rsid w:val="005332E8"/>
    <w:rsid w:val="00534374"/>
    <w:rsid w:val="00542356"/>
    <w:rsid w:val="00543589"/>
    <w:rsid w:val="00552B1B"/>
    <w:rsid w:val="005545CA"/>
    <w:rsid w:val="005549AC"/>
    <w:rsid w:val="00557B02"/>
    <w:rsid w:val="00557B49"/>
    <w:rsid w:val="00573BF3"/>
    <w:rsid w:val="00594EDF"/>
    <w:rsid w:val="00597F19"/>
    <w:rsid w:val="005A5EFB"/>
    <w:rsid w:val="005B4652"/>
    <w:rsid w:val="005D0F2F"/>
    <w:rsid w:val="005D706D"/>
    <w:rsid w:val="005F0809"/>
    <w:rsid w:val="005F561C"/>
    <w:rsid w:val="005F62BD"/>
    <w:rsid w:val="0061069F"/>
    <w:rsid w:val="00637EAF"/>
    <w:rsid w:val="006439EF"/>
    <w:rsid w:val="00652473"/>
    <w:rsid w:val="00663051"/>
    <w:rsid w:val="00664594"/>
    <w:rsid w:val="006775E1"/>
    <w:rsid w:val="006804D6"/>
    <w:rsid w:val="0069369D"/>
    <w:rsid w:val="006A5AD1"/>
    <w:rsid w:val="006D4B4C"/>
    <w:rsid w:val="006E7FF6"/>
    <w:rsid w:val="006F0409"/>
    <w:rsid w:val="00704A30"/>
    <w:rsid w:val="0071135B"/>
    <w:rsid w:val="0071413C"/>
    <w:rsid w:val="007200B1"/>
    <w:rsid w:val="007233B4"/>
    <w:rsid w:val="00726431"/>
    <w:rsid w:val="00760AB0"/>
    <w:rsid w:val="00761723"/>
    <w:rsid w:val="007650DE"/>
    <w:rsid w:val="00765334"/>
    <w:rsid w:val="00774127"/>
    <w:rsid w:val="00777820"/>
    <w:rsid w:val="00781CCB"/>
    <w:rsid w:val="00787D25"/>
    <w:rsid w:val="00793213"/>
    <w:rsid w:val="0079510F"/>
    <w:rsid w:val="007A5B51"/>
    <w:rsid w:val="007B0C36"/>
    <w:rsid w:val="007B6E17"/>
    <w:rsid w:val="007C0B2B"/>
    <w:rsid w:val="007E583C"/>
    <w:rsid w:val="007F66AE"/>
    <w:rsid w:val="00817D19"/>
    <w:rsid w:val="00821BF8"/>
    <w:rsid w:val="00841063"/>
    <w:rsid w:val="0085063E"/>
    <w:rsid w:val="0085304C"/>
    <w:rsid w:val="00854589"/>
    <w:rsid w:val="00862A0F"/>
    <w:rsid w:val="008636F1"/>
    <w:rsid w:val="008809C7"/>
    <w:rsid w:val="00883D0B"/>
    <w:rsid w:val="008A4F78"/>
    <w:rsid w:val="008B65D2"/>
    <w:rsid w:val="008C79BD"/>
    <w:rsid w:val="008D7055"/>
    <w:rsid w:val="008E1EAD"/>
    <w:rsid w:val="008E2B40"/>
    <w:rsid w:val="008E3242"/>
    <w:rsid w:val="008E6CBA"/>
    <w:rsid w:val="00906FCD"/>
    <w:rsid w:val="00925127"/>
    <w:rsid w:val="00925A2F"/>
    <w:rsid w:val="00933B9A"/>
    <w:rsid w:val="00933C92"/>
    <w:rsid w:val="009349CA"/>
    <w:rsid w:val="0093714D"/>
    <w:rsid w:val="00941BC3"/>
    <w:rsid w:val="00947862"/>
    <w:rsid w:val="00950AE4"/>
    <w:rsid w:val="009516CE"/>
    <w:rsid w:val="00955ABE"/>
    <w:rsid w:val="00967FDB"/>
    <w:rsid w:val="00975218"/>
    <w:rsid w:val="0098137A"/>
    <w:rsid w:val="0098623B"/>
    <w:rsid w:val="00997E35"/>
    <w:rsid w:val="009A05A9"/>
    <w:rsid w:val="009B2A17"/>
    <w:rsid w:val="009B301F"/>
    <w:rsid w:val="009C6C69"/>
    <w:rsid w:val="009D6A12"/>
    <w:rsid w:val="009E27F4"/>
    <w:rsid w:val="009E6B17"/>
    <w:rsid w:val="009F4FC4"/>
    <w:rsid w:val="00A12026"/>
    <w:rsid w:val="00A214FA"/>
    <w:rsid w:val="00A3443C"/>
    <w:rsid w:val="00A36132"/>
    <w:rsid w:val="00A41C30"/>
    <w:rsid w:val="00A44C9D"/>
    <w:rsid w:val="00A503B0"/>
    <w:rsid w:val="00A54116"/>
    <w:rsid w:val="00A75055"/>
    <w:rsid w:val="00A902DD"/>
    <w:rsid w:val="00A953C2"/>
    <w:rsid w:val="00A96788"/>
    <w:rsid w:val="00AB01EB"/>
    <w:rsid w:val="00AE0273"/>
    <w:rsid w:val="00AF69E2"/>
    <w:rsid w:val="00B0576F"/>
    <w:rsid w:val="00B05835"/>
    <w:rsid w:val="00B07D15"/>
    <w:rsid w:val="00B30356"/>
    <w:rsid w:val="00B334BB"/>
    <w:rsid w:val="00B35750"/>
    <w:rsid w:val="00B35FE5"/>
    <w:rsid w:val="00B418EA"/>
    <w:rsid w:val="00B42E10"/>
    <w:rsid w:val="00B4511B"/>
    <w:rsid w:val="00B55A68"/>
    <w:rsid w:val="00B64120"/>
    <w:rsid w:val="00B74165"/>
    <w:rsid w:val="00B817F9"/>
    <w:rsid w:val="00B969D5"/>
    <w:rsid w:val="00BD6F49"/>
    <w:rsid w:val="00BE17EA"/>
    <w:rsid w:val="00BE24E7"/>
    <w:rsid w:val="00BE4794"/>
    <w:rsid w:val="00BF2B9C"/>
    <w:rsid w:val="00BF4C84"/>
    <w:rsid w:val="00C02F01"/>
    <w:rsid w:val="00C072E5"/>
    <w:rsid w:val="00C22958"/>
    <w:rsid w:val="00C24275"/>
    <w:rsid w:val="00C24F7D"/>
    <w:rsid w:val="00C31994"/>
    <w:rsid w:val="00C35130"/>
    <w:rsid w:val="00C36552"/>
    <w:rsid w:val="00C377FA"/>
    <w:rsid w:val="00C42E88"/>
    <w:rsid w:val="00C431D2"/>
    <w:rsid w:val="00C5004A"/>
    <w:rsid w:val="00C70F16"/>
    <w:rsid w:val="00C74477"/>
    <w:rsid w:val="00C76447"/>
    <w:rsid w:val="00C776B1"/>
    <w:rsid w:val="00CA16BF"/>
    <w:rsid w:val="00CA3300"/>
    <w:rsid w:val="00CB50D8"/>
    <w:rsid w:val="00CD7A4F"/>
    <w:rsid w:val="00CF4C1C"/>
    <w:rsid w:val="00D006DD"/>
    <w:rsid w:val="00D00778"/>
    <w:rsid w:val="00D00C3D"/>
    <w:rsid w:val="00D02FA6"/>
    <w:rsid w:val="00D042DB"/>
    <w:rsid w:val="00D07233"/>
    <w:rsid w:val="00D116B1"/>
    <w:rsid w:val="00D11B10"/>
    <w:rsid w:val="00D149D2"/>
    <w:rsid w:val="00D21C36"/>
    <w:rsid w:val="00D304D9"/>
    <w:rsid w:val="00D40E34"/>
    <w:rsid w:val="00D4405C"/>
    <w:rsid w:val="00D47ED4"/>
    <w:rsid w:val="00D6110F"/>
    <w:rsid w:val="00D647FB"/>
    <w:rsid w:val="00D662BE"/>
    <w:rsid w:val="00D66426"/>
    <w:rsid w:val="00D92BD7"/>
    <w:rsid w:val="00D94C97"/>
    <w:rsid w:val="00DA0BA0"/>
    <w:rsid w:val="00DA104E"/>
    <w:rsid w:val="00DB3AEF"/>
    <w:rsid w:val="00DB3CE4"/>
    <w:rsid w:val="00DC02E1"/>
    <w:rsid w:val="00DC09EF"/>
    <w:rsid w:val="00DE68A5"/>
    <w:rsid w:val="00DF4494"/>
    <w:rsid w:val="00E204FE"/>
    <w:rsid w:val="00E30CD4"/>
    <w:rsid w:val="00E41390"/>
    <w:rsid w:val="00E51A13"/>
    <w:rsid w:val="00E54005"/>
    <w:rsid w:val="00E94C2A"/>
    <w:rsid w:val="00E97CA1"/>
    <w:rsid w:val="00EA3C37"/>
    <w:rsid w:val="00EA7EB7"/>
    <w:rsid w:val="00EC670F"/>
    <w:rsid w:val="00ED7C6C"/>
    <w:rsid w:val="00EF5092"/>
    <w:rsid w:val="00EF578D"/>
    <w:rsid w:val="00F121F4"/>
    <w:rsid w:val="00F14EDF"/>
    <w:rsid w:val="00F20428"/>
    <w:rsid w:val="00F20735"/>
    <w:rsid w:val="00F2268B"/>
    <w:rsid w:val="00F32474"/>
    <w:rsid w:val="00F3534E"/>
    <w:rsid w:val="00F36295"/>
    <w:rsid w:val="00F37AEB"/>
    <w:rsid w:val="00F470CF"/>
    <w:rsid w:val="00F568DA"/>
    <w:rsid w:val="00F71292"/>
    <w:rsid w:val="00F7506F"/>
    <w:rsid w:val="00F76DE1"/>
    <w:rsid w:val="00F777B6"/>
    <w:rsid w:val="00F83DB3"/>
    <w:rsid w:val="00F84C09"/>
    <w:rsid w:val="00F8631F"/>
    <w:rsid w:val="00F86BD8"/>
    <w:rsid w:val="00F9696F"/>
    <w:rsid w:val="00FA482C"/>
    <w:rsid w:val="00FB38CD"/>
    <w:rsid w:val="00FC0136"/>
    <w:rsid w:val="00FF2B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C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77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74165"/>
    <w:rPr>
      <w:rFonts w:ascii="Arial" w:hAnsi="Arial"/>
      <w:sz w:val="18"/>
      <w:szCs w:val="18"/>
    </w:rPr>
  </w:style>
  <w:style w:type="paragraph" w:customStyle="1" w:styleId="a5">
    <w:name w:val="字元"/>
    <w:basedOn w:val="a"/>
    <w:semiHidden/>
    <w:rsid w:val="00F568DA"/>
    <w:pPr>
      <w:widowControl/>
      <w:spacing w:after="160" w:line="240" w:lineRule="exact"/>
    </w:pPr>
    <w:rPr>
      <w:rFonts w:ascii="Tahoma" w:hAnsi="Tahoma" w:cs="Tahoma"/>
      <w:kern w:val="0"/>
      <w:sz w:val="20"/>
      <w:szCs w:val="20"/>
      <w:lang w:eastAsia="en-US"/>
    </w:rPr>
  </w:style>
  <w:style w:type="paragraph" w:styleId="a6">
    <w:name w:val="header"/>
    <w:basedOn w:val="a"/>
    <w:link w:val="a7"/>
    <w:uiPriority w:val="99"/>
    <w:rsid w:val="008E6CBA"/>
    <w:pPr>
      <w:tabs>
        <w:tab w:val="center" w:pos="4153"/>
        <w:tab w:val="right" w:pos="8306"/>
      </w:tabs>
      <w:snapToGrid w:val="0"/>
    </w:pPr>
    <w:rPr>
      <w:sz w:val="20"/>
      <w:szCs w:val="20"/>
    </w:rPr>
  </w:style>
  <w:style w:type="character" w:customStyle="1" w:styleId="a7">
    <w:name w:val="頁首 字元"/>
    <w:basedOn w:val="a0"/>
    <w:link w:val="a6"/>
    <w:uiPriority w:val="99"/>
    <w:rsid w:val="008E6CBA"/>
    <w:rPr>
      <w:kern w:val="2"/>
    </w:rPr>
  </w:style>
  <w:style w:type="paragraph" w:styleId="a8">
    <w:name w:val="footer"/>
    <w:basedOn w:val="a"/>
    <w:link w:val="a9"/>
    <w:uiPriority w:val="99"/>
    <w:rsid w:val="008E6CBA"/>
    <w:pPr>
      <w:tabs>
        <w:tab w:val="center" w:pos="4153"/>
        <w:tab w:val="right" w:pos="8306"/>
      </w:tabs>
      <w:snapToGrid w:val="0"/>
    </w:pPr>
    <w:rPr>
      <w:sz w:val="20"/>
      <w:szCs w:val="20"/>
    </w:rPr>
  </w:style>
  <w:style w:type="character" w:customStyle="1" w:styleId="a9">
    <w:name w:val="頁尾 字元"/>
    <w:basedOn w:val="a0"/>
    <w:link w:val="a8"/>
    <w:uiPriority w:val="99"/>
    <w:rsid w:val="008E6CBA"/>
    <w:rPr>
      <w:kern w:val="2"/>
    </w:rPr>
  </w:style>
  <w:style w:type="character" w:styleId="aa">
    <w:name w:val="Hyperlink"/>
    <w:basedOn w:val="a0"/>
    <w:rsid w:val="005D0F2F"/>
    <w:rPr>
      <w:color w:val="0000FF"/>
      <w:u w:val="single"/>
    </w:rPr>
  </w:style>
  <w:style w:type="paragraph" w:styleId="ab">
    <w:name w:val="List Paragraph"/>
    <w:basedOn w:val="a"/>
    <w:uiPriority w:val="34"/>
    <w:qFormat/>
    <w:rsid w:val="00A953C2"/>
    <w:pPr>
      <w:ind w:leftChars="200" w:left="480"/>
    </w:pPr>
  </w:style>
  <w:style w:type="character" w:styleId="ac">
    <w:name w:val="Emphasis"/>
    <w:basedOn w:val="a0"/>
    <w:qFormat/>
    <w:rsid w:val="004461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C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77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74165"/>
    <w:rPr>
      <w:rFonts w:ascii="Arial" w:hAnsi="Arial"/>
      <w:sz w:val="18"/>
      <w:szCs w:val="18"/>
    </w:rPr>
  </w:style>
  <w:style w:type="paragraph" w:customStyle="1" w:styleId="a5">
    <w:name w:val="字元"/>
    <w:basedOn w:val="a"/>
    <w:semiHidden/>
    <w:rsid w:val="00F568DA"/>
    <w:pPr>
      <w:widowControl/>
      <w:spacing w:after="160" w:line="240" w:lineRule="exact"/>
    </w:pPr>
    <w:rPr>
      <w:rFonts w:ascii="Tahoma" w:hAnsi="Tahoma" w:cs="Tahoma"/>
      <w:kern w:val="0"/>
      <w:sz w:val="20"/>
      <w:szCs w:val="20"/>
      <w:lang w:eastAsia="en-US"/>
    </w:rPr>
  </w:style>
  <w:style w:type="paragraph" w:styleId="a6">
    <w:name w:val="header"/>
    <w:basedOn w:val="a"/>
    <w:link w:val="a7"/>
    <w:uiPriority w:val="99"/>
    <w:rsid w:val="008E6CBA"/>
    <w:pPr>
      <w:tabs>
        <w:tab w:val="center" w:pos="4153"/>
        <w:tab w:val="right" w:pos="8306"/>
      </w:tabs>
      <w:snapToGrid w:val="0"/>
    </w:pPr>
    <w:rPr>
      <w:sz w:val="20"/>
      <w:szCs w:val="20"/>
    </w:rPr>
  </w:style>
  <w:style w:type="character" w:customStyle="1" w:styleId="a7">
    <w:name w:val="頁首 字元"/>
    <w:basedOn w:val="a0"/>
    <w:link w:val="a6"/>
    <w:uiPriority w:val="99"/>
    <w:rsid w:val="008E6CBA"/>
    <w:rPr>
      <w:kern w:val="2"/>
    </w:rPr>
  </w:style>
  <w:style w:type="paragraph" w:styleId="a8">
    <w:name w:val="footer"/>
    <w:basedOn w:val="a"/>
    <w:link w:val="a9"/>
    <w:uiPriority w:val="99"/>
    <w:rsid w:val="008E6CBA"/>
    <w:pPr>
      <w:tabs>
        <w:tab w:val="center" w:pos="4153"/>
        <w:tab w:val="right" w:pos="8306"/>
      </w:tabs>
      <w:snapToGrid w:val="0"/>
    </w:pPr>
    <w:rPr>
      <w:sz w:val="20"/>
      <w:szCs w:val="20"/>
    </w:rPr>
  </w:style>
  <w:style w:type="character" w:customStyle="1" w:styleId="a9">
    <w:name w:val="頁尾 字元"/>
    <w:basedOn w:val="a0"/>
    <w:link w:val="a8"/>
    <w:uiPriority w:val="99"/>
    <w:rsid w:val="008E6CBA"/>
    <w:rPr>
      <w:kern w:val="2"/>
    </w:rPr>
  </w:style>
  <w:style w:type="character" w:styleId="aa">
    <w:name w:val="Hyperlink"/>
    <w:basedOn w:val="a0"/>
    <w:rsid w:val="005D0F2F"/>
    <w:rPr>
      <w:color w:val="0000FF"/>
      <w:u w:val="single"/>
    </w:rPr>
  </w:style>
  <w:style w:type="paragraph" w:styleId="ab">
    <w:name w:val="List Paragraph"/>
    <w:basedOn w:val="a"/>
    <w:uiPriority w:val="34"/>
    <w:qFormat/>
    <w:rsid w:val="00A953C2"/>
    <w:pPr>
      <w:ind w:leftChars="200" w:left="480"/>
    </w:pPr>
  </w:style>
  <w:style w:type="character" w:styleId="ac">
    <w:name w:val="Emphasis"/>
    <w:basedOn w:val="a0"/>
    <w:qFormat/>
    <w:rsid w:val="004461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701605">
      <w:bodyDiv w:val="1"/>
      <w:marLeft w:val="0"/>
      <w:marRight w:val="0"/>
      <w:marTop w:val="0"/>
      <w:marBottom w:val="0"/>
      <w:divBdr>
        <w:top w:val="none" w:sz="0" w:space="0" w:color="auto"/>
        <w:left w:val="none" w:sz="0" w:space="0" w:color="auto"/>
        <w:bottom w:val="none" w:sz="0" w:space="0" w:color="auto"/>
        <w:right w:val="none" w:sz="0" w:space="0" w:color="auto"/>
      </w:divBdr>
    </w:div>
    <w:div w:id="1622031306">
      <w:bodyDiv w:val="1"/>
      <w:marLeft w:val="0"/>
      <w:marRight w:val="0"/>
      <w:marTop w:val="0"/>
      <w:marBottom w:val="0"/>
      <w:divBdr>
        <w:top w:val="none" w:sz="0" w:space="0" w:color="auto"/>
        <w:left w:val="none" w:sz="0" w:space="0" w:color="auto"/>
        <w:bottom w:val="none" w:sz="0" w:space="0" w:color="auto"/>
        <w:right w:val="none" w:sz="0" w:space="0" w:color="auto"/>
      </w:divBdr>
    </w:div>
    <w:div w:id="181791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2012-431A-4738-A5F6-21D1BA13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Company>CMT</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勞工保險被保險人因執行職務而致傷病審查準則修正草案意見表</dc:title>
  <dc:creator>CLA</dc:creator>
  <cp:lastModifiedBy>user</cp:lastModifiedBy>
  <cp:revision>2</cp:revision>
  <cp:lastPrinted>2015-09-04T04:15:00Z</cp:lastPrinted>
  <dcterms:created xsi:type="dcterms:W3CDTF">2015-09-16T01:21:00Z</dcterms:created>
  <dcterms:modified xsi:type="dcterms:W3CDTF">2015-09-16T01:21:00Z</dcterms:modified>
</cp:coreProperties>
</file>