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6547A" w:rsidRPr="00C6547A" w:rsidTr="00C6547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47A" w:rsidRPr="00C6547A" w:rsidRDefault="00C6547A" w:rsidP="00C6547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6547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限制性招標(經公開評選或公開徵求)公告</w:t>
            </w:r>
          </w:p>
          <w:p w:rsidR="00C6547A" w:rsidRPr="00C6547A" w:rsidRDefault="00C6547A" w:rsidP="00C6547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6547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公告日：108/11/25</w:t>
            </w:r>
          </w:p>
        </w:tc>
      </w:tr>
      <w:tr w:rsidR="00C6547A" w:rsidRPr="00C6547A" w:rsidTr="00C6547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列印時間：108/11/22 11:34 </w:t>
            </w:r>
          </w:p>
        </w:tc>
      </w:tr>
    </w:tbl>
    <w:p w:rsidR="00C6547A" w:rsidRPr="00C6547A" w:rsidRDefault="00C6547A" w:rsidP="00C6547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6547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限制性招標(經公開評選或公開徵求)公告 </w:t>
      </w:r>
    </w:p>
    <w:p w:rsidR="00C6547A" w:rsidRPr="00C6547A" w:rsidRDefault="00C6547A" w:rsidP="00C6547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6547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公告日：108/11/25</w:t>
      </w:r>
    </w:p>
    <w:p w:rsidR="00C6547A" w:rsidRPr="00C6547A" w:rsidRDefault="00C6547A" w:rsidP="00C6547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6547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6547A" w:rsidRPr="00C6547A" w:rsidRDefault="00C6547A" w:rsidP="00C654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6547A">
        <w:rPr>
          <w:rFonts w:ascii="新細明體" w:eastAsia="新細明體" w:hAnsi="新細明體" w:cs="新細明體"/>
          <w:kern w:val="0"/>
          <w:szCs w:val="24"/>
        </w:rPr>
        <w:t>3.95.77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6547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6547A">
        <w:rPr>
          <w:rFonts w:ascii="新細明體" w:eastAsia="新細明體" w:hAnsi="新細明體" w:cs="新細明體"/>
          <w:kern w:val="0"/>
          <w:szCs w:val="24"/>
        </w:rPr>
        <w:t>黃柏源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6547A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6547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6547A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6547A">
        <w:rPr>
          <w:rFonts w:ascii="新細明體" w:eastAsia="新細明體" w:hAnsi="新細明體" w:cs="新細明體"/>
          <w:kern w:val="0"/>
          <w:szCs w:val="24"/>
        </w:rPr>
        <w:t>108044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6547A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年度本所預算暨補助經費委託設計監造開口契約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6547A">
        <w:rPr>
          <w:rFonts w:ascii="新細明體" w:eastAsia="新細明體" w:hAnsi="新細明體" w:cs="新細明體"/>
          <w:kern w:val="0"/>
          <w:szCs w:val="24"/>
        </w:rPr>
        <w:t>勞務類8672 - 工程服務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6547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3,500,000元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6547A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6547A">
        <w:rPr>
          <w:rFonts w:ascii="新細明體" w:eastAsia="新細明體" w:hAnsi="新細明體" w:cs="新細明體"/>
          <w:kern w:val="0"/>
          <w:szCs w:val="24"/>
        </w:rPr>
        <w:t>自辦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6547A">
        <w:rPr>
          <w:rFonts w:ascii="新細明體" w:eastAsia="新細明體" w:hAnsi="新細明體" w:cs="新細明體"/>
          <w:kern w:val="0"/>
          <w:szCs w:val="24"/>
        </w:rPr>
        <w:t>採購法第22條第1項第9款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2,250,000元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2,250,000元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[後續擴充]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擬保留擴充之期間、金額或數量（項目）：期間至110年3月31日、全案總金額上限為350萬元。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6547A">
        <w:rPr>
          <w:rFonts w:ascii="新細明體" w:eastAsia="新細明體" w:hAnsi="新細明體" w:cs="新細明體"/>
          <w:kern w:val="0"/>
          <w:szCs w:val="24"/>
        </w:rPr>
        <w:t>限制性招標(經公開評選或公開徵求)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用最有利標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6547A">
        <w:rPr>
          <w:rFonts w:ascii="新細明體" w:eastAsia="新細明體" w:hAnsi="新細明體" w:cs="新細明體"/>
          <w:kern w:val="0"/>
          <w:szCs w:val="24"/>
        </w:rPr>
        <w:t>01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6547A">
        <w:rPr>
          <w:rFonts w:ascii="新細明體" w:eastAsia="新細明體" w:hAnsi="新細明體" w:cs="新細明體"/>
          <w:kern w:val="0"/>
          <w:szCs w:val="24"/>
        </w:rPr>
        <w:t>第一次限制性招標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6547A">
        <w:rPr>
          <w:rFonts w:ascii="新細明體" w:eastAsia="新細明體" w:hAnsi="新細明體" w:cs="新細明體"/>
          <w:kern w:val="0"/>
          <w:szCs w:val="24"/>
        </w:rPr>
        <w:t>108/11/25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[所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占配分或權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重是否為20%以上]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6547A">
        <w:rPr>
          <w:rFonts w:ascii="新細明體" w:eastAsia="新細明體" w:hAnsi="新細明體" w:cs="新細明體"/>
          <w:kern w:val="0"/>
          <w:szCs w:val="24"/>
        </w:rPr>
        <w:t>否，本案經檢視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上開勾選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情形，實無須技師辦理簽證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[是否屬國際競圖之採購]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6547A">
        <w:rPr>
          <w:rFonts w:ascii="新細明體" w:eastAsia="新細明體" w:hAnsi="新細明體" w:cs="新細明體"/>
          <w:kern w:val="0"/>
          <w:szCs w:val="24"/>
        </w:rPr>
        <w:t>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6547A">
        <w:rPr>
          <w:rFonts w:ascii="新細明體" w:eastAsia="新細明體" w:hAnsi="新細明體" w:cs="新細明體"/>
          <w:kern w:val="0"/>
          <w:szCs w:val="24"/>
        </w:rPr>
        <w:t>20元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6547A">
        <w:rPr>
          <w:rFonts w:ascii="新細明體" w:eastAsia="新細明體" w:hAnsi="新細明體" w:cs="新細明體"/>
          <w:kern w:val="0"/>
          <w:szCs w:val="24"/>
        </w:rPr>
        <w:t>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6547A">
        <w:rPr>
          <w:rFonts w:ascii="新細明體" w:eastAsia="新細明體" w:hAnsi="新細明體" w:cs="新細明體"/>
          <w:kern w:val="0"/>
          <w:szCs w:val="24"/>
        </w:rPr>
        <w:t>20元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6547A">
        <w:rPr>
          <w:rFonts w:ascii="新細明體" w:eastAsia="新細明體" w:hAnsi="新細明體" w:cs="新細明體"/>
          <w:kern w:val="0"/>
          <w:szCs w:val="24"/>
        </w:rPr>
        <w:t>108/12/06 10:00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6547A">
        <w:rPr>
          <w:rFonts w:ascii="新細明體" w:eastAsia="新細明體" w:hAnsi="新細明體" w:cs="新細明體"/>
          <w:kern w:val="0"/>
          <w:szCs w:val="24"/>
        </w:rPr>
        <w:t>108/12/06 10:10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6547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C6547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6547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C6547A">
        <w:rPr>
          <w:rFonts w:ascii="新細明體" w:eastAsia="新細明體" w:hAnsi="新細明體" w:cs="新細明體"/>
          <w:kern w:val="0"/>
          <w:szCs w:val="24"/>
        </w:rPr>
        <w:t>甲方通知日起 (本所公文書指定天數)內完成規劃設計工作。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 xml:space="preserve">基本資格：登記合格之技師事務所、工程技術顧問公司。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3.本採購為限制性招標不受三家限制。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4.評選時間另行通知。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6547A">
        <w:rPr>
          <w:rFonts w:ascii="新細明體" w:eastAsia="新細明體" w:hAnsi="新細明體" w:cs="新細明體"/>
          <w:kern w:val="0"/>
          <w:szCs w:val="24"/>
        </w:rPr>
        <w:t>108/11/22 11:33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[品項編號]</w:t>
      </w:r>
      <w:r w:rsidRPr="00C6547A">
        <w:rPr>
          <w:rFonts w:ascii="新細明體" w:eastAsia="新細明體" w:hAnsi="新細明體" w:cs="新細明體"/>
          <w:kern w:val="0"/>
          <w:szCs w:val="24"/>
        </w:rPr>
        <w:t>1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[品項名稱]</w:t>
      </w:r>
      <w:r w:rsidRPr="00C6547A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年度本所預算暨補助經費委託設計監造開口契約序位1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[預估數量]</w:t>
      </w:r>
      <w:r w:rsidRPr="00C6547A">
        <w:rPr>
          <w:rFonts w:ascii="新細明體" w:eastAsia="新細明體" w:hAnsi="新細明體" w:cs="新細明體"/>
          <w:kern w:val="0"/>
          <w:szCs w:val="24"/>
        </w:rPr>
        <w:t>0.5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[單位]</w:t>
      </w:r>
      <w:r w:rsidRPr="00C6547A">
        <w:rPr>
          <w:rFonts w:ascii="新細明體" w:eastAsia="新細明體" w:hAnsi="新細明體" w:cs="新細明體"/>
          <w:kern w:val="0"/>
          <w:szCs w:val="24"/>
        </w:rPr>
        <w:t>式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1,125,000元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[品項編號]</w:t>
      </w:r>
      <w:r w:rsidRPr="00C6547A">
        <w:rPr>
          <w:rFonts w:ascii="新細明體" w:eastAsia="新細明體" w:hAnsi="新細明體" w:cs="新細明體"/>
          <w:kern w:val="0"/>
          <w:szCs w:val="24"/>
        </w:rPr>
        <w:t>2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[品項名稱]</w:t>
      </w:r>
      <w:r w:rsidRPr="00C6547A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年度本所預算暨補助經費委託設計監造開口契約序位2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[預估數量]</w:t>
      </w:r>
      <w:r w:rsidRPr="00C6547A">
        <w:rPr>
          <w:rFonts w:ascii="新細明體" w:eastAsia="新細明體" w:hAnsi="新細明體" w:cs="新細明體"/>
          <w:kern w:val="0"/>
          <w:szCs w:val="24"/>
        </w:rPr>
        <w:t>0.3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[單位]</w:t>
      </w:r>
      <w:r w:rsidRPr="00C6547A">
        <w:rPr>
          <w:rFonts w:ascii="新細明體" w:eastAsia="新細明體" w:hAnsi="新細明體" w:cs="新細明體"/>
          <w:kern w:val="0"/>
          <w:szCs w:val="24"/>
        </w:rPr>
        <w:t>式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675,000元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[品項編號]</w:t>
      </w:r>
      <w:r w:rsidRPr="00C6547A">
        <w:rPr>
          <w:rFonts w:ascii="新細明體" w:eastAsia="新細明體" w:hAnsi="新細明體" w:cs="新細明體"/>
          <w:kern w:val="0"/>
          <w:szCs w:val="24"/>
        </w:rPr>
        <w:t>3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[品項名稱]</w:t>
      </w:r>
      <w:r w:rsidRPr="00C6547A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C6547A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C6547A">
        <w:rPr>
          <w:rFonts w:ascii="新細明體" w:eastAsia="新細明體" w:hAnsi="新細明體" w:cs="新細明體"/>
          <w:kern w:val="0"/>
          <w:szCs w:val="24"/>
        </w:rPr>
        <w:t>年度本所預算暨補助經費委託設計監造開口契約序位3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[預估數量]</w:t>
      </w:r>
      <w:r w:rsidRPr="00C6547A">
        <w:rPr>
          <w:rFonts w:ascii="新細明體" w:eastAsia="新細明體" w:hAnsi="新細明體" w:cs="新細明體"/>
          <w:kern w:val="0"/>
          <w:szCs w:val="24"/>
        </w:rPr>
        <w:t>0.2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[單位]</w:t>
      </w:r>
      <w:r w:rsidRPr="00C6547A">
        <w:rPr>
          <w:rFonts w:ascii="新細明體" w:eastAsia="新細明體" w:hAnsi="新細明體" w:cs="新細明體"/>
          <w:kern w:val="0"/>
          <w:szCs w:val="24"/>
        </w:rPr>
        <w:t>式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6547A">
        <w:rPr>
          <w:rFonts w:ascii="新細明體" w:eastAsia="新細明體" w:hAnsi="新細明體" w:cs="新細明體"/>
          <w:kern w:val="0"/>
          <w:szCs w:val="24"/>
        </w:rPr>
        <w:t>450,000元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[評選委員會成立時機]</w:t>
      </w:r>
      <w:r w:rsidRPr="00C6547A">
        <w:rPr>
          <w:rFonts w:ascii="新細明體" w:eastAsia="新細明體" w:hAnsi="新細明體" w:cs="新細明體"/>
          <w:kern w:val="0"/>
          <w:szCs w:val="24"/>
        </w:rPr>
        <w:t>開標前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[是否公開委員名單]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[專家學者評選委員人數 ]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電腦遴選，由專家學者資料庫 0人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自行遴選，由專家學者資料庫 2人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自行遴選，非專家學者資料庫 0人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[機關評選委員人數 ]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  <w:t>非招標機關 0人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kern w:val="0"/>
          <w:szCs w:val="24"/>
        </w:rPr>
        <w:lastRenderedPageBreak/>
        <w:t>招標機關 3人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[評選委員總額]</w:t>
      </w:r>
      <w:r w:rsidRPr="00C6547A">
        <w:rPr>
          <w:rFonts w:ascii="新細明體" w:eastAsia="新細明體" w:hAnsi="新細明體" w:cs="新細明體"/>
          <w:kern w:val="0"/>
          <w:szCs w:val="24"/>
        </w:rPr>
        <w:t xml:space="preserve"> 5 人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[工作小組成員]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"/>
        <w:gridCol w:w="825"/>
      </w:tblGrid>
      <w:tr w:rsidR="00C6547A" w:rsidRPr="00C6547A" w:rsidTr="00C65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採購專業人員   </w:t>
            </w:r>
          </w:p>
        </w:tc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</w:tr>
      <w:tr w:rsidR="00C6547A" w:rsidRPr="00C6547A" w:rsidTr="00C65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黃士賓</w:t>
            </w:r>
          </w:p>
        </w:tc>
      </w:tr>
      <w:tr w:rsidR="00C6547A" w:rsidRPr="00C6547A" w:rsidTr="00C65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黃柏源</w:t>
            </w:r>
          </w:p>
        </w:tc>
      </w:tr>
      <w:tr w:rsidR="00C6547A" w:rsidRPr="00C6547A" w:rsidTr="00C65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李唯鈞</w:t>
            </w:r>
            <w:proofErr w:type="gramEnd"/>
          </w:p>
        </w:tc>
      </w:tr>
    </w:tbl>
    <w:p w:rsidR="00C6547A" w:rsidRPr="00C6547A" w:rsidRDefault="00C6547A" w:rsidP="00C6547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[是否於招標前召開評選委員會議，審定招標文件之評選項目、評審標準及評定方式]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[已經機關首長或其授權人員核准]</w:t>
      </w:r>
      <w:r w:rsidRPr="00C6547A">
        <w:rPr>
          <w:rFonts w:ascii="新細明體" w:eastAsia="新細明體" w:hAnsi="新細明體" w:cs="新細明體"/>
          <w:kern w:val="0"/>
          <w:szCs w:val="24"/>
        </w:rPr>
        <w:t>是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  <w:r w:rsidRPr="00C6547A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[依政府採購法第56條辦理者已經上級機關核准]</w:t>
      </w:r>
      <w:r w:rsidRPr="00C6547A">
        <w:rPr>
          <w:rFonts w:ascii="新細明體" w:eastAsia="新細明體" w:hAnsi="新細明體" w:cs="新細明體"/>
          <w:kern w:val="0"/>
          <w:szCs w:val="24"/>
        </w:rPr>
        <w:t>否</w:t>
      </w:r>
      <w:r w:rsidRPr="00C6547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C6547A" w:rsidRPr="00C6547A" w:rsidTr="00C6547A">
        <w:trPr>
          <w:tblCellSpacing w:w="15" w:type="dxa"/>
        </w:trPr>
        <w:tc>
          <w:tcPr>
            <w:tcW w:w="0" w:type="auto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6547A" w:rsidRPr="00C6547A" w:rsidRDefault="00C6547A" w:rsidP="00C6547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547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6547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6547A" w:rsidRPr="00C6547A" w:rsidRDefault="00C6547A" w:rsidP="00C6547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6547A" w:rsidRPr="00C6547A" w:rsidRDefault="00C6547A" w:rsidP="00C6547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6547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6547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6547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6547A" w:rsidRPr="00C6547A" w:rsidRDefault="00C6547A" w:rsidP="00C6547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6547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6547A" w:rsidRPr="00C6547A" w:rsidRDefault="00C6547A" w:rsidP="00C6547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6547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6547A" w:rsidRPr="00C6547A" w:rsidRDefault="00C6547A" w:rsidP="00C6547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6547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F409C" w:rsidRDefault="000F409C"/>
    <w:sectPr w:rsidR="000F409C" w:rsidSect="000F40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47A"/>
    <w:rsid w:val="000F409C"/>
    <w:rsid w:val="00C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C"/>
    <w:pPr>
      <w:widowControl w:val="0"/>
    </w:pPr>
  </w:style>
  <w:style w:type="paragraph" w:styleId="1">
    <w:name w:val="heading 1"/>
    <w:basedOn w:val="a"/>
    <w:link w:val="10"/>
    <w:uiPriority w:val="9"/>
    <w:qFormat/>
    <w:rsid w:val="00C6547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5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54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5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6547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6547A"/>
    <w:rPr>
      <w:b/>
      <w:bCs/>
    </w:rPr>
  </w:style>
  <w:style w:type="paragraph" w:styleId="Web">
    <w:name w:val="Normal (Web)"/>
    <w:basedOn w:val="a"/>
    <w:uiPriority w:val="99"/>
    <w:semiHidden/>
    <w:unhideWhenUsed/>
    <w:rsid w:val="00C654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2019-11-22T03:34:00Z</dcterms:created>
  <dcterms:modified xsi:type="dcterms:W3CDTF">2019-11-22T03:37:00Z</dcterms:modified>
</cp:coreProperties>
</file>