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482417" w:rsidRPr="00B12209" w:rsidTr="00482417">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482417" w:rsidRPr="00482417" w:rsidRDefault="00482417" w:rsidP="00482417">
            <w:pPr>
              <w:rPr>
                <w:b/>
              </w:rPr>
            </w:pPr>
            <w:r w:rsidRPr="0098558B">
              <w:rPr>
                <w:rFonts w:hint="eastAsia"/>
                <w:b/>
              </w:rPr>
              <w:t>安定區</w:t>
            </w:r>
            <w:r>
              <w:rPr>
                <w:rFonts w:hint="eastAsia"/>
                <w:b/>
              </w:rPr>
              <w:t>下洲</w:t>
            </w:r>
            <w:r w:rsidR="00D571A5">
              <w:rPr>
                <w:rFonts w:hint="eastAsia"/>
                <w:b/>
              </w:rPr>
              <w:t>子</w:t>
            </w:r>
            <w:r>
              <w:rPr>
                <w:rFonts w:hint="eastAsia"/>
                <w:b/>
              </w:rPr>
              <w:t>中排二</w:t>
            </w:r>
            <w:r w:rsidRPr="0035014E">
              <w:rPr>
                <w:rFonts w:hint="eastAsia"/>
                <w:b/>
              </w:rPr>
              <w:t>〈</w:t>
            </w:r>
            <w:r>
              <w:rPr>
                <w:rFonts w:hint="eastAsia"/>
                <w:b/>
              </w:rPr>
              <w:t>安定段</w:t>
            </w:r>
            <w:r>
              <w:rPr>
                <w:rFonts w:hint="eastAsia"/>
                <w:b/>
              </w:rPr>
              <w:t>1484-2</w:t>
            </w:r>
            <w:r>
              <w:rPr>
                <w:rFonts w:hint="eastAsia"/>
                <w:b/>
              </w:rPr>
              <w:t>地號</w:t>
            </w:r>
            <w:r w:rsidRPr="0035014E">
              <w:rPr>
                <w:rFonts w:hint="eastAsia"/>
                <w:b/>
              </w:rPr>
              <w:t>〉</w:t>
            </w:r>
            <w:r>
              <w:rPr>
                <w:rFonts w:hint="eastAsia"/>
                <w:b/>
              </w:rPr>
              <w:t>護岸</w:t>
            </w:r>
            <w:r w:rsidRPr="0098558B">
              <w:rPr>
                <w:rFonts w:hint="eastAsia"/>
                <w:b/>
              </w:rPr>
              <w:t>改善工程</w:t>
            </w:r>
          </w:p>
        </w:tc>
      </w:tr>
      <w:tr w:rsidR="00482417" w:rsidTr="00482417">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482417" w:rsidRDefault="00482417" w:rsidP="001E2D9A">
            <w:pPr>
              <w:snapToGrid w:val="0"/>
              <w:spacing w:afterLines="60"/>
              <w:ind w:right="1973" w:firstLine="1503"/>
              <w:jc w:val="distribute"/>
              <w:rPr>
                <w:rFonts w:ascii="Arial" w:eastAsia="標楷體" w:hAnsi="Arial"/>
                <w:bCs/>
                <w:color w:val="000000"/>
                <w:sz w:val="28"/>
                <w:szCs w:val="28"/>
              </w:rPr>
            </w:pPr>
          </w:p>
        </w:tc>
      </w:tr>
      <w:tr w:rsidR="00482417" w:rsidTr="00482417">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482417" w:rsidRDefault="00482417" w:rsidP="001E2D9A">
            <w:pPr>
              <w:snapToGrid w:val="0"/>
              <w:spacing w:afterLines="60"/>
              <w:ind w:right="1973" w:firstLine="1503"/>
              <w:jc w:val="distribute"/>
              <w:rPr>
                <w:rFonts w:ascii="Arial" w:eastAsia="標楷體" w:hAnsi="Arial"/>
                <w:bCs/>
                <w:color w:val="000000"/>
                <w:sz w:val="28"/>
                <w:szCs w:val="28"/>
              </w:rPr>
            </w:pPr>
          </w:p>
        </w:tc>
      </w:tr>
    </w:tbl>
    <w:p w:rsidR="00482417" w:rsidRDefault="00482417" w:rsidP="001E2D9A">
      <w:pPr>
        <w:snapToGrid w:val="0"/>
        <w:spacing w:afterLines="60"/>
        <w:ind w:right="1973" w:firstLine="1503"/>
        <w:jc w:val="distribute"/>
        <w:rPr>
          <w:rFonts w:ascii="Arial" w:eastAsia="標楷體" w:hAnsi="Arial"/>
          <w:bCs/>
          <w:color w:val="000000"/>
          <w:sz w:val="28"/>
          <w:szCs w:val="28"/>
        </w:rPr>
      </w:pPr>
    </w:p>
    <w:p w:rsidR="00482417" w:rsidRDefault="00482417" w:rsidP="001E2D9A">
      <w:pPr>
        <w:snapToGrid w:val="0"/>
        <w:spacing w:afterLines="60"/>
        <w:ind w:right="1973" w:firstLine="1503"/>
        <w:jc w:val="distribute"/>
        <w:rPr>
          <w:rFonts w:ascii="Arial" w:eastAsia="標楷體" w:hAnsi="Arial"/>
          <w:bCs/>
          <w:color w:val="000000"/>
          <w:sz w:val="28"/>
          <w:szCs w:val="28"/>
        </w:rPr>
      </w:pPr>
    </w:p>
    <w:p w:rsidR="00482417" w:rsidRDefault="00482417" w:rsidP="001E2D9A">
      <w:pPr>
        <w:snapToGrid w:val="0"/>
        <w:spacing w:afterLines="60"/>
        <w:ind w:right="1973" w:firstLine="1503"/>
        <w:jc w:val="distribute"/>
        <w:rPr>
          <w:rFonts w:ascii="Arial" w:eastAsia="標楷體" w:hAnsi="Arial"/>
          <w:bCs/>
          <w:color w:val="000000"/>
          <w:sz w:val="28"/>
          <w:szCs w:val="28"/>
        </w:rPr>
      </w:pPr>
    </w:p>
    <w:p w:rsidR="00482417" w:rsidRDefault="00482417" w:rsidP="001E2D9A">
      <w:pPr>
        <w:snapToGrid w:val="0"/>
        <w:spacing w:afterLines="60"/>
        <w:ind w:right="1973" w:firstLine="1503"/>
        <w:jc w:val="distribute"/>
        <w:rPr>
          <w:rFonts w:ascii="Arial" w:eastAsia="標楷體" w:hAnsi="Arial"/>
          <w:bCs/>
          <w:color w:val="000000"/>
          <w:sz w:val="28"/>
          <w:szCs w:val="28"/>
        </w:rPr>
      </w:pPr>
    </w:p>
    <w:p w:rsidR="00482417" w:rsidRDefault="00482417" w:rsidP="001E2D9A">
      <w:pPr>
        <w:snapToGrid w:val="0"/>
        <w:spacing w:afterLines="60"/>
        <w:ind w:right="1973"/>
        <w:rPr>
          <w:rFonts w:ascii="Arial" w:eastAsia="標楷體" w:hAnsi="Arial"/>
          <w:bCs/>
          <w:color w:val="000000"/>
          <w:sz w:val="28"/>
          <w:szCs w:val="28"/>
        </w:rPr>
      </w:pPr>
    </w:p>
    <w:p w:rsidR="00482417" w:rsidRPr="00B12209" w:rsidRDefault="00482417" w:rsidP="001E2D9A">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5418C4">
        <w:rPr>
          <w:rFonts w:ascii="Arial" w:eastAsia="標楷體" w:hAnsi="Arial" w:cs="Arial" w:hint="eastAsia"/>
          <w:b/>
          <w:bCs/>
          <w:color w:val="000000"/>
          <w:sz w:val="40"/>
          <w:szCs w:val="40"/>
        </w:rPr>
        <w:t>稿本</w:t>
      </w:r>
      <w:r w:rsidRPr="00B12209">
        <w:rPr>
          <w:rFonts w:ascii="Arial" w:eastAsia="標楷體" w:hAnsi="Arial" w:cs="Arial"/>
          <w:b/>
          <w:bCs/>
          <w:color w:val="000000"/>
          <w:sz w:val="40"/>
          <w:szCs w:val="40"/>
        </w:rPr>
        <w:t>)</w:t>
      </w:r>
    </w:p>
    <w:p w:rsidR="00482417" w:rsidRDefault="00482417" w:rsidP="001E2D9A">
      <w:pPr>
        <w:tabs>
          <w:tab w:val="left" w:pos="8160"/>
        </w:tabs>
        <w:snapToGrid w:val="0"/>
        <w:spacing w:afterLines="60"/>
        <w:ind w:right="1036" w:firstLine="1440"/>
        <w:jc w:val="distribute"/>
        <w:rPr>
          <w:rFonts w:ascii="Arial" w:eastAsia="標楷體" w:hAnsi="Arial" w:cs="Arial"/>
          <w:bCs/>
          <w:color w:val="000000"/>
          <w:sz w:val="40"/>
          <w:szCs w:val="40"/>
        </w:rPr>
      </w:pPr>
    </w:p>
    <w:p w:rsidR="00482417" w:rsidRDefault="00482417" w:rsidP="001E2D9A">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1E2D9A">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1E2D9A">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1E2D9A">
      <w:pPr>
        <w:tabs>
          <w:tab w:val="left" w:pos="8160"/>
        </w:tabs>
        <w:snapToGrid w:val="0"/>
        <w:spacing w:afterLines="60"/>
        <w:ind w:right="1036" w:firstLine="1440"/>
        <w:jc w:val="distribute"/>
        <w:rPr>
          <w:rFonts w:ascii="Arial" w:eastAsia="標楷體" w:hAnsi="Arial" w:cs="Arial"/>
          <w:bCs/>
          <w:color w:val="000000"/>
          <w:sz w:val="40"/>
          <w:szCs w:val="40"/>
        </w:rPr>
      </w:pPr>
      <w:r>
        <w:rPr>
          <w:rFonts w:ascii="Arial" w:eastAsia="標楷體" w:hAnsi="Arial" w:cs="Arial" w:hint="eastAsia"/>
          <w:bCs/>
          <w:color w:val="000000"/>
          <w:sz w:val="40"/>
          <w:szCs w:val="40"/>
        </w:rPr>
        <w:t xml:space="preserve"> </w:t>
      </w:r>
    </w:p>
    <w:p w:rsidR="00482417" w:rsidRDefault="00482417" w:rsidP="001E2D9A">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482417" w:rsidRPr="000E46F8" w:rsidTr="00482417">
        <w:trPr>
          <w:trHeight w:val="432"/>
        </w:trPr>
        <w:tc>
          <w:tcPr>
            <w:tcW w:w="3652" w:type="dxa"/>
            <w:gridSpan w:val="2"/>
            <w:vAlign w:val="center"/>
          </w:tcPr>
          <w:p w:rsidR="00482417" w:rsidRPr="000E46F8" w:rsidRDefault="00482417" w:rsidP="00482417">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482417" w:rsidRPr="000E46F8" w:rsidTr="00482417">
        <w:trPr>
          <w:trHeight w:val="538"/>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74"/>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54"/>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48"/>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482417" w:rsidRPr="000E46F8" w:rsidRDefault="00482417" w:rsidP="00482417">
            <w:pPr>
              <w:jc w:val="both"/>
              <w:rPr>
                <w:rFonts w:ascii="標楷體" w:eastAsia="標楷體" w:hAnsi="標楷體"/>
                <w:sz w:val="28"/>
                <w:szCs w:val="28"/>
              </w:rPr>
            </w:pPr>
          </w:p>
        </w:tc>
      </w:tr>
    </w:tbl>
    <w:p w:rsidR="00482417" w:rsidRDefault="00482417"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216CE6">
      <w:pPr>
        <w:spacing w:line="240" w:lineRule="atLeast"/>
        <w:textDirection w:val="lrTbV"/>
        <w:rPr>
          <w:rFonts w:ascii="標楷體" w:eastAsia="標楷體" w:cs="標楷體"/>
          <w:b/>
          <w:bCs/>
          <w:sz w:val="36"/>
          <w:szCs w:val="36"/>
        </w:rPr>
      </w:pP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w:t>
      </w:r>
      <w:r w:rsidRPr="009A0DAE">
        <w:rPr>
          <w:rFonts w:ascii="標楷體" w:eastAsia="標楷體" w:cs="標楷體" w:hint="eastAsia"/>
          <w:sz w:val="28"/>
          <w:szCs w:val="28"/>
        </w:rPr>
        <w:lastRenderedPageBreak/>
        <w:t>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w:t>
      </w:r>
      <w:r w:rsidRPr="009A0DAE">
        <w:rPr>
          <w:rFonts w:ascii="標楷體" w:eastAsia="標楷體" w:hAnsi="標楷體" w:cs="標楷體" w:hint="eastAsia"/>
          <w:sz w:val="28"/>
          <w:szCs w:val="28"/>
        </w:rPr>
        <w:lastRenderedPageBreak/>
        <w:t>另有規定，如無廠商之書面同意，機關不得提供上開文件，供與契約無關之第三人使用。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482417" w:rsidRPr="003840FE" w:rsidRDefault="00E518AE" w:rsidP="00482417">
      <w:pPr>
        <w:pStyle w:val="afc"/>
        <w:numPr>
          <w:ilvl w:val="0"/>
          <w:numId w:val="21"/>
        </w:numPr>
        <w:ind w:leftChars="0"/>
        <w:rPr>
          <w:b/>
          <w:color w:val="FF0000"/>
          <w:sz w:val="20"/>
          <w:szCs w:val="20"/>
          <w:u w:val="single"/>
        </w:rPr>
      </w:pPr>
      <w:r w:rsidRPr="00482417">
        <w:rPr>
          <w:rFonts w:ascii="標楷體" w:eastAsia="標楷體" w:cs="標楷體" w:hint="eastAsia"/>
          <w:sz w:val="28"/>
          <w:szCs w:val="28"/>
        </w:rPr>
        <w:t>廠商應給付之標的及工作事項</w:t>
      </w:r>
      <w:r w:rsidR="00D370D5" w:rsidRPr="00482417">
        <w:rPr>
          <w:rFonts w:ascii="標楷體" w:eastAsia="標楷體" w:cs="標楷體" w:hint="eastAsia"/>
          <w:sz w:val="28"/>
          <w:szCs w:val="28"/>
        </w:rPr>
        <w:t>（</w:t>
      </w:r>
      <w:r w:rsidRPr="00482417">
        <w:rPr>
          <w:rFonts w:ascii="標楷體" w:eastAsia="標楷體" w:cs="標楷體" w:hint="eastAsia"/>
          <w:sz w:val="28"/>
          <w:szCs w:val="28"/>
        </w:rPr>
        <w:t>由機關於招標時載明</w:t>
      </w:r>
      <w:r w:rsidR="00D370D5" w:rsidRPr="00482417">
        <w:rPr>
          <w:rFonts w:ascii="標楷體" w:eastAsia="標楷體" w:cs="標楷體" w:hint="eastAsia"/>
          <w:sz w:val="28"/>
          <w:szCs w:val="28"/>
        </w:rPr>
        <w:t>）</w:t>
      </w:r>
      <w:r w:rsidRPr="00482417">
        <w:rPr>
          <w:rFonts w:ascii="標楷體" w:eastAsia="標楷體" w:cs="標楷體" w:hint="eastAsia"/>
          <w:sz w:val="28"/>
          <w:szCs w:val="28"/>
        </w:rPr>
        <w:t>：</w:t>
      </w:r>
      <w:r w:rsidR="00482417" w:rsidRPr="003840FE">
        <w:rPr>
          <w:rFonts w:hint="eastAsia"/>
          <w:b/>
          <w:color w:val="FF0000"/>
          <w:sz w:val="20"/>
          <w:szCs w:val="20"/>
          <w:u w:val="single"/>
        </w:rPr>
        <w:t>安定區下洲</w:t>
      </w:r>
      <w:r w:rsidR="00DC140E">
        <w:rPr>
          <w:rFonts w:hint="eastAsia"/>
          <w:b/>
          <w:color w:val="FF0000"/>
          <w:sz w:val="20"/>
          <w:szCs w:val="20"/>
          <w:u w:val="single"/>
        </w:rPr>
        <w:t>子</w:t>
      </w:r>
      <w:r w:rsidR="00482417" w:rsidRPr="003840FE">
        <w:rPr>
          <w:rFonts w:hint="eastAsia"/>
          <w:b/>
          <w:color w:val="FF0000"/>
          <w:sz w:val="20"/>
          <w:szCs w:val="20"/>
          <w:u w:val="single"/>
        </w:rPr>
        <w:t>中排二〈安定段</w:t>
      </w:r>
      <w:r w:rsidR="00482417" w:rsidRPr="003840FE">
        <w:rPr>
          <w:rFonts w:hint="eastAsia"/>
          <w:b/>
          <w:color w:val="FF0000"/>
          <w:sz w:val="20"/>
          <w:szCs w:val="20"/>
          <w:u w:val="single"/>
        </w:rPr>
        <w:t>1484-2</w:t>
      </w:r>
      <w:r w:rsidR="00482417" w:rsidRPr="003840FE">
        <w:rPr>
          <w:rFonts w:hint="eastAsia"/>
          <w:b/>
          <w:color w:val="FF0000"/>
          <w:sz w:val="20"/>
          <w:szCs w:val="20"/>
          <w:u w:val="single"/>
        </w:rPr>
        <w:t>地號〉護岸改善工程</w:t>
      </w:r>
    </w:p>
    <w:p w:rsidR="00E518AE" w:rsidRPr="009A0DAE" w:rsidRDefault="00E518AE" w:rsidP="00482417">
      <w:pPr>
        <w:spacing w:line="240" w:lineRule="atLeast"/>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482417" w:rsidRPr="003840FE" w:rsidRDefault="00E518AE" w:rsidP="00482417">
      <w:pPr>
        <w:spacing w:line="240" w:lineRule="atLeast"/>
        <w:ind w:left="840" w:hanging="556"/>
        <w:jc w:val="both"/>
        <w:textDirection w:val="lrTbV"/>
        <w:rPr>
          <w:rFonts w:ascii="標楷體" w:eastAsia="標楷體"/>
          <w:u w:val="single"/>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482417">
        <w:rPr>
          <w:rFonts w:ascii="標楷體" w:eastAsia="標楷體" w:cs="標楷體" w:hint="eastAsia"/>
          <w:sz w:val="28"/>
          <w:szCs w:val="28"/>
        </w:rPr>
        <w:t>機關辦理事項</w:t>
      </w:r>
      <w:r w:rsidR="00D370D5" w:rsidRPr="00482417">
        <w:rPr>
          <w:rFonts w:ascii="標楷體" w:eastAsia="標楷體" w:cs="標楷體" w:hint="eastAsia"/>
          <w:sz w:val="28"/>
          <w:szCs w:val="28"/>
        </w:rPr>
        <w:t>（</w:t>
      </w:r>
      <w:r w:rsidRPr="00482417">
        <w:rPr>
          <w:rFonts w:ascii="標楷體" w:eastAsia="標楷體" w:cs="標楷體" w:hint="eastAsia"/>
          <w:sz w:val="28"/>
          <w:szCs w:val="28"/>
        </w:rPr>
        <w:t>由機關於招標時載明，無者免填</w:t>
      </w:r>
      <w:r w:rsidR="00EC4187" w:rsidRPr="00482417">
        <w:rPr>
          <w:rFonts w:ascii="標楷體" w:eastAsia="標楷體" w:cs="標楷體" w:hint="eastAsia"/>
          <w:sz w:val="28"/>
          <w:szCs w:val="28"/>
        </w:rPr>
        <w:t>）</w:t>
      </w:r>
      <w:r w:rsidRPr="00482417">
        <w:rPr>
          <w:rFonts w:ascii="標楷體" w:eastAsia="標楷體" w:cs="標楷體" w:hint="eastAsia"/>
          <w:sz w:val="28"/>
          <w:szCs w:val="28"/>
        </w:rPr>
        <w:t>：</w:t>
      </w:r>
      <w:r w:rsidR="00482417" w:rsidRPr="003840FE">
        <w:rPr>
          <w:rFonts w:ascii="標楷體" w:eastAsia="標楷體" w:cs="標楷體" w:hint="eastAsia"/>
          <w:color w:val="FF0000"/>
          <w:highlight w:val="yellow"/>
          <w:u w:val="single"/>
        </w:rPr>
        <w:t>履約範圍詳契約圖說及施工規範。</w:t>
      </w:r>
    </w:p>
    <w:p w:rsidR="00482417" w:rsidRPr="006E21EA" w:rsidRDefault="00482417" w:rsidP="00482417">
      <w:pPr>
        <w:spacing w:line="240" w:lineRule="atLeast"/>
        <w:ind w:left="840" w:hanging="556"/>
        <w:jc w:val="both"/>
        <w:textDirection w:val="lrTbV"/>
        <w:rPr>
          <w:rFonts w:ascii="標楷體" w:eastAsia="標楷體" w:cs="標楷體"/>
          <w:sz w:val="28"/>
          <w:szCs w:val="28"/>
        </w:rPr>
      </w:pPr>
      <w:r w:rsidRPr="00482417">
        <w:rPr>
          <w:rFonts w:ascii="標楷體" w:eastAsia="標楷體" w:cs="標楷體"/>
        </w:rPr>
        <w:t>(</w:t>
      </w:r>
      <w:r w:rsidRPr="00482417">
        <w:rPr>
          <w:rFonts w:ascii="標楷體" w:eastAsia="標楷體" w:cs="標楷體" w:hint="eastAsia"/>
        </w:rPr>
        <w:t>三</w:t>
      </w:r>
      <w:r w:rsidRPr="00482417">
        <w:rPr>
          <w:rFonts w:ascii="標楷體" w:eastAsia="標楷體" w:cs="標楷體"/>
        </w:rPr>
        <w:t>)</w:t>
      </w:r>
      <w:r w:rsidRPr="00482417">
        <w:rPr>
          <w:rFonts w:ascii="標楷體" w:eastAsia="標楷體" w:cs="標楷體" w:hint="eastAsia"/>
          <w:sz w:val="28"/>
          <w:szCs w:val="28"/>
        </w:rPr>
        <w:t>履約地點（由機關於招標時載明，屬營繕工程者必填）：</w:t>
      </w:r>
      <w:r w:rsidRPr="00482417">
        <w:rPr>
          <w:rFonts w:ascii="標楷體" w:eastAsia="標楷體" w:cs="標楷體" w:hint="eastAsia"/>
          <w:color w:val="FF0000"/>
          <w:highlight w:val="yellow"/>
          <w:u w:val="single"/>
        </w:rPr>
        <w:t>履約地點詳契</w:t>
      </w:r>
      <w:r w:rsidRPr="0003002D">
        <w:rPr>
          <w:rFonts w:ascii="標楷體" w:eastAsia="標楷體" w:cs="標楷體" w:hint="eastAsia"/>
          <w:color w:val="FF0000"/>
          <w:sz w:val="28"/>
          <w:szCs w:val="28"/>
          <w:highlight w:val="yellow"/>
          <w:u w:val="single"/>
        </w:rPr>
        <w:t>約圖說或機關指定地點。</w:t>
      </w:r>
    </w:p>
    <w:p w:rsidR="004F5635" w:rsidRPr="009A0DAE" w:rsidRDefault="00482417" w:rsidP="00482417">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4F5635"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r w:rsidR="00482417">
        <w:rPr>
          <w:rFonts w:ascii="標楷體" w:eastAsia="標楷體" w:cs="標楷體" w:hint="eastAsia"/>
          <w:b/>
          <w:bCs/>
          <w:sz w:val="28"/>
          <w:szCs w:val="28"/>
        </w:rPr>
        <w:t>：</w:t>
      </w:r>
      <w:r w:rsidR="00482417" w:rsidRPr="00F3515D">
        <w:rPr>
          <w:rFonts w:ascii="標楷體" w:eastAsia="標楷體" w:cs="標楷體" w:hint="eastAsia"/>
          <w:b/>
          <w:sz w:val="28"/>
          <w:szCs w:val="28"/>
          <w:u w:val="single"/>
        </w:rPr>
        <w:t>驗收合格後</w:t>
      </w:r>
      <w:r w:rsidR="00482417">
        <w:rPr>
          <w:rFonts w:ascii="標楷體" w:eastAsia="標楷體" w:cs="標楷體" w:hint="eastAsia"/>
          <w:b/>
          <w:sz w:val="28"/>
          <w:szCs w:val="28"/>
          <w:u w:val="single"/>
        </w:rPr>
        <w:t>支付</w:t>
      </w:r>
      <w:r w:rsidR="00482417" w:rsidRPr="00892686">
        <w:rPr>
          <w:rFonts w:ascii="標楷體" w:eastAsia="標楷體" w:cs="標楷體" w:hint="eastAsia"/>
          <w:b/>
          <w:sz w:val="28"/>
          <w:szCs w:val="28"/>
          <w:u w:val="single"/>
        </w:rPr>
        <w:t>工程款</w:t>
      </w:r>
      <w:r w:rsidR="00482417">
        <w:rPr>
          <w:rFonts w:ascii="標楷體" w:eastAsia="標楷體" w:cs="標楷體" w:hint="eastAsia"/>
          <w:b/>
          <w:sz w:val="28"/>
          <w:szCs w:val="28"/>
          <w:u w:val="single"/>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2B0F1D"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D9338C" w:rsidRPr="002B0F1D" w:rsidRDefault="00EB7DDF" w:rsidP="002B0F1D">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E03225" w:rsidRPr="009A0DAE" w:rsidRDefault="002B0F1D"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 xml:space="preserve"> </w:t>
      </w:r>
      <w:r w:rsidR="00E03225" w:rsidRPr="009A0DAE">
        <w:rPr>
          <w:rFonts w:ascii="標楷體" w:eastAsia="標楷體" w:cs="標楷體" w:hint="eastAsia"/>
          <w:sz w:val="28"/>
          <w:szCs w:val="28"/>
        </w:rPr>
        <w:t>(</w:t>
      </w:r>
      <w:r>
        <w:rPr>
          <w:rFonts w:ascii="標楷體" w:eastAsia="標楷體" w:cs="標楷體" w:hint="eastAsia"/>
          <w:sz w:val="28"/>
          <w:szCs w:val="28"/>
        </w:rPr>
        <w:t>三</w:t>
      </w:r>
      <w:r w:rsidR="00E03225" w:rsidRPr="009A0DAE">
        <w:rPr>
          <w:rFonts w:ascii="標楷體" w:eastAsia="標楷體" w:cs="標楷體" w:hint="eastAsia"/>
          <w:sz w:val="28"/>
          <w:szCs w:val="28"/>
        </w:rP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w:t>
      </w:r>
      <w:r w:rsidR="002B0F1D">
        <w:rPr>
          <w:rFonts w:ascii="標楷體" w:eastAsia="標楷體" w:cs="標楷體" w:hint="eastAsia"/>
          <w:sz w:val="28"/>
          <w:szCs w:val="28"/>
        </w:rPr>
        <w:t>四</w:t>
      </w:r>
      <w:r w:rsidRPr="009A0DAE">
        <w:rPr>
          <w:rFonts w:ascii="標楷體" w:eastAsia="標楷體" w:cs="標楷體" w:hint="eastAsia"/>
          <w:sz w:val="28"/>
          <w:szCs w:val="28"/>
        </w:rPr>
        <w:t>)中華民國以外其他國家或地區之稅捐、規費或關稅，由廠商負擔。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2B0F1D" w:rsidRPr="002B0F1D">
        <w:rPr>
          <w:rFonts w:ascii="標楷體" w:eastAsia="標楷體" w:cs="標楷體" w:hint="eastAsia"/>
          <w:sz w:val="28"/>
          <w:szCs w:val="28"/>
          <w:u w:val="single"/>
        </w:rPr>
        <w:t>100</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2B0F1D" w:rsidRPr="002B0F1D">
        <w:rPr>
          <w:rFonts w:ascii="標楷體" w:eastAsia="標楷體" w:cs="標楷體" w:hint="eastAsia"/>
          <w:sz w:val="28"/>
          <w:szCs w:val="28"/>
          <w:u w:val="single"/>
        </w:rPr>
        <w:t>100</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w:t>
      </w:r>
      <w:r w:rsidRPr="009A0DAE">
        <w:rPr>
          <w:rFonts w:ascii="標楷體" w:eastAsia="標楷體" w:cs="標楷體" w:hint="eastAsia"/>
          <w:sz w:val="28"/>
          <w:szCs w:val="28"/>
        </w:rPr>
        <w:lastRenderedPageBreak/>
        <w:t>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w:t>
      </w:r>
      <w:r w:rsidR="009D0476" w:rsidRPr="009A0DAE">
        <w:rPr>
          <w:rFonts w:ascii="標楷體" w:eastAsia="標楷體" w:cs="標楷體" w:hint="eastAsia"/>
          <w:sz w:val="28"/>
          <w:szCs w:val="28"/>
        </w:rPr>
        <w:lastRenderedPageBreak/>
        <w:t>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w:t>
      </w:r>
      <w:r w:rsidRPr="009A0DAE">
        <w:rPr>
          <w:rFonts w:ascii="標楷體" w:eastAsia="標楷體" w:cs="標楷體" w:hint="eastAsia"/>
          <w:sz w:val="28"/>
          <w:szCs w:val="28"/>
        </w:rPr>
        <w:lastRenderedPageBreak/>
        <w:t>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482417">
        <w:rPr>
          <w:rFonts w:ascii="標楷體" w:eastAsia="標楷體" w:cs="標楷體" w:hint="eastAsia"/>
          <w:sz w:val="28"/>
          <w:szCs w:val="28"/>
        </w:rPr>
        <w:t>依□行政院主計總處；□臺北市政府；□高雄市政府；■</w:t>
      </w:r>
      <w:r w:rsidR="00482417" w:rsidRPr="001553BF">
        <w:rPr>
          <w:rFonts w:ascii="標楷體" w:eastAsia="標楷體" w:cs="標楷體" w:hint="eastAsia"/>
          <w:b/>
          <w:color w:val="FF0000"/>
          <w:sz w:val="28"/>
          <w:szCs w:val="28"/>
        </w:rPr>
        <w:t>其他</w:t>
      </w:r>
      <w:r w:rsidR="00482417">
        <w:rPr>
          <w:rFonts w:ascii="標楷體" w:eastAsia="標楷體" w:cs="標楷體" w:hint="eastAsia"/>
          <w:b/>
          <w:color w:val="FF0000"/>
          <w:sz w:val="28"/>
          <w:szCs w:val="28"/>
        </w:rPr>
        <w:t>：</w:t>
      </w:r>
      <w:r w:rsidR="00482417"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6C2574"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rsidR="00E518AE" w:rsidRPr="009A0DAE" w:rsidRDefault="006C2574"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w:t>
      </w:r>
      <w:r w:rsidR="00E03225" w:rsidRPr="009A0DAE">
        <w:rPr>
          <w:rFonts w:ascii="標楷體" w:eastAsia="標楷體" w:cs="標楷體" w:hint="eastAsia"/>
        </w:rPr>
        <w:lastRenderedPageBreak/>
        <w:t>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6C2574"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w:t>
      </w:r>
      <w:r w:rsidR="00EC269D" w:rsidRPr="009A0DAE">
        <w:rPr>
          <w:rFonts w:ascii="標楷體" w:eastAsia="標楷體" w:cs="Times New Roman" w:hint="eastAsia"/>
        </w:rPr>
        <w:lastRenderedPageBreak/>
        <w:t>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lastRenderedPageBreak/>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2B0F1D"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00921698" w:rsidRPr="00921698">
        <w:rPr>
          <w:rFonts w:ascii="標楷體" w:eastAsia="標楷體" w:cs="標楷體" w:hint="eastAsia"/>
          <w:sz w:val="28"/>
          <w:szCs w:val="28"/>
        </w:rPr>
        <w:t>■</w:t>
      </w:r>
      <w:r w:rsidR="00E42837" w:rsidRPr="009A0DAE">
        <w:rPr>
          <w:rFonts w:ascii="標楷體" w:eastAsia="標楷體" w:cs="標楷體" w:hint="eastAsia"/>
          <w:sz w:val="28"/>
          <w:szCs w:val="28"/>
        </w:rPr>
        <w:t>機關簽約日</w:t>
      </w:r>
      <w:r w:rsidR="00921698" w:rsidRPr="00921698">
        <w:rPr>
          <w:rFonts w:ascii="標楷體" w:eastAsia="標楷體" w:cs="標楷體" w:hint="eastAsia"/>
          <w:sz w:val="28"/>
          <w:szCs w:val="28"/>
        </w:rPr>
        <w:t>□</w:t>
      </w:r>
      <w:r w:rsidR="00E42837" w:rsidRPr="009A0DAE">
        <w:rPr>
          <w:rFonts w:ascii="標楷體" w:eastAsia="標楷體" w:cs="標楷體" w:hint="eastAsia"/>
          <w:sz w:val="28"/>
          <w:szCs w:val="28"/>
        </w:rPr>
        <w:t>機關通知日）起＿＿日內開工，並</w:t>
      </w:r>
      <w:r w:rsidR="00E42837" w:rsidRPr="009A0DAE">
        <w:rPr>
          <w:rFonts w:ascii="標楷體" w:eastAsia="標楷體" w:cs="標楷體" w:hint="eastAsia"/>
          <w:sz w:val="28"/>
          <w:szCs w:val="28"/>
        </w:rPr>
        <w:lastRenderedPageBreak/>
        <w:t>於開工之日起</w:t>
      </w:r>
      <w:r w:rsidR="00921698" w:rsidRPr="00921698">
        <w:rPr>
          <w:rFonts w:ascii="標楷體" w:eastAsia="標楷體" w:cs="標楷體" w:hint="eastAsia"/>
          <w:b/>
          <w:sz w:val="28"/>
          <w:szCs w:val="28"/>
          <w:u w:val="single"/>
        </w:rPr>
        <w:t>90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921698" w:rsidRPr="00921698">
        <w:rPr>
          <w:rFonts w:ascii="標楷體" w:eastAsia="標楷體" w:cs="標楷體" w:hint="eastAsia"/>
          <w:sz w:val="28"/>
          <w:szCs w:val="28"/>
        </w:rPr>
        <w:t>■</w:t>
      </w:r>
      <w:r w:rsidR="00AA3F92" w:rsidRPr="009A0DAE">
        <w:rPr>
          <w:rFonts w:ascii="標楷體" w:eastAsia="標楷體" w:cs="標楷體" w:hint="eastAsia"/>
          <w:sz w:val="28"/>
          <w:szCs w:val="28"/>
        </w:rPr>
        <w:t>日曆天</w:t>
      </w:r>
      <w:r w:rsidR="00921698" w:rsidRPr="00921698">
        <w:rPr>
          <w:rFonts w:ascii="標楷體" w:eastAsia="標楷體" w:cs="標楷體" w:hint="eastAsia"/>
          <w:sz w:val="28"/>
          <w:szCs w:val="28"/>
        </w:rPr>
        <w:t>□</w:t>
      </w:r>
      <w:r w:rsidR="00AA3F92" w:rsidRPr="009A0DAE">
        <w:rPr>
          <w:rFonts w:ascii="標楷體" w:eastAsia="標楷體" w:cs="標楷體" w:hint="eastAsia"/>
          <w:sz w:val="28"/>
          <w:szCs w:val="28"/>
        </w:rPr>
        <w:t>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6C257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6C257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6C257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6C257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6C2574"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w:t>
      </w:r>
      <w:r w:rsidRPr="009A0DAE">
        <w:rPr>
          <w:rFonts w:ascii="標楷體" w:eastAsia="標楷體" w:cs="標楷體" w:hint="eastAsia"/>
          <w:sz w:val="28"/>
          <w:szCs w:val="28"/>
        </w:rPr>
        <w:lastRenderedPageBreak/>
        <w:t>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w:t>
      </w:r>
      <w:r w:rsidRPr="009A0DAE">
        <w:rPr>
          <w:rFonts w:ascii="標楷體" w:eastAsia="標楷體" w:cs="標楷體" w:hint="eastAsia"/>
          <w:sz w:val="28"/>
          <w:szCs w:val="28"/>
        </w:rPr>
        <w:lastRenderedPageBreak/>
        <w:t>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w:t>
      </w:r>
      <w:r w:rsidR="00142444" w:rsidRPr="009A0DAE">
        <w:rPr>
          <w:rFonts w:ascii="標楷體" w:eastAsia="標楷體" w:cs="標楷體" w:hint="eastAsia"/>
          <w:sz w:val="28"/>
          <w:szCs w:val="28"/>
        </w:rPr>
        <w:lastRenderedPageBreak/>
        <w:t>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2B0F1D" w:rsidP="003349AC">
      <w:pPr>
        <w:pStyle w:val="20"/>
        <w:spacing w:before="0" w:line="240" w:lineRule="atLeast"/>
        <w:rPr>
          <w:rFonts w:ascii="標楷體" w:eastAsia="標楷體" w:cs="Times New Roman"/>
        </w:rPr>
      </w:pPr>
      <w:r>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lastRenderedPageBreak/>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2B0F1D" w:rsidP="00142444">
      <w:pPr>
        <w:pStyle w:val="20"/>
        <w:spacing w:before="0" w:line="240" w:lineRule="atLeast"/>
        <w:rPr>
          <w:rFonts w:ascii="標楷體" w:eastAsia="標楷體"/>
        </w:rPr>
      </w:pPr>
      <w:r>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w:t>
      </w:r>
      <w:r w:rsidRPr="009A0DAE">
        <w:rPr>
          <w:rFonts w:ascii="標楷體" w:eastAsia="標楷體" w:cs="標楷體" w:hint="eastAsia"/>
          <w:sz w:val="28"/>
          <w:szCs w:val="28"/>
        </w:rPr>
        <w:lastRenderedPageBreak/>
        <w:t>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2B0F1D"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檢（試）驗由機關辦理：廠商會同監造單位/工程司取樣後，送往機關指定之檢（試）驗單位辦理檢（試）驗，檢（試）驗費用由機關支付，不納入契約價金。</w:t>
      </w:r>
    </w:p>
    <w:p w:rsidR="009F7EA5" w:rsidRPr="009A0DAE" w:rsidRDefault="002B0F1D"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w:t>
      </w:r>
      <w:r w:rsidRPr="009A0DAE">
        <w:rPr>
          <w:rFonts w:ascii="標楷體" w:eastAsia="標楷體" w:cs="標楷體" w:hint="eastAsia"/>
        </w:rPr>
        <w:lastRenderedPageBreak/>
        <w:t>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w:t>
      </w:r>
      <w:r w:rsidR="00164DEB" w:rsidRPr="009A0DAE">
        <w:rPr>
          <w:rFonts w:ascii="標楷體" w:eastAsia="標楷體" w:cs="標楷體" w:hint="eastAsia"/>
          <w:sz w:val="28"/>
          <w:szCs w:val="28"/>
        </w:rPr>
        <w:lastRenderedPageBreak/>
        <w:t>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482417"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482417" w:rsidP="003349AC">
      <w:pPr>
        <w:spacing w:line="240" w:lineRule="atLeast"/>
        <w:ind w:left="1135" w:hanging="284"/>
        <w:jc w:val="both"/>
        <w:rPr>
          <w:rFonts w:ascii="標楷體" w:eastAsia="標楷體" w:hAnsi="標楷體" w:cs="標楷體"/>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2B0F1D"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6C257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6C257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6C257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w:t>
      </w:r>
      <w:r w:rsidR="00416D74" w:rsidRPr="009A0DAE">
        <w:rPr>
          <w:rFonts w:ascii="標楷體" w:eastAsia="標楷體" w:cs="標楷體" w:hint="eastAsia"/>
          <w:sz w:val="28"/>
          <w:szCs w:val="28"/>
        </w:rPr>
        <w:lastRenderedPageBreak/>
        <w:t>機具設備者無）。</w:t>
      </w:r>
    </w:p>
    <w:p w:rsidR="00416D74" w:rsidRPr="009A0DAE" w:rsidRDefault="006C2574"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82417" w:rsidRPr="008A2A8B" w:rsidRDefault="006C2574" w:rsidP="00482417">
      <w:pPr>
        <w:spacing w:line="240" w:lineRule="atLeast"/>
        <w:ind w:left="1862" w:hanging="302"/>
        <w:jc w:val="both"/>
        <w:rPr>
          <w:rFonts w:ascii="標楷體" w:eastAsia="標楷體" w:cs="標楷體"/>
          <w:sz w:val="28"/>
          <w:szCs w:val="28"/>
          <w:highlight w:val="yellow"/>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82417" w:rsidRPr="008A2A8B">
        <w:rPr>
          <w:rFonts w:ascii="標楷體" w:eastAsia="標楷體" w:hint="eastAsia"/>
          <w:sz w:val="28"/>
          <w:szCs w:val="28"/>
          <w:highlight w:val="yellow"/>
        </w:rPr>
        <w:t>每一</w:t>
      </w:r>
      <w:r w:rsidR="00482417" w:rsidRPr="008A2A8B">
        <w:rPr>
          <w:rFonts w:ascii="標楷體" w:eastAsia="標楷體" w:cs="標楷體" w:hint="eastAsia"/>
          <w:sz w:val="28"/>
          <w:szCs w:val="28"/>
          <w:highlight w:val="yellow"/>
        </w:rPr>
        <w:t>個人體傷或死亡：二佰萬元以上。</w:t>
      </w:r>
    </w:p>
    <w:p w:rsidR="00482417" w:rsidRPr="008A2A8B" w:rsidRDefault="006C2574" w:rsidP="00482417">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每一事故體傷或死亡：一仟五佰萬元以上。</w:t>
      </w:r>
    </w:p>
    <w:p w:rsidR="00482417" w:rsidRPr="008A2A8B" w:rsidRDefault="006C2574" w:rsidP="00482417">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每一事故財物損害：一仟萬元以上。</w:t>
      </w:r>
    </w:p>
    <w:p w:rsidR="00482417" w:rsidRPr="00416D74" w:rsidRDefault="006C2574" w:rsidP="00482417">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保險</w:t>
      </w:r>
      <w:r w:rsidR="00482417" w:rsidRPr="008A2A8B">
        <w:rPr>
          <w:rFonts w:ascii="標楷體" w:eastAsia="標楷體" w:hint="eastAsia"/>
          <w:sz w:val="28"/>
          <w:szCs w:val="28"/>
          <w:highlight w:val="yellow"/>
        </w:rPr>
        <w:t>期間內最高累積責任：不低於五仟萬元。</w:t>
      </w:r>
    </w:p>
    <w:p w:rsidR="00416D74" w:rsidRPr="00482417" w:rsidRDefault="00416D74" w:rsidP="00482417">
      <w:pPr>
        <w:spacing w:line="240" w:lineRule="atLeast"/>
        <w:ind w:left="1862" w:hanging="302"/>
        <w:jc w:val="both"/>
        <w:rPr>
          <w:rFonts w:ascii="標楷體" w:eastAsia="標楷體"/>
          <w:sz w:val="28"/>
          <w:szCs w:val="28"/>
        </w:rPr>
      </w:pP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6C2574"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6C2574"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w:t>
      </w:r>
      <w:r w:rsidRPr="009A0DAE">
        <w:rPr>
          <w:rFonts w:ascii="標楷體" w:eastAsia="標楷體" w:cs="標楷體" w:hint="eastAsia"/>
          <w:sz w:val="28"/>
          <w:szCs w:val="28"/>
        </w:rPr>
        <w:lastRenderedPageBreak/>
        <w:t>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r w:rsidRPr="009A0DAE">
        <w:rPr>
          <w:rFonts w:ascii="標楷體" w:eastAsia="標楷體" w:cs="標楷體" w:hint="eastAsia"/>
          <w:sz w:val="28"/>
          <w:szCs w:val="28"/>
        </w:rPr>
        <w:lastRenderedPageBreak/>
        <w:t>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lastRenderedPageBreak/>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2B0F1D"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w:t>
      </w:r>
      <w:r w:rsidR="004B7912" w:rsidRPr="009A0DAE">
        <w:rPr>
          <w:rFonts w:ascii="標楷體" w:eastAsia="標楷體" w:cs="標楷體" w:hint="eastAsia"/>
          <w:sz w:val="28"/>
          <w:szCs w:val="28"/>
        </w:rPr>
        <w:lastRenderedPageBreak/>
        <w:t>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w:t>
      </w:r>
      <w:r w:rsidRPr="009A0DAE">
        <w:rPr>
          <w:rFonts w:ascii="標楷體" w:eastAsia="標楷體" w:cs="標楷體" w:hint="eastAsia"/>
          <w:sz w:val="28"/>
          <w:szCs w:val="28"/>
        </w:rPr>
        <w:lastRenderedPageBreak/>
        <w:t>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3840FE" w:rsidRDefault="00D212CC" w:rsidP="003840FE">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Pr="009A0DAE">
        <w:rPr>
          <w:rFonts w:ascii="標楷體" w:eastAsia="標楷體" w:cs="標楷體" w:hint="eastAsia"/>
          <w:sz w:val="28"/>
          <w:szCs w:val="28"/>
        </w:rPr>
        <w:t>期間：</w:t>
      </w:r>
      <w:r w:rsidR="003840FE" w:rsidRPr="0008033C">
        <w:rPr>
          <w:rFonts w:ascii="標楷體" w:eastAsia="標楷體" w:cs="標楷體" w:hint="eastAsia"/>
          <w:b/>
          <w:color w:val="FF0000"/>
          <w:sz w:val="28"/>
          <w:szCs w:val="28"/>
          <w:highlight w:val="yellow"/>
        </w:rPr>
        <w:t>本案保固總期限為</w:t>
      </w:r>
      <w:r w:rsidR="003840FE">
        <w:rPr>
          <w:rFonts w:ascii="標楷體" w:eastAsia="標楷體" w:cs="標楷體" w:hint="eastAsia"/>
          <w:b/>
          <w:color w:val="FF0000"/>
          <w:sz w:val="28"/>
          <w:szCs w:val="28"/>
          <w:highlight w:val="yellow"/>
        </w:rPr>
        <w:t>3</w:t>
      </w:r>
      <w:r w:rsidR="003840FE" w:rsidRPr="0008033C">
        <w:rPr>
          <w:rFonts w:ascii="標楷體" w:eastAsia="標楷體" w:cs="標楷體" w:hint="eastAsia"/>
          <w:b/>
          <w:color w:val="FF0000"/>
          <w:sz w:val="28"/>
          <w:szCs w:val="28"/>
          <w:highlight w:val="yellow"/>
        </w:rPr>
        <w:t>年，各保固項目依下列說明辦理。</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w:t>
      </w:r>
      <w:r w:rsidR="00482417" w:rsidRPr="00482417">
        <w:rPr>
          <w:rFonts w:ascii="標楷體" w:eastAsia="標楷體" w:cs="標楷體" w:hint="eastAsia"/>
          <w:sz w:val="28"/>
          <w:szCs w:val="28"/>
          <w:u w:val="single"/>
        </w:rPr>
        <w:t>3</w:t>
      </w:r>
      <w:r w:rsidRPr="009A0DAE">
        <w:rPr>
          <w:rFonts w:ascii="標楷體" w:eastAsia="標楷體" w:cs="標楷體" w:hint="eastAsia"/>
          <w:sz w:val="28"/>
          <w:szCs w:val="28"/>
        </w:rPr>
        <w:t>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lastRenderedPageBreak/>
        <w:t>(2)契約</w:t>
      </w:r>
      <w:r w:rsidRPr="009A0DAE">
        <w:rPr>
          <w:rFonts w:ascii="標楷體" w:eastAsia="標楷體" w:hint="eastAsia"/>
          <w:sz w:val="28"/>
          <w:szCs w:val="28"/>
        </w:rPr>
        <w:t>或主驗人指定之限期改正日數（機關得於招標時刪除此部分文字）。</w:t>
      </w:r>
    </w:p>
    <w:p w:rsidR="003840FE" w:rsidRDefault="00EE0B12" w:rsidP="003840FE">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E0B12" w:rsidRPr="003840FE" w:rsidRDefault="003840FE" w:rsidP="003840FE">
      <w:pPr>
        <w:spacing w:line="240" w:lineRule="atLeast"/>
        <w:ind w:left="1135" w:hanging="284"/>
        <w:jc w:val="both"/>
        <w:rPr>
          <w:rFonts w:ascii="標楷體" w:eastAsia="標楷體"/>
          <w:sz w:val="28"/>
          <w:szCs w:val="28"/>
        </w:rPr>
      </w:pPr>
      <w:r w:rsidRPr="00DE432B">
        <w:rPr>
          <w:rFonts w:ascii="標楷體" w:eastAsia="標楷體" w:hint="eastAsia"/>
          <w:color w:val="FF0000"/>
          <w:sz w:val="28"/>
          <w:szCs w:val="28"/>
        </w:rPr>
        <w:t>4</w:t>
      </w:r>
      <w:r>
        <w:rPr>
          <w:rFonts w:ascii="標楷體" w:eastAsia="標楷體" w:hint="eastAsia"/>
          <w:sz w:val="28"/>
          <w:szCs w:val="28"/>
        </w:rPr>
        <w:t>.</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並扣除每次複驗機關之作業日數5天</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3840FE">
        <w:rPr>
          <w:rFonts w:ascii="標楷體" w:eastAsia="標楷體" w:hint="eastAsia"/>
          <w:sz w:val="28"/>
          <w:szCs w:val="28"/>
        </w:rPr>
        <w:t>■</w:t>
      </w:r>
      <w:r w:rsidR="002B7457" w:rsidRPr="003840FE">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3840FE"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3840FE"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3840FE"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2B0F1D"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w:t>
      </w:r>
      <w:r w:rsidRPr="009A0DAE">
        <w:rPr>
          <w:rFonts w:ascii="標楷體" w:eastAsia="標楷體" w:hint="eastAsia"/>
          <w:sz w:val="28"/>
          <w:szCs w:val="28"/>
        </w:rPr>
        <w:lastRenderedPageBreak/>
        <w:t>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w:t>
      </w:r>
      <w:r w:rsidRPr="009A0DAE">
        <w:rPr>
          <w:rFonts w:ascii="標楷體" w:eastAsia="標楷體" w:cs="標楷體" w:hint="eastAsia"/>
          <w:sz w:val="28"/>
          <w:szCs w:val="28"/>
        </w:rPr>
        <w:lastRenderedPageBreak/>
        <w:t>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w:t>
      </w:r>
      <w:r w:rsidRPr="009A0DAE">
        <w:rPr>
          <w:rFonts w:ascii="標楷體" w:eastAsia="標楷體" w:cs="標楷體" w:hint="eastAsia"/>
          <w:sz w:val="28"/>
          <w:szCs w:val="28"/>
        </w:rPr>
        <w:lastRenderedPageBreak/>
        <w:t>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2B0F1D">
        <w:rPr>
          <w:rFonts w:ascii="標楷體" w:eastAsia="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w:t>
      </w:r>
      <w:r w:rsidRPr="009A0DAE">
        <w:rPr>
          <w:rFonts w:ascii="標楷體" w:eastAsia="標楷體" w:cs="標楷體" w:hint="eastAsia"/>
          <w:sz w:val="28"/>
          <w:szCs w:val="28"/>
        </w:rPr>
        <w:lastRenderedPageBreak/>
        <w:t>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3840FE" w:rsidRDefault="00767A16" w:rsidP="003840FE">
      <w:pPr>
        <w:spacing w:line="240" w:lineRule="atLeast"/>
        <w:ind w:left="840" w:hanging="556"/>
        <w:jc w:val="both"/>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3840FE" w:rsidRPr="0003002D">
        <w:rPr>
          <w:rFonts w:ascii="標楷體" w:eastAsia="標楷體" w:cs="標楷體" w:hint="eastAsia"/>
          <w:sz w:val="28"/>
          <w:szCs w:val="28"/>
          <w:highlight w:val="lightGray"/>
          <w:u w:val="single"/>
        </w:rPr>
        <w:t>臺南市政府採購申訴審議委員會；地址：70801臺南市安平區永華路二段6號；電話：06-3901030；</w:t>
      </w:r>
      <w:r w:rsidR="003840FE" w:rsidRPr="0003002D">
        <w:rPr>
          <w:rFonts w:ascii="標楷體" w:eastAsia="標楷體" w:cs="標楷體" w:hint="eastAsia"/>
          <w:sz w:val="28"/>
          <w:szCs w:val="28"/>
          <w:highlight w:val="lightGray"/>
          <w:u w:val="single"/>
        </w:rPr>
        <w:lastRenderedPageBreak/>
        <w:t>傳真06-2950218。</w:t>
      </w:r>
    </w:p>
    <w:p w:rsidR="00E518AE" w:rsidRPr="009A0DAE" w:rsidRDefault="003840FE" w:rsidP="003840FE">
      <w:pPr>
        <w:spacing w:line="240" w:lineRule="atLeast"/>
        <w:ind w:left="840" w:hanging="556"/>
        <w:jc w:val="both"/>
        <w:rPr>
          <w:rFonts w:ascii="標楷體" w:eastAsia="標楷體"/>
          <w:sz w:val="28"/>
          <w:szCs w:val="28"/>
        </w:rPr>
      </w:pPr>
      <w:r w:rsidRPr="009A0DAE">
        <w:rPr>
          <w:rFonts w:ascii="標楷體" w:eastAsia="標楷體" w:cs="標楷體"/>
          <w:sz w:val="28"/>
          <w:szCs w:val="28"/>
        </w:rPr>
        <w:t xml:space="preserve"> </w:t>
      </w:r>
      <w:r w:rsidR="00E518AE" w:rsidRPr="009A0DAE">
        <w:rPr>
          <w:rFonts w:ascii="標楷體" w:eastAsia="標楷體" w:cs="標楷體"/>
          <w:sz w:val="28"/>
          <w:szCs w:val="28"/>
        </w:rPr>
        <w:t>(</w:t>
      </w:r>
      <w:r w:rsidR="00767A16" w:rsidRPr="009A0DAE">
        <w:rPr>
          <w:rFonts w:ascii="標楷體" w:eastAsia="標楷體" w:cs="標楷體" w:hint="eastAsia"/>
          <w:sz w:val="28"/>
          <w:szCs w:val="28"/>
        </w:rPr>
        <w:t>五</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3840FE" w:rsidRDefault="009F7EA5" w:rsidP="003840FE">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3840FE" w:rsidRPr="003840FE" w:rsidRDefault="003840FE" w:rsidP="003840FE">
      <w:pPr>
        <w:spacing w:line="240" w:lineRule="atLeast"/>
        <w:ind w:left="840" w:hanging="556"/>
        <w:jc w:val="both"/>
        <w:textDirection w:val="lrTbV"/>
        <w:rPr>
          <w:rFonts w:eastAsia="標楷體"/>
        </w:rPr>
      </w:pPr>
      <w:r w:rsidRPr="003840FE">
        <w:rPr>
          <w:rFonts w:ascii="標楷體" w:eastAsia="標楷體" w:cs="標楷體"/>
          <w:color w:val="FF0000"/>
        </w:rPr>
        <w:t>(</w:t>
      </w:r>
      <w:r w:rsidRPr="003840FE">
        <w:rPr>
          <w:rFonts w:ascii="標楷體" w:eastAsia="標楷體" w:cs="標楷體" w:hint="eastAsia"/>
          <w:color w:val="FF0000"/>
        </w:rPr>
        <w:t>十</w:t>
      </w:r>
      <w:r w:rsidRPr="003840FE">
        <w:rPr>
          <w:rFonts w:ascii="標楷體" w:eastAsia="標楷體" w:cs="標楷體"/>
          <w:color w:val="FF0000"/>
        </w:rPr>
        <w:t>)</w:t>
      </w:r>
      <w:r w:rsidRPr="003840FE">
        <w:rPr>
          <w:rFonts w:eastAsia="標楷體" w:hint="eastAsia"/>
          <w:color w:val="FF0000"/>
        </w:rPr>
        <w:t>汛期中在建工程應於豪大雨來襲時依公共工程汛期工地防災減災作業規定辦理且確實填寫自主檢查表，並作好防汛應變措施</w:t>
      </w:r>
      <w:r w:rsidRPr="003840FE">
        <w:rPr>
          <w:rFonts w:eastAsia="標楷體" w:hint="eastAsia"/>
        </w:rPr>
        <w:t>。</w:t>
      </w:r>
    </w:p>
    <w:p w:rsidR="003840FE" w:rsidRPr="003840FE" w:rsidRDefault="003840FE" w:rsidP="003840FE">
      <w:pPr>
        <w:spacing w:line="240" w:lineRule="atLeast"/>
        <w:ind w:left="840" w:hanging="556"/>
        <w:jc w:val="both"/>
        <w:textDirection w:val="lrTbV"/>
        <w:rPr>
          <w:rFonts w:eastAsia="標楷體"/>
          <w:color w:val="FF0000"/>
        </w:rPr>
      </w:pPr>
      <w:r w:rsidRPr="003840FE">
        <w:rPr>
          <w:rFonts w:eastAsia="標楷體"/>
          <w:color w:val="FF0000"/>
        </w:rPr>
        <w:t>(</w:t>
      </w:r>
      <w:r w:rsidRPr="003840FE">
        <w:rPr>
          <w:rFonts w:eastAsia="標楷體" w:hint="eastAsia"/>
          <w:color w:val="FF0000"/>
        </w:rPr>
        <w:t>十一</w:t>
      </w:r>
      <w:r w:rsidRPr="003840FE">
        <w:rPr>
          <w:rFonts w:eastAsia="標楷體"/>
          <w:color w:val="FF0000"/>
        </w:rPr>
        <w:t>)</w:t>
      </w:r>
      <w:r w:rsidRPr="003840FE">
        <w:rPr>
          <w:rFonts w:eastAsia="標楷體" w:hint="eastAsia"/>
          <w:color w:val="FF0000"/>
        </w:rPr>
        <w:t>遇考核工作小組訪查、各機關工程督導小組及業務單位督導時，得依據「工程施工查核小組查核品質缺失扣點紀錄表」規定予以扣點，並依本契約第</w:t>
      </w:r>
      <w:r w:rsidRPr="003840FE">
        <w:rPr>
          <w:rFonts w:eastAsia="標楷體"/>
          <w:color w:val="FF0000"/>
        </w:rPr>
        <w:t>11</w:t>
      </w:r>
      <w:r w:rsidRPr="003840FE">
        <w:rPr>
          <w:rFonts w:eastAsia="標楷體" w:hint="eastAsia"/>
          <w:color w:val="FF0000"/>
        </w:rPr>
        <w:t>條第</w:t>
      </w:r>
      <w:r w:rsidRPr="003840FE">
        <w:rPr>
          <w:rFonts w:eastAsia="標楷體"/>
          <w:color w:val="FF0000"/>
        </w:rPr>
        <w:t>10</w:t>
      </w:r>
      <w:r w:rsidRPr="003840FE">
        <w:rPr>
          <w:rFonts w:eastAsia="標楷體" w:hint="eastAsia"/>
          <w:color w:val="FF0000"/>
        </w:rPr>
        <w:t>項規定扣罰。</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color w:val="FF0000"/>
        </w:rPr>
        <w:t>(</w:t>
      </w:r>
      <w:r w:rsidRPr="003840FE">
        <w:rPr>
          <w:rFonts w:ascii="標楷體" w:eastAsia="標楷體" w:hint="eastAsia"/>
          <w:color w:val="FF0000"/>
        </w:rPr>
        <w:t>十二</w:t>
      </w:r>
      <w:r w:rsidRPr="003840FE">
        <w:rPr>
          <w:rFonts w:ascii="標楷體" w:eastAsia="標楷體"/>
          <w:color w:val="FF0000"/>
        </w:rPr>
        <w:t>)</w:t>
      </w:r>
      <w:r w:rsidRPr="003840FE">
        <w:rPr>
          <w:rFonts w:ascii="標楷體" w:eastAsia="標楷體" w:hint="eastAsia"/>
          <w:color w:val="FF0000"/>
        </w:rPr>
        <w:t>所需經費如未獲立法院審議通過或經部分刪減，得依政府採購法第</w:t>
      </w:r>
      <w:r w:rsidRPr="003840FE">
        <w:rPr>
          <w:rFonts w:ascii="標楷體" w:eastAsia="標楷體"/>
          <w:color w:val="FF0000"/>
        </w:rPr>
        <w:t>64</w:t>
      </w:r>
      <w:r w:rsidRPr="003840FE">
        <w:rPr>
          <w:rFonts w:ascii="標楷體" w:eastAsia="標楷體" w:hint="eastAsia"/>
          <w:color w:val="FF0000"/>
        </w:rPr>
        <w:t>條規定辦理。</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color w:val="FF0000"/>
        </w:rPr>
        <w:t>(</w:t>
      </w:r>
      <w:r w:rsidRPr="003840FE">
        <w:rPr>
          <w:rFonts w:ascii="標楷體" w:eastAsia="標楷體" w:hint="eastAsia"/>
          <w:color w:val="FF0000"/>
        </w:rPr>
        <w:t>十三</w:t>
      </w:r>
      <w:r w:rsidRPr="003840FE">
        <w:rPr>
          <w:rFonts w:ascii="標楷體" w:eastAsia="標楷體"/>
          <w:color w:val="FF0000"/>
        </w:rPr>
        <w:t>)</w:t>
      </w:r>
      <w:r w:rsidRPr="003840FE">
        <w:rPr>
          <w:rFonts w:ascii="標楷體" w:eastAsia="標楷體" w:hint="eastAsia"/>
          <w:color w:val="FF0000"/>
        </w:rPr>
        <w:t>依決標金額總價調整各項單價時，廠商報價之安全衛生經費項目編列金額低於機</w:t>
      </w:r>
      <w:r w:rsidRPr="003840FE">
        <w:rPr>
          <w:rFonts w:ascii="標楷體" w:eastAsia="標楷體" w:hint="eastAsia"/>
          <w:color w:val="FF0000"/>
        </w:rPr>
        <w:lastRenderedPageBreak/>
        <w:t>關所訂底價之同項金額者，該安全衛生經費項目不隨之調低。</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hint="eastAsia"/>
          <w:color w:val="FF0000"/>
        </w:rPr>
        <w:t>(十四)履約期間乙方需提交資料或配合改善事項，若契約無明訂期限，甲方得以正式函文通知提交或改善期限，乙方若覺窒礙難行，需於收文3日內向甲方提出異議，其延遲履約部份依本契約第17條計算逾期違約金。</w:t>
      </w:r>
    </w:p>
    <w:p w:rsidR="00E518AE" w:rsidRPr="003840FE" w:rsidRDefault="00E518AE" w:rsidP="003349AC">
      <w:pPr>
        <w:spacing w:line="240" w:lineRule="atLeast"/>
        <w:ind w:left="840" w:hanging="556"/>
        <w:jc w:val="both"/>
        <w:textDirection w:val="lrTbV"/>
        <w:rPr>
          <w:rFonts w:ascii="標楷體" w:eastAsia="標楷體"/>
          <w:sz w:val="28"/>
          <w:szCs w:val="28"/>
        </w:rPr>
      </w:pPr>
    </w:p>
    <w:p w:rsidR="007638D0" w:rsidRPr="009A0DAE" w:rsidRDefault="006426E5" w:rsidP="001E2D9A">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2B0F1D" w:rsidP="007638D0">
      <w:pPr>
        <w:spacing w:line="240" w:lineRule="atLeast"/>
        <w:ind w:leftChars="413" w:left="1285" w:hangingChars="105" w:hanging="294"/>
        <w:jc w:val="both"/>
        <w:rPr>
          <w:rFonts w:ascii="標楷體" w:eastAsia="標楷體"/>
          <w:sz w:val="28"/>
          <w:szCs w:val="28"/>
        </w:rPr>
      </w:pPr>
      <w:r>
        <w:rPr>
          <w:rFonts w:ascii="標楷體" w:eastAsia="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1E2D9A">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2B0F1D">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4C7B80"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4C7B80" w:rsidRPr="00840ACB">
        <w:rPr>
          <w:rFonts w:ascii="標楷體" w:eastAsia="標楷體" w:hint="eastAsia"/>
          <w:color w:val="FF0000"/>
          <w:sz w:val="28"/>
          <w:szCs w:val="28"/>
          <w:u w:val="single"/>
        </w:rPr>
        <w:t>_1000_</w:t>
      </w:r>
      <w:r w:rsidR="004C7B80" w:rsidRPr="00840ACB">
        <w:rPr>
          <w:rFonts w:ascii="標楷體" w:eastAsia="標楷體" w:hint="eastAsia"/>
          <w:color w:val="FF0000"/>
          <w:sz w:val="28"/>
          <w:szCs w:val="28"/>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4C7B80"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非專職可跨越標案</w:t>
      </w:r>
      <w:r w:rsidRPr="004C7B80">
        <w:rPr>
          <w:rFonts w:ascii="標楷體" w:eastAsia="標楷體" w:hint="eastAsia"/>
          <w:sz w:val="28"/>
          <w:szCs w:val="28"/>
          <w:u w:val="single"/>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71" w:rsidRDefault="00A01771">
      <w:r>
        <w:separator/>
      </w:r>
    </w:p>
  </w:endnote>
  <w:endnote w:type="continuationSeparator" w:id="0">
    <w:p w:rsidR="00A01771" w:rsidRDefault="00A017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7" w:rsidRDefault="00482417">
    <w:pPr>
      <w:pStyle w:val="a8"/>
      <w:jc w:val="center"/>
      <w:rPr>
        <w:rFonts w:eastAsia="標楷體"/>
      </w:rPr>
    </w:pPr>
    <w:r>
      <w:rPr>
        <w:rStyle w:val="a9"/>
        <w:rFonts w:eastAsia="標楷體" w:hAnsi="標楷體" w:cs="標楷體" w:hint="eastAsia"/>
      </w:rPr>
      <w:t>第</w:t>
    </w:r>
    <w:r w:rsidR="006C2574">
      <w:rPr>
        <w:rStyle w:val="a9"/>
        <w:rFonts w:eastAsia="標楷體"/>
      </w:rPr>
      <w:fldChar w:fldCharType="begin"/>
    </w:r>
    <w:r>
      <w:rPr>
        <w:rStyle w:val="a9"/>
        <w:rFonts w:eastAsia="標楷體"/>
      </w:rPr>
      <w:instrText xml:space="preserve"> PAGE </w:instrText>
    </w:r>
    <w:r w:rsidR="006C2574">
      <w:rPr>
        <w:rStyle w:val="a9"/>
        <w:rFonts w:eastAsia="標楷體"/>
      </w:rPr>
      <w:fldChar w:fldCharType="separate"/>
    </w:r>
    <w:r w:rsidR="001E2D9A">
      <w:rPr>
        <w:rStyle w:val="a9"/>
        <w:rFonts w:eastAsia="標楷體"/>
        <w:noProof/>
      </w:rPr>
      <w:t>1</w:t>
    </w:r>
    <w:r w:rsidR="006C2574">
      <w:rPr>
        <w:rStyle w:val="a9"/>
        <w:rFonts w:eastAsia="標楷體"/>
      </w:rPr>
      <w:fldChar w:fldCharType="end"/>
    </w:r>
    <w:r>
      <w:rPr>
        <w:rStyle w:val="a9"/>
        <w:rFonts w:eastAsia="標楷體" w:hAnsi="標楷體" w:cs="標楷體" w:hint="eastAsia"/>
      </w:rPr>
      <w:t>頁，共</w:t>
    </w:r>
    <w:r w:rsidR="006C2574">
      <w:rPr>
        <w:rStyle w:val="a9"/>
        <w:rFonts w:eastAsia="標楷體"/>
      </w:rPr>
      <w:fldChar w:fldCharType="begin"/>
    </w:r>
    <w:r>
      <w:rPr>
        <w:rStyle w:val="a9"/>
        <w:rFonts w:eastAsia="標楷體"/>
      </w:rPr>
      <w:instrText xml:space="preserve"> NUMPAGES </w:instrText>
    </w:r>
    <w:r w:rsidR="006C2574">
      <w:rPr>
        <w:rStyle w:val="a9"/>
        <w:rFonts w:eastAsia="標楷體"/>
      </w:rPr>
      <w:fldChar w:fldCharType="separate"/>
    </w:r>
    <w:r w:rsidR="001E2D9A">
      <w:rPr>
        <w:rStyle w:val="a9"/>
        <w:rFonts w:eastAsia="標楷體"/>
        <w:noProof/>
      </w:rPr>
      <w:t>59</w:t>
    </w:r>
    <w:r w:rsidR="006C2574">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71" w:rsidRDefault="00A01771">
      <w:r>
        <w:separator/>
      </w:r>
    </w:p>
  </w:footnote>
  <w:footnote w:type="continuationSeparator" w:id="0">
    <w:p w:rsidR="00A01771" w:rsidRDefault="00A0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7" w:rsidRPr="00073109" w:rsidRDefault="00482417"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1AE65A0"/>
    <w:multiLevelType w:val="hybridMultilevel"/>
    <w:tmpl w:val="EBE6952A"/>
    <w:lvl w:ilvl="0" w:tplc="B5DA0136">
      <w:start w:val="1"/>
      <w:numFmt w:val="taiwaneseCountingThousand"/>
      <w:lvlText w:val="(%1)"/>
      <w:lvlJc w:val="left"/>
      <w:pPr>
        <w:ind w:left="360" w:hanging="360"/>
      </w:pPr>
      <w:rPr>
        <w:rFonts w:ascii="標楷體" w:eastAsia="標楷體" w:cs="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20"/>
  </w:num>
  <w:num w:numId="19">
    <w:abstractNumId w:val="1"/>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16CE5"/>
    <w:rsid w:val="00120D14"/>
    <w:rsid w:val="00125016"/>
    <w:rsid w:val="00131076"/>
    <w:rsid w:val="0013413A"/>
    <w:rsid w:val="00140B44"/>
    <w:rsid w:val="00142444"/>
    <w:rsid w:val="001450F7"/>
    <w:rsid w:val="00150C7E"/>
    <w:rsid w:val="0015535F"/>
    <w:rsid w:val="00156C20"/>
    <w:rsid w:val="001649E6"/>
    <w:rsid w:val="00164DEB"/>
    <w:rsid w:val="001677F1"/>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2D9A"/>
    <w:rsid w:val="001E73CA"/>
    <w:rsid w:val="001E7C20"/>
    <w:rsid w:val="001F3F4F"/>
    <w:rsid w:val="001F5144"/>
    <w:rsid w:val="001F5205"/>
    <w:rsid w:val="001F5ED4"/>
    <w:rsid w:val="001F707B"/>
    <w:rsid w:val="00207521"/>
    <w:rsid w:val="002075E7"/>
    <w:rsid w:val="00207AC6"/>
    <w:rsid w:val="002111B4"/>
    <w:rsid w:val="002132A5"/>
    <w:rsid w:val="00214DB5"/>
    <w:rsid w:val="00216CE6"/>
    <w:rsid w:val="00217E71"/>
    <w:rsid w:val="00221C1E"/>
    <w:rsid w:val="00222225"/>
    <w:rsid w:val="00222E9D"/>
    <w:rsid w:val="00224824"/>
    <w:rsid w:val="00225611"/>
    <w:rsid w:val="00231D4F"/>
    <w:rsid w:val="0023522C"/>
    <w:rsid w:val="00235311"/>
    <w:rsid w:val="00237545"/>
    <w:rsid w:val="002417C7"/>
    <w:rsid w:val="002425C7"/>
    <w:rsid w:val="0024418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0F1D"/>
    <w:rsid w:val="002B3FF2"/>
    <w:rsid w:val="002B4DB9"/>
    <w:rsid w:val="002B56EB"/>
    <w:rsid w:val="002B7457"/>
    <w:rsid w:val="002C0899"/>
    <w:rsid w:val="002C1DA5"/>
    <w:rsid w:val="002C1F2E"/>
    <w:rsid w:val="002C2891"/>
    <w:rsid w:val="002C436E"/>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458A1"/>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0FE"/>
    <w:rsid w:val="00384898"/>
    <w:rsid w:val="003946EB"/>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41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B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7A1"/>
    <w:rsid w:val="006A2C8C"/>
    <w:rsid w:val="006A6805"/>
    <w:rsid w:val="006A73CD"/>
    <w:rsid w:val="006B0CCA"/>
    <w:rsid w:val="006B29EF"/>
    <w:rsid w:val="006B31D3"/>
    <w:rsid w:val="006C2161"/>
    <w:rsid w:val="006C2574"/>
    <w:rsid w:val="006D0E93"/>
    <w:rsid w:val="006D4A3C"/>
    <w:rsid w:val="006D5380"/>
    <w:rsid w:val="006E3794"/>
    <w:rsid w:val="006E6408"/>
    <w:rsid w:val="006E6A2A"/>
    <w:rsid w:val="006E6BEA"/>
    <w:rsid w:val="006E6C22"/>
    <w:rsid w:val="006E6DBD"/>
    <w:rsid w:val="006E6FCE"/>
    <w:rsid w:val="006F1F23"/>
    <w:rsid w:val="006F6D1A"/>
    <w:rsid w:val="006F7BAF"/>
    <w:rsid w:val="0070057C"/>
    <w:rsid w:val="00703322"/>
    <w:rsid w:val="0071172B"/>
    <w:rsid w:val="0071342B"/>
    <w:rsid w:val="007153DC"/>
    <w:rsid w:val="00721167"/>
    <w:rsid w:val="00721B93"/>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857"/>
    <w:rsid w:val="00767A16"/>
    <w:rsid w:val="007752A1"/>
    <w:rsid w:val="00781218"/>
    <w:rsid w:val="00784243"/>
    <w:rsid w:val="007846CF"/>
    <w:rsid w:val="00785742"/>
    <w:rsid w:val="007A02E5"/>
    <w:rsid w:val="007A03D9"/>
    <w:rsid w:val="007A417B"/>
    <w:rsid w:val="007B15B4"/>
    <w:rsid w:val="007B1B5E"/>
    <w:rsid w:val="007B405F"/>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36C0"/>
    <w:rsid w:val="0084501A"/>
    <w:rsid w:val="0084733D"/>
    <w:rsid w:val="00851AE8"/>
    <w:rsid w:val="00863ECD"/>
    <w:rsid w:val="008707D8"/>
    <w:rsid w:val="00872B1C"/>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98"/>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109B"/>
    <w:rsid w:val="009E2D12"/>
    <w:rsid w:val="009E328C"/>
    <w:rsid w:val="009E4B09"/>
    <w:rsid w:val="009E559C"/>
    <w:rsid w:val="009F0F7C"/>
    <w:rsid w:val="009F14EC"/>
    <w:rsid w:val="009F7EA5"/>
    <w:rsid w:val="00A01771"/>
    <w:rsid w:val="00A018F0"/>
    <w:rsid w:val="00A023AB"/>
    <w:rsid w:val="00A02908"/>
    <w:rsid w:val="00A02A0B"/>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E1E5C"/>
    <w:rsid w:val="00BF13D1"/>
    <w:rsid w:val="00BF2F2C"/>
    <w:rsid w:val="00C10936"/>
    <w:rsid w:val="00C12367"/>
    <w:rsid w:val="00C12A51"/>
    <w:rsid w:val="00C13E00"/>
    <w:rsid w:val="00C151A5"/>
    <w:rsid w:val="00C211C7"/>
    <w:rsid w:val="00C24C71"/>
    <w:rsid w:val="00C27A9E"/>
    <w:rsid w:val="00C357F2"/>
    <w:rsid w:val="00C36ED6"/>
    <w:rsid w:val="00C44FD2"/>
    <w:rsid w:val="00C54A20"/>
    <w:rsid w:val="00C54B04"/>
    <w:rsid w:val="00C567B1"/>
    <w:rsid w:val="00C57EB5"/>
    <w:rsid w:val="00C61FE5"/>
    <w:rsid w:val="00C70376"/>
    <w:rsid w:val="00C74B99"/>
    <w:rsid w:val="00C7655A"/>
    <w:rsid w:val="00C90691"/>
    <w:rsid w:val="00C90CEB"/>
    <w:rsid w:val="00C90DD8"/>
    <w:rsid w:val="00C94B2F"/>
    <w:rsid w:val="00CA413C"/>
    <w:rsid w:val="00CB24FF"/>
    <w:rsid w:val="00CB4AB6"/>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571A5"/>
    <w:rsid w:val="00D60871"/>
    <w:rsid w:val="00D608C8"/>
    <w:rsid w:val="00D65AB3"/>
    <w:rsid w:val="00D74D4F"/>
    <w:rsid w:val="00D8369F"/>
    <w:rsid w:val="00D923F0"/>
    <w:rsid w:val="00D9338C"/>
    <w:rsid w:val="00D945D0"/>
    <w:rsid w:val="00DA0C75"/>
    <w:rsid w:val="00DA3C98"/>
    <w:rsid w:val="00DB68B7"/>
    <w:rsid w:val="00DC140E"/>
    <w:rsid w:val="00DC1E84"/>
    <w:rsid w:val="00DD26E4"/>
    <w:rsid w:val="00DD3378"/>
    <w:rsid w:val="00DD4A84"/>
    <w:rsid w:val="00DE4E90"/>
    <w:rsid w:val="00DE5155"/>
    <w:rsid w:val="00DE67DF"/>
    <w:rsid w:val="00DE7D08"/>
    <w:rsid w:val="00DF0C10"/>
    <w:rsid w:val="00DF111C"/>
    <w:rsid w:val="00DF27BC"/>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C6504"/>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482417"/>
    <w:pPr>
      <w:widowControl w:val="0"/>
      <w:adjustRightInd w:val="0"/>
      <w:textAlignment w:val="baseline"/>
    </w:pPr>
    <w:rPr>
      <w:rFonts w:ascii="Times New Roman" w:hAnsi="Times New Roman"/>
      <w:kern w:val="2"/>
      <w:sz w:val="24"/>
      <w:szCs w:val="24"/>
    </w:rPr>
  </w:style>
  <w:style w:type="paragraph" w:styleId="afc">
    <w:name w:val="List Paragraph"/>
    <w:basedOn w:val="a0"/>
    <w:uiPriority w:val="34"/>
    <w:qFormat/>
    <w:rsid w:val="0048241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7599</Words>
  <Characters>43319</Characters>
  <Application>Microsoft Office Word</Application>
  <DocSecurity>0</DocSecurity>
  <Lines>360</Lines>
  <Paragraphs>101</Paragraphs>
  <ScaleCrop>false</ScaleCrop>
  <Company>PCC</Company>
  <LinksUpToDate>false</LinksUpToDate>
  <CharactersWithSpaces>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2020-02-19T02:52:00Z</cp:lastPrinted>
  <dcterms:created xsi:type="dcterms:W3CDTF">2020-02-20T00:29:00Z</dcterms:created>
  <dcterms:modified xsi:type="dcterms:W3CDTF">2020-02-20T00:29:00Z</dcterms:modified>
</cp:coreProperties>
</file>