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"/>
        <w:gridCol w:w="1075"/>
        <w:gridCol w:w="2160"/>
        <w:gridCol w:w="1071"/>
        <w:gridCol w:w="606"/>
        <w:gridCol w:w="46"/>
        <w:gridCol w:w="1631"/>
        <w:gridCol w:w="1677"/>
        <w:gridCol w:w="1651"/>
        <w:gridCol w:w="26"/>
      </w:tblGrid>
      <w:tr w:rsidR="0019122D">
        <w:trPr>
          <w:gridBefore w:val="1"/>
          <w:gridAfter w:val="1"/>
          <w:wBefore w:w="33" w:type="dxa"/>
          <w:wAfter w:w="26" w:type="dxa"/>
          <w:cantSplit/>
        </w:trPr>
        <w:tc>
          <w:tcPr>
            <w:tcW w:w="9917" w:type="dxa"/>
            <w:gridSpan w:val="8"/>
          </w:tcPr>
          <w:p w:rsidR="0019122D" w:rsidRDefault="0019122D" w:rsidP="003E2B80">
            <w:pPr>
              <w:snapToGrid w:val="0"/>
              <w:spacing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審計部審核年度決算審定書</w:t>
            </w:r>
          </w:p>
        </w:tc>
      </w:tr>
      <w:tr w:rsidR="0019122D">
        <w:trPr>
          <w:gridBefore w:val="1"/>
          <w:gridAfter w:val="1"/>
          <w:wBefore w:w="33" w:type="dxa"/>
          <w:wAfter w:w="26" w:type="dxa"/>
        </w:trPr>
        <w:tc>
          <w:tcPr>
            <w:tcW w:w="4958" w:type="dxa"/>
            <w:gridSpan w:val="5"/>
          </w:tcPr>
          <w:p w:rsidR="0019122D" w:rsidRDefault="0019122D" w:rsidP="003E2B80">
            <w:pPr>
              <w:snapToGrid w:val="0"/>
              <w:spacing w:after="6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959" w:type="dxa"/>
            <w:gridSpan w:val="3"/>
          </w:tcPr>
          <w:p w:rsidR="0019122D" w:rsidRDefault="0019122D" w:rsidP="003E2B80">
            <w:pPr>
              <w:snapToGrid w:val="0"/>
              <w:spacing w:after="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單位：新臺幣元</w:t>
            </w:r>
          </w:p>
        </w:tc>
      </w:tr>
      <w:tr w:rsidR="0019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gridSpan w:val="2"/>
          </w:tcPr>
          <w:p w:rsidR="0019122D" w:rsidRDefault="0019122D" w:rsidP="003E2B80">
            <w:pPr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機闗名稱</w:t>
            </w:r>
          </w:p>
        </w:tc>
        <w:tc>
          <w:tcPr>
            <w:tcW w:w="2160" w:type="dxa"/>
          </w:tcPr>
          <w:p w:rsidR="0019122D" w:rsidRDefault="0019122D" w:rsidP="003E2B80">
            <w:pPr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</w:rPr>
              <w:t>臺南市身心障礙者就業基金</w:t>
            </w:r>
          </w:p>
        </w:tc>
        <w:tc>
          <w:tcPr>
            <w:tcW w:w="1071" w:type="dxa"/>
          </w:tcPr>
          <w:p w:rsidR="0019122D" w:rsidRDefault="0019122D" w:rsidP="003E2B80">
            <w:pPr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基金名稱</w:t>
            </w:r>
          </w:p>
        </w:tc>
        <w:tc>
          <w:tcPr>
            <w:tcW w:w="5637" w:type="dxa"/>
            <w:gridSpan w:val="6"/>
          </w:tcPr>
          <w:p w:rsidR="0019122D" w:rsidRDefault="0019122D" w:rsidP="003E2B80">
            <w:pPr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臺南市身心障礙者就業基金</w:t>
            </w:r>
          </w:p>
        </w:tc>
      </w:tr>
      <w:tr w:rsidR="0019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gridSpan w:val="2"/>
          </w:tcPr>
          <w:p w:rsidR="0019122D" w:rsidRDefault="0019122D" w:rsidP="003E2B80">
            <w:pPr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會計年度</w:t>
            </w:r>
          </w:p>
        </w:tc>
        <w:tc>
          <w:tcPr>
            <w:tcW w:w="2160" w:type="dxa"/>
          </w:tcPr>
          <w:p w:rsidR="0019122D" w:rsidRDefault="0019122D" w:rsidP="003E2B80">
            <w:pPr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中華民國</w:t>
            </w:r>
            <w:r>
              <w:rPr>
                <w:rFonts w:ascii="標楷體" w:eastAsia="標楷體" w:hAnsi="標楷體" w:cs="標楷體"/>
                <w:spacing w:val="-20"/>
                <w:kern w:val="0"/>
              </w:rPr>
              <w:t>101</w:t>
            </w: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年度</w:t>
            </w:r>
          </w:p>
        </w:tc>
        <w:tc>
          <w:tcPr>
            <w:tcW w:w="1071" w:type="dxa"/>
          </w:tcPr>
          <w:p w:rsidR="0019122D" w:rsidRDefault="0019122D" w:rsidP="003E2B80">
            <w:pPr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決算類別</w:t>
            </w:r>
          </w:p>
        </w:tc>
        <w:tc>
          <w:tcPr>
            <w:tcW w:w="5637" w:type="dxa"/>
            <w:gridSpan w:val="6"/>
          </w:tcPr>
          <w:p w:rsidR="0019122D" w:rsidRDefault="0019122D" w:rsidP="003E2B80">
            <w:pPr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20"/>
                <w:kern w:val="0"/>
              </w:rPr>
              <w:t>附屬單位決算</w:t>
            </w:r>
          </w:p>
        </w:tc>
      </w:tr>
      <w:tr w:rsidR="0019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預算數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決算數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</w:tcBorders>
            <w:vAlign w:val="center"/>
          </w:tcPr>
          <w:p w:rsidR="0019122D" w:rsidRDefault="0019122D" w:rsidP="003E2B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修正增</w:t>
            </w:r>
            <w:r>
              <w:rPr>
                <w:rFonts w:ascii="標楷體" w:eastAsia="標楷體" w:hAnsi="標楷體" w:cs="標楷體"/>
              </w:rPr>
              <w:t>(+)</w:t>
            </w:r>
          </w:p>
          <w:p w:rsidR="0019122D" w:rsidRDefault="0019122D" w:rsidP="003E2B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減</w:t>
            </w:r>
            <w:r>
              <w:rPr>
                <w:rFonts w:ascii="標楷體" w:eastAsia="標楷體" w:hAnsi="標楷體" w:cs="標楷體"/>
              </w:rPr>
              <w:t xml:space="preserve"> (-) </w:t>
            </w:r>
            <w:r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cs="標楷體" w:hint="eastAsia"/>
                <w:spacing w:val="-10"/>
              </w:rPr>
              <w:t>決算審定數</w:t>
            </w:r>
          </w:p>
        </w:tc>
      </w:tr>
      <w:tr w:rsidR="0019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26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tcBorders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9122D" w:rsidRDefault="0019122D" w:rsidP="003E2B8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</w:tr>
      <w:tr w:rsidR="0019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ind w:left="14" w:right="42"/>
              <w:rPr>
                <w:rFonts w:ascii="標楷體" w:eastAsia="標楷體" w:hAnsi="標楷體"/>
                <w:spacing w:val="-6"/>
                <w:kern w:val="0"/>
                <w:sz w:val="22"/>
                <w:szCs w:val="22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pacing w:val="-6"/>
                <w:kern w:val="0"/>
                <w:sz w:val="22"/>
                <w:szCs w:val="22"/>
              </w:rPr>
              <w:t>一、來源、用途及餘絀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9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9122D" w:rsidRDefault="0019122D" w:rsidP="0019122D">
            <w:pPr>
              <w:ind w:leftChars="100" w:left="31680" w:right="42"/>
              <w:rPr>
                <w:rFonts w:ascii="標楷體" w:eastAsia="標楷體" w:hAnsi="標楷體"/>
                <w:spacing w:val="-6"/>
                <w:kern w:val="0"/>
                <w:sz w:val="22"/>
                <w:szCs w:val="22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pacing w:val="-6"/>
                <w:kern w:val="0"/>
                <w:sz w:val="22"/>
                <w:szCs w:val="22"/>
              </w:rPr>
              <w:t>基金來源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35,444,000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39,871,168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z w:val="16"/>
                <w:szCs w:val="16"/>
              </w:rPr>
              <w:t>－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39,871,168</w:t>
            </w:r>
          </w:p>
        </w:tc>
      </w:tr>
      <w:tr w:rsidR="0019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9122D" w:rsidRDefault="0019122D" w:rsidP="0019122D">
            <w:pPr>
              <w:ind w:leftChars="100" w:left="31680" w:right="42"/>
              <w:rPr>
                <w:rFonts w:ascii="標楷體" w:eastAsia="標楷體" w:hAnsi="標楷體"/>
                <w:spacing w:val="-6"/>
                <w:kern w:val="0"/>
                <w:sz w:val="22"/>
                <w:szCs w:val="22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pacing w:val="-6"/>
                <w:kern w:val="0"/>
                <w:sz w:val="22"/>
                <w:szCs w:val="22"/>
              </w:rPr>
              <w:t>基金用途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59,249,000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48,365,379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z w:val="16"/>
                <w:szCs w:val="16"/>
              </w:rPr>
              <w:t>－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48,365,379</w:t>
            </w:r>
          </w:p>
        </w:tc>
      </w:tr>
      <w:tr w:rsidR="0019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9122D" w:rsidRDefault="0019122D" w:rsidP="0019122D">
            <w:pPr>
              <w:ind w:leftChars="100" w:left="31680" w:right="42"/>
              <w:rPr>
                <w:rFonts w:ascii="標楷體" w:eastAsia="標楷體" w:hAnsi="標楷體"/>
                <w:spacing w:val="-6"/>
                <w:kern w:val="0"/>
                <w:sz w:val="22"/>
                <w:szCs w:val="22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pacing w:val="-6"/>
                <w:kern w:val="0"/>
                <w:sz w:val="22"/>
                <w:szCs w:val="22"/>
              </w:rPr>
              <w:t>本期賸餘（短絀－）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- 23,805,000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- 8,494,211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z w:val="16"/>
                <w:szCs w:val="16"/>
              </w:rPr>
              <w:t>－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- 8,494,211</w:t>
            </w:r>
          </w:p>
        </w:tc>
      </w:tr>
      <w:tr w:rsidR="0019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9122D" w:rsidRDefault="0019122D" w:rsidP="0019122D">
            <w:pPr>
              <w:ind w:leftChars="100" w:left="31680" w:right="42"/>
              <w:rPr>
                <w:rFonts w:ascii="標楷體" w:eastAsia="標楷體" w:hAnsi="標楷體"/>
                <w:spacing w:val="-6"/>
                <w:kern w:val="0"/>
                <w:sz w:val="22"/>
                <w:szCs w:val="22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pacing w:val="-6"/>
                <w:kern w:val="0"/>
                <w:sz w:val="22"/>
                <w:szCs w:val="22"/>
              </w:rPr>
              <w:t>期初基金餘額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342,106,000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367,338,101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z w:val="16"/>
                <w:szCs w:val="16"/>
              </w:rPr>
              <w:t>－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367,338,101</w:t>
            </w:r>
          </w:p>
        </w:tc>
      </w:tr>
      <w:tr w:rsidR="0019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9122D" w:rsidRDefault="0019122D" w:rsidP="0019122D">
            <w:pPr>
              <w:ind w:leftChars="100" w:left="31680" w:right="42"/>
              <w:rPr>
                <w:rFonts w:ascii="標楷體" w:eastAsia="標楷體" w:hAnsi="標楷體"/>
                <w:spacing w:val="-6"/>
                <w:kern w:val="0"/>
                <w:sz w:val="22"/>
                <w:szCs w:val="22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pacing w:val="-6"/>
                <w:kern w:val="0"/>
                <w:sz w:val="22"/>
                <w:szCs w:val="22"/>
              </w:rPr>
              <w:t>期末基金餘額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318,301,000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358,843,890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 w:hint="eastAsia"/>
                <w:noProof/>
                <w:sz w:val="16"/>
                <w:szCs w:val="16"/>
              </w:rPr>
              <w:t>－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122D" w:rsidRDefault="0019122D" w:rsidP="003E2B8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A339D">
              <w:rPr>
                <w:rFonts w:ascii="標楷體" w:eastAsia="標楷體" w:hAnsi="標楷體" w:cs="標楷體"/>
                <w:noProof/>
                <w:sz w:val="16"/>
                <w:szCs w:val="16"/>
              </w:rPr>
              <w:t>358,843,890</w:t>
            </w:r>
          </w:p>
        </w:tc>
      </w:tr>
    </w:tbl>
    <w:p w:rsidR="0019122D" w:rsidRDefault="0019122D" w:rsidP="0019122D">
      <w:pPr>
        <w:ind w:left="31680" w:hangingChars="300" w:firstLine="316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上列年度決算業經本部審核完竣茲依審計法第</w:t>
      </w:r>
      <w:r>
        <w:rPr>
          <w:rFonts w:ascii="標楷體" w:eastAsia="標楷體" w:hAnsi="標楷體" w:cs="標楷體"/>
          <w:sz w:val="20"/>
          <w:szCs w:val="20"/>
        </w:rPr>
        <w:t>45</w:t>
      </w:r>
      <w:r>
        <w:rPr>
          <w:rFonts w:ascii="標楷體" w:eastAsia="標楷體" w:hAnsi="標楷體" w:cs="標楷體" w:hint="eastAsia"/>
          <w:sz w:val="20"/>
          <w:szCs w:val="20"/>
        </w:rPr>
        <w:t>條之規定發給審定書</w:t>
      </w:r>
    </w:p>
    <w:sectPr w:rsidR="0019122D" w:rsidSect="00D9068B">
      <w:pgSz w:w="11906" w:h="16838" w:code="9"/>
      <w:pgMar w:top="1418" w:right="851" w:bottom="1418" w:left="851" w:header="0" w:footer="0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2D" w:rsidRDefault="0019122D">
      <w:r>
        <w:separator/>
      </w:r>
    </w:p>
  </w:endnote>
  <w:endnote w:type="continuationSeparator" w:id="0">
    <w:p w:rsidR="0019122D" w:rsidRDefault="0019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粗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2D" w:rsidRDefault="0019122D">
      <w:r>
        <w:separator/>
      </w:r>
    </w:p>
  </w:footnote>
  <w:footnote w:type="continuationSeparator" w:id="0">
    <w:p w:rsidR="0019122D" w:rsidRDefault="0019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50D"/>
    <w:multiLevelType w:val="singleLevel"/>
    <w:tmpl w:val="ECB22BF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210"/>
      </w:pPr>
      <w:rPr>
        <w:rFonts w:hint="eastAsia"/>
      </w:rPr>
    </w:lvl>
  </w:abstractNum>
  <w:abstractNum w:abstractNumId="1">
    <w:nsid w:val="213353C7"/>
    <w:multiLevelType w:val="singleLevel"/>
    <w:tmpl w:val="5BE86B2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210"/>
      </w:pPr>
      <w:rPr>
        <w:rFonts w:hint="eastAsia"/>
      </w:rPr>
    </w:lvl>
  </w:abstractNum>
  <w:abstractNum w:abstractNumId="2">
    <w:nsid w:val="21F44D27"/>
    <w:multiLevelType w:val="multilevel"/>
    <w:tmpl w:val="A8F439AC"/>
    <w:lvl w:ilvl="0">
      <w:start w:val="1"/>
      <w:numFmt w:val="ideographTraditional"/>
      <w:suff w:val="nothing"/>
      <w:lvlText w:val="%1、"/>
      <w:lvlJc w:val="left"/>
      <w:pPr>
        <w:ind w:left="425" w:hanging="137"/>
      </w:pPr>
      <w:rPr>
        <w:rFonts w:hint="eastAsia"/>
      </w:rPr>
    </w:lvl>
    <w:lvl w:ilvl="1">
      <w:start w:val="1"/>
      <w:numFmt w:val="ideographTraditional"/>
      <w:pStyle w:val="Heading2"/>
      <w:suff w:val="nothing"/>
      <w:lvlText w:val="%2、"/>
      <w:lvlJc w:val="center"/>
      <w:rPr>
        <w:rFonts w:ascii="標楷體" w:eastAsia="標楷體" w:hint="eastAsia"/>
        <w:b/>
        <w:bCs/>
        <w:i w:val="0"/>
        <w:iCs w:val="0"/>
        <w:sz w:val="30"/>
        <w:szCs w:val="30"/>
      </w:rPr>
    </w:lvl>
    <w:lvl w:ilvl="2">
      <w:start w:val="1"/>
      <w:numFmt w:val="ideographLegalTraditional"/>
      <w:pStyle w:val="Heading3"/>
      <w:suff w:val="nothing"/>
      <w:lvlText w:val="%3、"/>
      <w:lvlJc w:val="left"/>
      <w:rPr>
        <w:rFonts w:ascii="標楷體" w:eastAsia="標楷體" w:hint="eastAsia"/>
        <w:b/>
        <w:bCs/>
        <w:i w:val="0"/>
        <w:iCs w:val="0"/>
        <w:sz w:val="28"/>
        <w:szCs w:val="28"/>
      </w:rPr>
    </w:lvl>
    <w:lvl w:ilvl="3">
      <w:start w:val="1"/>
      <w:numFmt w:val="taiwaneseCountingThousand"/>
      <w:pStyle w:val="Heading4"/>
      <w:suff w:val="nothing"/>
      <w:lvlText w:val="%4、"/>
      <w:lvlJc w:val="left"/>
      <w:pPr>
        <w:ind w:left="522" w:hanging="522"/>
      </w:pPr>
      <w:rPr>
        <w:rFonts w:ascii="標楷體" w:eastAsia="標楷體" w:hint="eastAsia"/>
        <w:b/>
        <w:bCs/>
        <w:i w:val="0"/>
        <w:iCs w:val="0"/>
        <w:sz w:val="26"/>
        <w:szCs w:val="26"/>
        <w:u w:val="none"/>
        <w:vertAlign w:val="baseline"/>
      </w:rPr>
    </w:lvl>
    <w:lvl w:ilvl="4">
      <w:start w:val="1"/>
      <w:numFmt w:val="taiwaneseCountingThousand"/>
      <w:pStyle w:val="Heading5"/>
      <w:suff w:val="nothing"/>
      <w:lvlText w:val="(%5)"/>
      <w:lvlJc w:val="left"/>
      <w:pPr>
        <w:ind w:left="522" w:hanging="522"/>
      </w:pPr>
      <w:rPr>
        <w:rFonts w:ascii="標楷體" w:eastAsia="標楷體" w:hint="eastAsia"/>
        <w:b w:val="0"/>
        <w:bCs w:val="0"/>
        <w:i w:val="0"/>
        <w:iCs w:val="0"/>
        <w:sz w:val="26"/>
        <w:szCs w:val="26"/>
      </w:rPr>
    </w:lvl>
    <w:lvl w:ilvl="5">
      <w:start w:val="1"/>
      <w:numFmt w:val="decimal"/>
      <w:pStyle w:val="Heading6"/>
      <w:suff w:val="nothing"/>
      <w:lvlText w:val="%6."/>
      <w:lvlJc w:val="left"/>
      <w:pPr>
        <w:ind w:left="680" w:hanging="158"/>
      </w:pPr>
      <w:rPr>
        <w:rFonts w:ascii="Arial" w:hAnsi="Arial" w:hint="default"/>
        <w:b w:val="0"/>
        <w:bCs w:val="0"/>
        <w:i w:val="0"/>
        <w:iCs w:val="0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25F904C4"/>
    <w:multiLevelType w:val="singleLevel"/>
    <w:tmpl w:val="E0C6B7B8"/>
    <w:lvl w:ilvl="0">
      <w:start w:val="1"/>
      <w:numFmt w:val="ideographLegalTraditional"/>
      <w:lvlText w:val="%1、"/>
      <w:legacy w:legacy="1" w:legacySpace="0" w:legacyIndent="720"/>
      <w:lvlJc w:val="left"/>
      <w:pPr>
        <w:ind w:left="720" w:hanging="720"/>
      </w:pPr>
    </w:lvl>
  </w:abstractNum>
  <w:abstractNum w:abstractNumId="4">
    <w:nsid w:val="2CEF066E"/>
    <w:multiLevelType w:val="singleLevel"/>
    <w:tmpl w:val="C0502F18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5">
    <w:nsid w:val="2D2F2C40"/>
    <w:multiLevelType w:val="singleLevel"/>
    <w:tmpl w:val="820A420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6">
    <w:nsid w:val="2E176A85"/>
    <w:multiLevelType w:val="singleLevel"/>
    <w:tmpl w:val="8A2413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>
    <w:nsid w:val="2E5367B2"/>
    <w:multiLevelType w:val="singleLevel"/>
    <w:tmpl w:val="A5B0ED6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8">
    <w:nsid w:val="316B7FD0"/>
    <w:multiLevelType w:val="singleLevel"/>
    <w:tmpl w:val="3C5E520E"/>
    <w:lvl w:ilvl="0">
      <w:start w:val="1"/>
      <w:numFmt w:val="taiwaneseCountingThousand"/>
      <w:lvlText w:val="(%1)"/>
      <w:lvlJc w:val="left"/>
      <w:pPr>
        <w:tabs>
          <w:tab w:val="num" w:pos="1097"/>
        </w:tabs>
        <w:ind w:left="1097" w:hanging="615"/>
      </w:pPr>
      <w:rPr>
        <w:rFonts w:ascii="華康儷粗黑" w:eastAsia="華康楷書體W5" w:hint="eastAsia"/>
        <w:b/>
        <w:bCs/>
      </w:rPr>
    </w:lvl>
  </w:abstractNum>
  <w:abstractNum w:abstractNumId="9">
    <w:nsid w:val="396342C2"/>
    <w:multiLevelType w:val="singleLevel"/>
    <w:tmpl w:val="B6B60FC8"/>
    <w:lvl w:ilvl="0">
      <w:start w:val="1"/>
      <w:numFmt w:val="ideographTraditional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0">
    <w:nsid w:val="3EC42551"/>
    <w:multiLevelType w:val="singleLevel"/>
    <w:tmpl w:val="865885D8"/>
    <w:lvl w:ilvl="0">
      <w:start w:val="1"/>
      <w:numFmt w:val="taiwaneseCountingThousand"/>
      <w:lvlText w:val="(%1)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11">
    <w:nsid w:val="4C9A79F0"/>
    <w:multiLevelType w:val="singleLevel"/>
    <w:tmpl w:val="7F02EC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12">
    <w:nsid w:val="56913D9C"/>
    <w:multiLevelType w:val="singleLevel"/>
    <w:tmpl w:val="705A9B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13">
    <w:nsid w:val="60724A19"/>
    <w:multiLevelType w:val="singleLevel"/>
    <w:tmpl w:val="E74A7D7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>
    <w:nsid w:val="6380775D"/>
    <w:multiLevelType w:val="singleLevel"/>
    <w:tmpl w:val="DE62FBC4"/>
    <w:lvl w:ilvl="0">
      <w:start w:val="1"/>
      <w:numFmt w:val="taiwaneseCountingThousand"/>
      <w:lvlText w:val="(%1)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5">
    <w:nsid w:val="68A841A9"/>
    <w:multiLevelType w:val="singleLevel"/>
    <w:tmpl w:val="3EE8AA90"/>
    <w:lvl w:ilvl="0">
      <w:start w:val="5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/>
        <w:bCs/>
        <w:sz w:val="36"/>
        <w:szCs w:val="36"/>
      </w:rPr>
    </w:lvl>
  </w:abstractNum>
  <w:abstractNum w:abstractNumId="16">
    <w:nsid w:val="69AD6DA3"/>
    <w:multiLevelType w:val="singleLevel"/>
    <w:tmpl w:val="AE686C92"/>
    <w:lvl w:ilvl="0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17">
    <w:nsid w:val="6ADE210F"/>
    <w:multiLevelType w:val="singleLevel"/>
    <w:tmpl w:val="ED9ABE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18">
    <w:nsid w:val="75CE2408"/>
    <w:multiLevelType w:val="singleLevel"/>
    <w:tmpl w:val="E15ABFC0"/>
    <w:lvl w:ilvl="0">
      <w:start w:val="5"/>
      <w:numFmt w:val="taiwaneseCountingThousand"/>
      <w:lvlText w:val="(%1)"/>
      <w:lvlJc w:val="left"/>
      <w:pPr>
        <w:tabs>
          <w:tab w:val="num" w:pos="1485"/>
        </w:tabs>
        <w:ind w:left="1485" w:hanging="720"/>
      </w:pPr>
      <w:rPr>
        <w:rFonts w:hint="eastAsia"/>
        <w:b/>
        <w:bCs/>
        <w:sz w:val="36"/>
        <w:szCs w:val="36"/>
      </w:rPr>
    </w:lvl>
  </w:abstractNum>
  <w:abstractNum w:abstractNumId="19">
    <w:nsid w:val="78861115"/>
    <w:multiLevelType w:val="singleLevel"/>
    <w:tmpl w:val="017ADC9E"/>
    <w:lvl w:ilvl="0">
      <w:start w:val="1"/>
      <w:numFmt w:val="decimal"/>
      <w:lvlText w:val="%1."/>
      <w:lvlJc w:val="left"/>
      <w:pPr>
        <w:tabs>
          <w:tab w:val="num" w:pos="986"/>
        </w:tabs>
        <w:ind w:left="986" w:hanging="300"/>
      </w:pPr>
      <w:rPr>
        <w:rFonts w:hint="eastAsia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8"/>
  </w:num>
  <w:num w:numId="5">
    <w:abstractNumId w:val="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6"/>
  </w:num>
  <w:num w:numId="18">
    <w:abstractNumId w:val="11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34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76"/>
    <w:rsid w:val="0019122D"/>
    <w:rsid w:val="001A339D"/>
    <w:rsid w:val="003E2B80"/>
    <w:rsid w:val="006C587C"/>
    <w:rsid w:val="00815405"/>
    <w:rsid w:val="00AE2876"/>
    <w:rsid w:val="00B553DA"/>
    <w:rsid w:val="00CA636C"/>
    <w:rsid w:val="00D9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8B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68B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9068B"/>
    <w:pPr>
      <w:numPr>
        <w:ilvl w:val="1"/>
        <w:numId w:val="20"/>
      </w:numPr>
      <w:spacing w:before="0" w:after="0" w:line="470" w:lineRule="auto"/>
      <w:jc w:val="center"/>
      <w:outlineLvl w:val="1"/>
    </w:pPr>
    <w:rPr>
      <w:rFonts w:eastAsia="標楷體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9068B"/>
    <w:pPr>
      <w:numPr>
        <w:ilvl w:val="2"/>
      </w:numPr>
      <w:tabs>
        <w:tab w:val="num" w:pos="360"/>
        <w:tab w:val="num" w:pos="468"/>
      </w:tabs>
      <w:ind w:left="468" w:hanging="468"/>
      <w:jc w:val="both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9068B"/>
    <w:pPr>
      <w:numPr>
        <w:ilvl w:val="3"/>
      </w:numPr>
      <w:tabs>
        <w:tab w:val="num" w:pos="360"/>
        <w:tab w:val="num" w:pos="468"/>
      </w:tabs>
      <w:ind w:left="468" w:hanging="468"/>
      <w:outlineLvl w:val="3"/>
    </w:pPr>
    <w:rPr>
      <w:b w:val="0"/>
      <w:bCs w:val="0"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D9068B"/>
    <w:pPr>
      <w:numPr>
        <w:ilvl w:val="4"/>
      </w:numPr>
      <w:tabs>
        <w:tab w:val="num" w:pos="360"/>
        <w:tab w:val="num" w:pos="468"/>
      </w:tabs>
      <w:ind w:left="468" w:hanging="468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D9068B"/>
    <w:pPr>
      <w:numPr>
        <w:ilvl w:val="5"/>
      </w:numPr>
      <w:tabs>
        <w:tab w:val="num" w:pos="360"/>
        <w:tab w:val="num" w:pos="468"/>
      </w:tabs>
      <w:ind w:left="468" w:hanging="468"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2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27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27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27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278"/>
    <w:rPr>
      <w:rFonts w:asciiTheme="majorHAnsi" w:eastAsiaTheme="majorEastAsia" w:hAnsiTheme="majorHAnsi" w:cstheme="majorBidi"/>
      <w:sz w:val="36"/>
      <w:szCs w:val="36"/>
    </w:rPr>
  </w:style>
  <w:style w:type="paragraph" w:styleId="NormalIndent">
    <w:name w:val="Normal Indent"/>
    <w:basedOn w:val="Normal"/>
    <w:uiPriority w:val="99"/>
    <w:semiHidden/>
    <w:rsid w:val="00D9068B"/>
    <w:pPr>
      <w:ind w:left="480"/>
    </w:pPr>
  </w:style>
  <w:style w:type="paragraph" w:customStyle="1" w:styleId="a">
    <w:name w:val="甲乙丙"/>
    <w:basedOn w:val="Normal"/>
    <w:uiPriority w:val="99"/>
    <w:rsid w:val="00D9068B"/>
    <w:pPr>
      <w:spacing w:after="360" w:line="360" w:lineRule="auto"/>
      <w:jc w:val="center"/>
    </w:pPr>
    <w:rPr>
      <w:rFonts w:ascii="標楷體" w:eastAsia="標楷體" w:cs="標楷體"/>
      <w:b/>
      <w:bCs/>
      <w:sz w:val="40"/>
      <w:szCs w:val="40"/>
    </w:rPr>
  </w:style>
  <w:style w:type="paragraph" w:customStyle="1" w:styleId="a0">
    <w:name w:val="壹貳參"/>
    <w:basedOn w:val="a"/>
    <w:uiPriority w:val="99"/>
    <w:rsid w:val="00D9068B"/>
    <w:pPr>
      <w:spacing w:after="240"/>
      <w:ind w:left="624"/>
      <w:jc w:val="left"/>
    </w:pPr>
    <w:rPr>
      <w:sz w:val="36"/>
      <w:szCs w:val="36"/>
    </w:rPr>
  </w:style>
  <w:style w:type="paragraph" w:customStyle="1" w:styleId="a1">
    <w:name w:val="一二三"/>
    <w:basedOn w:val="a0"/>
    <w:uiPriority w:val="99"/>
    <w:rsid w:val="00D9068B"/>
    <w:pPr>
      <w:spacing w:after="120"/>
      <w:ind w:left="0"/>
    </w:pPr>
    <w:rPr>
      <w:b w:val="0"/>
      <w:bCs w:val="0"/>
      <w:sz w:val="32"/>
      <w:szCs w:val="32"/>
    </w:rPr>
  </w:style>
  <w:style w:type="paragraph" w:customStyle="1" w:styleId="a2">
    <w:name w:val="括號一二三"/>
    <w:basedOn w:val="a1"/>
    <w:uiPriority w:val="99"/>
    <w:rsid w:val="00D9068B"/>
    <w:pPr>
      <w:spacing w:after="0"/>
      <w:ind w:firstLine="624"/>
      <w:jc w:val="both"/>
    </w:pPr>
    <w:rPr>
      <w:b/>
      <w:bCs/>
      <w:sz w:val="28"/>
      <w:szCs w:val="28"/>
    </w:rPr>
  </w:style>
  <w:style w:type="paragraph" w:customStyle="1" w:styleId="123">
    <w:name w:val="123"/>
    <w:basedOn w:val="a2"/>
    <w:uiPriority w:val="99"/>
    <w:rsid w:val="00D9068B"/>
    <w:pPr>
      <w:ind w:firstLine="425"/>
    </w:pPr>
    <w:rPr>
      <w:b w:val="0"/>
      <w:bCs w:val="0"/>
      <w:sz w:val="24"/>
      <w:szCs w:val="24"/>
    </w:rPr>
  </w:style>
  <w:style w:type="paragraph" w:customStyle="1" w:styleId="1230">
    <w:name w:val="括號123"/>
    <w:basedOn w:val="123"/>
    <w:uiPriority w:val="99"/>
    <w:rsid w:val="00D9068B"/>
    <w:pPr>
      <w:ind w:firstLine="624"/>
    </w:pPr>
  </w:style>
  <w:style w:type="paragraph" w:customStyle="1" w:styleId="1231">
    <w:name w:val="圓圈123"/>
    <w:basedOn w:val="1230"/>
    <w:uiPriority w:val="99"/>
    <w:rsid w:val="00D9068B"/>
    <w:pPr>
      <w:ind w:firstLine="1008"/>
    </w:pPr>
  </w:style>
  <w:style w:type="paragraph" w:styleId="BodyText">
    <w:name w:val="Body Text"/>
    <w:basedOn w:val="Normal"/>
    <w:link w:val="BodyTextChar"/>
    <w:uiPriority w:val="99"/>
    <w:semiHidden/>
    <w:rsid w:val="00D9068B"/>
    <w:pPr>
      <w:spacing w:line="360" w:lineRule="auto"/>
      <w:ind w:firstLine="482"/>
      <w:jc w:val="both"/>
    </w:pPr>
    <w:rPr>
      <w:rFonts w:eastAsia="標楷體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278"/>
    <w:rPr>
      <w:szCs w:val="24"/>
    </w:rPr>
  </w:style>
  <w:style w:type="character" w:styleId="PageNumber">
    <w:name w:val="page number"/>
    <w:basedOn w:val="DefaultParagraphFont"/>
    <w:uiPriority w:val="99"/>
    <w:semiHidden/>
    <w:rsid w:val="00D9068B"/>
  </w:style>
  <w:style w:type="paragraph" w:styleId="Header">
    <w:name w:val="header"/>
    <w:basedOn w:val="Normal"/>
    <w:link w:val="HeaderChar"/>
    <w:uiPriority w:val="99"/>
    <w:rsid w:val="00CA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636C"/>
    <w:rPr>
      <w:kern w:val="2"/>
    </w:rPr>
  </w:style>
  <w:style w:type="paragraph" w:styleId="Footer">
    <w:name w:val="footer"/>
    <w:basedOn w:val="Normal"/>
    <w:link w:val="FooterChar"/>
    <w:uiPriority w:val="99"/>
    <w:rsid w:val="00CA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636C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CA636C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36C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341</Characters>
  <Application>Microsoft Office Outlook</Application>
  <DocSecurity>0</DocSecurity>
  <Lines>0</Lines>
  <Paragraphs>0</Paragraphs>
  <ScaleCrop>false</ScaleCrop>
  <Company>審計部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二、中美經濟社會發展基金</dc:title>
  <dc:subject/>
  <dc:creator>amy</dc:creator>
  <cp:keywords/>
  <dc:description/>
  <cp:lastModifiedBy>USER</cp:lastModifiedBy>
  <cp:revision>2</cp:revision>
  <cp:lastPrinted>2013-08-13T10:02:00Z</cp:lastPrinted>
  <dcterms:created xsi:type="dcterms:W3CDTF">2013-08-15T06:05:00Z</dcterms:created>
  <dcterms:modified xsi:type="dcterms:W3CDTF">2013-08-15T06:05:00Z</dcterms:modified>
</cp:coreProperties>
</file>