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10" w:rsidRPr="001F124E" w:rsidRDefault="00BF5510" w:rsidP="00B83C57">
      <w:pPr>
        <w:autoSpaceDE w:val="0"/>
        <w:autoSpaceDN w:val="0"/>
        <w:adjustRightInd w:val="0"/>
        <w:snapToGrid w:val="0"/>
        <w:spacing w:line="500" w:lineRule="exact"/>
        <w:ind w:left="1560" w:hanging="1560"/>
        <w:jc w:val="both"/>
        <w:rPr>
          <w:rFonts w:ascii="標楷體" w:eastAsia="標楷體" w:hAnsi="標楷體"/>
          <w:sz w:val="28"/>
          <w:szCs w:val="28"/>
        </w:rPr>
      </w:pPr>
      <w:r w:rsidRPr="001F124E">
        <w:rPr>
          <w:rFonts w:ascii="標楷體" w:eastAsia="標楷體" w:hAnsi="標楷體" w:hint="eastAsia"/>
          <w:sz w:val="28"/>
          <w:szCs w:val="28"/>
        </w:rPr>
        <w:t>歸屬法條：土地法第34條之1</w:t>
      </w:r>
    </w:p>
    <w:p w:rsidR="00BF5510" w:rsidRPr="001F124E" w:rsidRDefault="00BF5510" w:rsidP="00B83C57">
      <w:pPr>
        <w:autoSpaceDE w:val="0"/>
        <w:autoSpaceDN w:val="0"/>
        <w:adjustRightInd w:val="0"/>
        <w:snapToGrid w:val="0"/>
        <w:spacing w:line="500" w:lineRule="exact"/>
        <w:ind w:left="2299" w:hangingChars="821" w:hanging="2299"/>
        <w:jc w:val="both"/>
        <w:rPr>
          <w:rFonts w:ascii="標楷體" w:eastAsia="標楷體" w:hAnsi="標楷體"/>
          <w:sz w:val="28"/>
          <w:szCs w:val="28"/>
        </w:rPr>
      </w:pPr>
      <w:r w:rsidRPr="001F124E">
        <w:rPr>
          <w:rFonts w:ascii="標楷體" w:eastAsia="標楷體" w:hAnsi="標楷體" w:hint="eastAsia"/>
          <w:sz w:val="28"/>
          <w:szCs w:val="28"/>
        </w:rPr>
        <w:t>【公布日期文號】內政部105年1月30日台內地</w:t>
      </w:r>
      <w:r w:rsidRPr="001F124E">
        <w:rPr>
          <w:rFonts w:ascii="標楷體" w:eastAsia="標楷體" w:hAnsi="標楷體" w:hint="eastAsia"/>
          <w:color w:val="000000"/>
          <w:sz w:val="28"/>
          <w:szCs w:val="28"/>
        </w:rPr>
        <w:t>字第</w:t>
      </w:r>
      <w:r w:rsidRPr="001F124E">
        <w:rPr>
          <w:rFonts w:ascii="標楷體" w:eastAsia="標楷體" w:hAnsi="標楷體" w:cs="HiddenHorzOCR"/>
          <w:kern w:val="0"/>
          <w:sz w:val="28"/>
          <w:szCs w:val="28"/>
        </w:rPr>
        <w:t>1050401883</w:t>
      </w:r>
      <w:r w:rsidRPr="001F124E">
        <w:rPr>
          <w:rFonts w:ascii="標楷體" w:eastAsia="標楷體" w:hAnsi="標楷體" w:hint="eastAsia"/>
          <w:color w:val="000000"/>
          <w:sz w:val="28"/>
          <w:szCs w:val="28"/>
        </w:rPr>
        <w:t>號函</w:t>
      </w:r>
    </w:p>
    <w:p w:rsidR="00BF5510" w:rsidRPr="001F124E" w:rsidRDefault="00BF5510" w:rsidP="00B83C57">
      <w:pPr>
        <w:autoSpaceDE w:val="0"/>
        <w:autoSpaceDN w:val="0"/>
        <w:adjustRightInd w:val="0"/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F124E">
        <w:rPr>
          <w:rFonts w:ascii="標楷體" w:eastAsia="標楷體" w:hAnsi="標楷體" w:hint="eastAsia"/>
          <w:sz w:val="28"/>
          <w:szCs w:val="28"/>
        </w:rPr>
        <w:t>【要旨】</w:t>
      </w:r>
      <w:proofErr w:type="gramStart"/>
      <w:r w:rsidRPr="001F124E">
        <w:rPr>
          <w:rFonts w:ascii="標楷體" w:eastAsia="標楷體" w:hAnsi="標楷體" w:cs="HiddenHorzOCR" w:hint="eastAsia"/>
          <w:kern w:val="0"/>
          <w:sz w:val="28"/>
          <w:szCs w:val="28"/>
        </w:rPr>
        <w:t>需役地與供役地</w:t>
      </w:r>
      <w:proofErr w:type="gramEnd"/>
      <w:r w:rsidRPr="001F124E">
        <w:rPr>
          <w:rFonts w:ascii="標楷體" w:eastAsia="標楷體" w:hAnsi="標楷體" w:cs="HiddenHorzOCR" w:hint="eastAsia"/>
          <w:kern w:val="0"/>
          <w:sz w:val="28"/>
          <w:szCs w:val="28"/>
        </w:rPr>
        <w:t>部分相同之共有人，</w:t>
      </w:r>
      <w:r w:rsidR="001F124E" w:rsidRPr="001F124E">
        <w:rPr>
          <w:rFonts w:ascii="標楷體" w:eastAsia="標楷體" w:hAnsi="標楷體" w:cs="HiddenHorzOCR" w:hint="eastAsia"/>
          <w:kern w:val="0"/>
          <w:sz w:val="28"/>
          <w:szCs w:val="28"/>
        </w:rPr>
        <w:t>不</w:t>
      </w:r>
      <w:r w:rsidRPr="001F124E">
        <w:rPr>
          <w:rFonts w:ascii="標楷體" w:eastAsia="標楷體" w:hAnsi="標楷體" w:cs="HiddenHorzOCR" w:hint="eastAsia"/>
          <w:kern w:val="0"/>
          <w:sz w:val="28"/>
          <w:szCs w:val="28"/>
        </w:rPr>
        <w:t>得依土地法第</w:t>
      </w:r>
      <w:r w:rsidRPr="001F124E">
        <w:rPr>
          <w:rFonts w:ascii="標楷體" w:eastAsia="標楷體" w:hAnsi="標楷體" w:cs="HiddenHorzOCR"/>
          <w:kern w:val="0"/>
          <w:sz w:val="28"/>
          <w:szCs w:val="28"/>
        </w:rPr>
        <w:t>34</w:t>
      </w:r>
      <w:r w:rsidRPr="001F124E">
        <w:rPr>
          <w:rFonts w:ascii="標楷體" w:eastAsia="標楷體" w:hAnsi="標楷體" w:cs="HiddenHorzOCR" w:hint="eastAsia"/>
          <w:kern w:val="0"/>
          <w:sz w:val="28"/>
          <w:szCs w:val="28"/>
        </w:rPr>
        <w:t>條之</w:t>
      </w:r>
      <w:r w:rsidRPr="001F124E">
        <w:rPr>
          <w:rFonts w:ascii="標楷體" w:eastAsia="標楷體" w:hAnsi="標楷體" w:cs="HiddenHorzOCR"/>
          <w:kern w:val="0"/>
          <w:sz w:val="28"/>
          <w:szCs w:val="28"/>
        </w:rPr>
        <w:t>1</w:t>
      </w:r>
      <w:r w:rsidRPr="001F124E">
        <w:rPr>
          <w:rFonts w:ascii="標楷體" w:eastAsia="標楷體" w:hAnsi="標楷體" w:cs="HiddenHorzOCR" w:hint="eastAsia"/>
          <w:kern w:val="0"/>
          <w:sz w:val="28"/>
          <w:szCs w:val="28"/>
        </w:rPr>
        <w:t>設定不動</w:t>
      </w:r>
      <w:r w:rsidRPr="001F124E">
        <w:rPr>
          <w:rFonts w:ascii="標楷體" w:eastAsia="標楷體" w:hAnsi="標楷體" w:cs="微軟正黑體" w:hint="eastAsia"/>
          <w:kern w:val="0"/>
          <w:sz w:val="28"/>
          <w:szCs w:val="28"/>
        </w:rPr>
        <w:t>產</w:t>
      </w:r>
      <w:r w:rsidRPr="001F124E">
        <w:rPr>
          <w:rFonts w:ascii="標楷體" w:eastAsia="標楷體" w:hAnsi="標楷體" w:cs="MS Mincho"/>
          <w:kern w:val="0"/>
          <w:sz w:val="28"/>
          <w:szCs w:val="28"/>
        </w:rPr>
        <w:t>役權</w:t>
      </w:r>
      <w:r w:rsidR="001F124E">
        <w:rPr>
          <w:rFonts w:ascii="標楷體" w:eastAsia="標楷體" w:hAnsi="標楷體" w:cs="MS Mincho" w:hint="eastAsia"/>
          <w:kern w:val="0"/>
          <w:sz w:val="28"/>
          <w:szCs w:val="28"/>
        </w:rPr>
        <w:t>。</w:t>
      </w:r>
    </w:p>
    <w:p w:rsidR="00BF5510" w:rsidRPr="001F124E" w:rsidRDefault="00BF5510" w:rsidP="00B83C57">
      <w:pPr>
        <w:autoSpaceDE w:val="0"/>
        <w:autoSpaceDN w:val="0"/>
        <w:adjustRightInd w:val="0"/>
        <w:snapToGrid w:val="0"/>
        <w:spacing w:line="50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 w:rsidRPr="001F124E">
        <w:rPr>
          <w:rFonts w:ascii="標楷體" w:eastAsia="標楷體" w:hAnsi="標楷體" w:hint="eastAsia"/>
          <w:sz w:val="28"/>
          <w:szCs w:val="28"/>
        </w:rPr>
        <w:t>【內容】</w:t>
      </w:r>
    </w:p>
    <w:p w:rsidR="00467DCD" w:rsidRPr="00467DCD" w:rsidRDefault="00467DCD" w:rsidP="00B8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67DCD">
        <w:rPr>
          <w:rFonts w:ascii="標楷體" w:eastAsia="標楷體" w:hAnsi="標楷體" w:cs="細明體"/>
          <w:kern w:val="0"/>
          <w:sz w:val="28"/>
          <w:szCs w:val="28"/>
        </w:rPr>
        <w:t>一、案經函准法務部105年1月14日法律字第10403512800號函略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以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：「…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…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按民法第859條之4規定：『不動產役權，亦得就自</w:t>
      </w:r>
      <w:bookmarkStart w:id="0" w:name="_GoBack"/>
      <w:bookmarkEnd w:id="0"/>
      <w:r w:rsidRPr="00467DCD">
        <w:rPr>
          <w:rFonts w:ascii="標楷體" w:eastAsia="標楷體" w:hAnsi="標楷體" w:cs="細明體"/>
          <w:kern w:val="0"/>
          <w:sz w:val="28"/>
          <w:szCs w:val="28"/>
        </w:rPr>
        <w:t>己之不動產設定之。』其立法意旨，係因應社會進步，不動產資源運用之態樣日新月異，為提高不動產之價值，預為不同特定使用目的之規劃，節省嗣後不動產交易成本，並維持不動產相互利用關係之穩定，拘束日後之各不動產受讓人，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爰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規定得以自己之不動產供自己之其他不動產便宜之用而設定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（謝在全著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「民法物權論」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（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下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）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，修訂6版，第59頁至第60頁參照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）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。是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以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，必須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需役不動產與供役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不動產『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均為同一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人所有』，始屬本條規範之範疇。且因共有人之應有部分，係抽象的存在於共有物之任何一部分，而非具體的侷限於共有物之特定部分，換言之，共有物之任何一部分均含有其他共有人之權利，是以『共有人就共有不動產』行使權利或設定負擔之情形，應認為係『他人之不動產』，而非『自己之不動產』。」是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需役地與供役地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雖部分共有人相同，仍非屬上開民法第859條之4規定自己不動產役權之範疇，故無該條之適用。</w:t>
      </w:r>
    </w:p>
    <w:p w:rsidR="00467DCD" w:rsidRPr="00467DCD" w:rsidRDefault="00467DCD" w:rsidP="00B8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二</w:t>
      </w:r>
      <w:r w:rsidRPr="00467DCD">
        <w:rPr>
          <w:rFonts w:ascii="標楷體" w:eastAsia="標楷體" w:hAnsi="標楷體" w:cs="細明體"/>
          <w:kern w:val="0"/>
          <w:sz w:val="28"/>
          <w:szCs w:val="28"/>
        </w:rPr>
        <w:t>、次按民法第106條規定：「代理人非經本人之許諾，不得為本人與自己之法律行為，亦不得既為第三人之代理人，而為本人與第三人之法律行為。但其法律行為，係專履行債務者，不在此限。」是類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此需役地與供役地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部分相同之共有人，得否依土地法第34條之1規定設定不動產役權1節，因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供役地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同意設定之共有人（即代理人）係代理未會同之共有人（即本人），與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需役地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共有人（即</w:t>
      </w:r>
      <w:r w:rsidRPr="00467DCD">
        <w:rPr>
          <w:rFonts w:ascii="標楷體" w:eastAsia="標楷體" w:hAnsi="標楷體" w:cs="細明體"/>
          <w:kern w:val="0"/>
          <w:sz w:val="28"/>
          <w:szCs w:val="28"/>
        </w:rPr>
        <w:lastRenderedPageBreak/>
        <w:t>代理人）為設定不動產役權之法律行為，已違反前開民法第106條禁止自己代理之規定，故仍應依本部101年2月1日內</w:t>
      </w:r>
      <w:proofErr w:type="gramStart"/>
      <w:r w:rsidRPr="00467DCD">
        <w:rPr>
          <w:rFonts w:ascii="標楷體" w:eastAsia="標楷體" w:hAnsi="標楷體" w:cs="細明體"/>
          <w:kern w:val="0"/>
          <w:sz w:val="28"/>
          <w:szCs w:val="28"/>
        </w:rPr>
        <w:t>授中辦地字</w:t>
      </w:r>
      <w:proofErr w:type="gramEnd"/>
      <w:r w:rsidRPr="00467DCD">
        <w:rPr>
          <w:rFonts w:ascii="標楷體" w:eastAsia="標楷體" w:hAnsi="標楷體" w:cs="細明體"/>
          <w:kern w:val="0"/>
          <w:sz w:val="28"/>
          <w:szCs w:val="28"/>
        </w:rPr>
        <w:t>第1016650079號令規定辦理。</w:t>
      </w:r>
    </w:p>
    <w:p w:rsidR="00467DCD" w:rsidRPr="00467DCD" w:rsidRDefault="00467DCD" w:rsidP="00B83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Pr="00467DCD">
        <w:rPr>
          <w:rFonts w:ascii="標楷體" w:eastAsia="標楷體" w:hAnsi="標楷體" w:cs="細明體"/>
          <w:kern w:val="0"/>
          <w:sz w:val="28"/>
          <w:szCs w:val="28"/>
        </w:rPr>
        <w:t>、本部83年10月19日台內地字第8312956號函釋與上開規定未合，應予停止適用。</w:t>
      </w:r>
    </w:p>
    <w:sectPr w:rsidR="00467DCD" w:rsidRPr="00467DCD" w:rsidSect="00D42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4DC" w:rsidRDefault="00B934DC" w:rsidP="00467DCD">
      <w:r>
        <w:separator/>
      </w:r>
    </w:p>
  </w:endnote>
  <w:endnote w:type="continuationSeparator" w:id="0">
    <w:p w:rsidR="00B934DC" w:rsidRDefault="00B934DC" w:rsidP="0046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4DC" w:rsidRDefault="00B934DC" w:rsidP="00467DCD">
      <w:r>
        <w:separator/>
      </w:r>
    </w:p>
  </w:footnote>
  <w:footnote w:type="continuationSeparator" w:id="0">
    <w:p w:rsidR="00B934DC" w:rsidRDefault="00B934DC" w:rsidP="00467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510"/>
    <w:rsid w:val="001F124E"/>
    <w:rsid w:val="00467DCD"/>
    <w:rsid w:val="00B35257"/>
    <w:rsid w:val="00B83C57"/>
    <w:rsid w:val="00B934DC"/>
    <w:rsid w:val="00BF5510"/>
    <w:rsid w:val="00C7561A"/>
    <w:rsid w:val="00D1182F"/>
    <w:rsid w:val="00D4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theme="minorBidi"/>
        <w:kern w:val="2"/>
        <w:sz w:val="28"/>
        <w:szCs w:val="22"/>
        <w:lang w:val="en-US" w:eastAsia="zh-TW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0"/>
    <w:pPr>
      <w:widowControl w:val="0"/>
      <w:spacing w:line="240" w:lineRule="auto"/>
      <w:jc w:val="left"/>
    </w:pPr>
    <w:rPr>
      <w:rFonts w:eastAsia="新細明體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DCD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DCD"/>
    <w:rPr>
      <w:rFonts w:eastAsia="新細明體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</Words>
  <Characters>712</Characters>
  <Application>Microsoft Office Word</Application>
  <DocSecurity>4</DocSecurity>
  <Lines>5</Lines>
  <Paragraphs>1</Paragraphs>
  <ScaleCrop>false</ScaleCrop>
  <Company>C.M.T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張翠恩</dc:creator>
  <cp:lastModifiedBy>USER</cp:lastModifiedBy>
  <cp:revision>2</cp:revision>
  <dcterms:created xsi:type="dcterms:W3CDTF">2016-02-03T08:47:00Z</dcterms:created>
  <dcterms:modified xsi:type="dcterms:W3CDTF">2016-02-03T08:47:00Z</dcterms:modified>
</cp:coreProperties>
</file>