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BE9" w:rsidRPr="00BD42BC" w:rsidRDefault="000C44FD" w:rsidP="00BD42BC">
      <w:pPr>
        <w:pStyle w:val="2"/>
        <w:spacing w:before="240"/>
        <w:ind w:leftChars="0" w:left="0"/>
        <w:jc w:val="center"/>
        <w:rPr>
          <w:rFonts w:hint="eastAsia"/>
          <w:b/>
          <w:color w:val="FF0000"/>
          <w:sz w:val="40"/>
          <w:szCs w:val="40"/>
          <w:lang w:val="en-US" w:eastAsia="zh-TW"/>
        </w:rPr>
      </w:pPr>
      <w:r w:rsidRPr="000C44FD">
        <w:rPr>
          <w:rFonts w:hint="eastAsia"/>
          <w:b/>
          <w:color w:val="FF0000"/>
          <w:sz w:val="40"/>
          <w:szCs w:val="40"/>
          <w:lang w:val="en-US" w:eastAsia="zh-TW"/>
        </w:rPr>
        <w:t>新</w:t>
      </w:r>
      <w:r w:rsidRPr="000C44FD">
        <w:rPr>
          <w:b/>
          <w:color w:val="FF0000"/>
          <w:sz w:val="40"/>
          <w:szCs w:val="40"/>
          <w:lang w:val="en-US" w:eastAsia="zh-TW"/>
        </w:rPr>
        <w:t>住民地政服務加油</w:t>
      </w:r>
      <w:r w:rsidRPr="000C44FD">
        <w:rPr>
          <w:rFonts w:hint="eastAsia"/>
          <w:b/>
          <w:color w:val="FF0000"/>
          <w:sz w:val="40"/>
          <w:szCs w:val="40"/>
          <w:lang w:val="en-US" w:eastAsia="zh-TW"/>
        </w:rPr>
        <w:t>站</w:t>
      </w:r>
    </w:p>
    <w:p w:rsidR="00F01BE9" w:rsidRPr="00BD42BC" w:rsidRDefault="00F01BE9" w:rsidP="00BD42BC">
      <w:pPr>
        <w:pStyle w:val="2"/>
        <w:spacing w:before="240"/>
        <w:ind w:leftChars="0" w:left="0"/>
        <w:jc w:val="center"/>
        <w:rPr>
          <w:rFonts w:ascii="標楷體" w:hAnsi="標楷體"/>
          <w:b/>
          <w:noProof/>
          <w:color w:val="FF0000"/>
          <w:sz w:val="24"/>
          <w:szCs w:val="24"/>
          <w:lang w:eastAsia="zh-TW"/>
        </w:rPr>
      </w:pPr>
      <w:r w:rsidRPr="00BD42BC">
        <w:rPr>
          <w:rFonts w:ascii="標楷體" w:hAnsi="標楷體" w:hint="eastAsia"/>
          <w:b/>
          <w:noProof/>
          <w:color w:val="FF0000"/>
          <w:sz w:val="24"/>
          <w:szCs w:val="24"/>
        </w:rPr>
        <w:t>新住民不動產相關問答集 (</w:t>
      </w:r>
      <w:r w:rsidRPr="00BD42BC">
        <w:rPr>
          <w:rFonts w:ascii="標楷體" w:hAnsi="標楷體"/>
          <w:b/>
          <w:color w:val="FF0000"/>
          <w:sz w:val="24"/>
          <w:szCs w:val="24"/>
        </w:rPr>
        <w:t>New Immigrant Real Estate Related Q&amp;A</w:t>
      </w:r>
      <w:r w:rsidRPr="00BD42BC">
        <w:rPr>
          <w:rFonts w:ascii="標楷體" w:hAnsi="標楷體" w:hint="eastAsia"/>
          <w:b/>
          <w:color w:val="FF0000"/>
          <w:sz w:val="24"/>
          <w:szCs w:val="24"/>
        </w:rPr>
        <w:t>)</w:t>
      </w:r>
      <w:bookmarkStart w:id="0" w:name="_GoBack"/>
      <w:bookmarkEnd w:id="0"/>
    </w:p>
    <w:p w:rsidR="00F01BE9" w:rsidRPr="00940D99" w:rsidRDefault="00F01BE9" w:rsidP="00F01BE9">
      <w:pPr>
        <w:widowControl/>
        <w:spacing w:before="240"/>
        <w:rPr>
          <w:rFonts w:ascii="標楷體" w:hAnsi="標楷體"/>
          <w:b/>
          <w:color w:val="000000"/>
          <w:sz w:val="24"/>
          <w:szCs w:val="24"/>
        </w:rPr>
      </w:pPr>
      <w:r>
        <w:rPr>
          <w:rFonts w:ascii="標楷體" w:hAnsi="標楷體" w:cs="微軟正黑體" w:hint="eastAsia"/>
          <w:b/>
          <w:color w:val="000000"/>
          <w:sz w:val="24"/>
          <w:szCs w:val="24"/>
        </w:rPr>
        <w:t>1.</w:t>
      </w:r>
      <w:r w:rsidRPr="00940D99">
        <w:rPr>
          <w:rFonts w:ascii="標楷體" w:hAnsi="標楷體" w:cs="微軟正黑體"/>
          <w:b/>
          <w:color w:val="000000"/>
          <w:sz w:val="24"/>
          <w:szCs w:val="24"/>
        </w:rPr>
        <w:t>何謂繼承權?登記實務上，繼承從哪一天開始？</w:t>
      </w:r>
      <w:r w:rsidRPr="00940D99">
        <w:rPr>
          <w:rFonts w:ascii="標楷體" w:hAnsi="標楷體"/>
          <w:b/>
          <w:color w:val="000000"/>
          <w:sz w:val="24"/>
          <w:szCs w:val="24"/>
        </w:rPr>
        <w:t xml:space="preserve"> </w:t>
      </w:r>
    </w:p>
    <w:p w:rsidR="00F01BE9" w:rsidRPr="00940D99" w:rsidRDefault="00F01BE9" w:rsidP="00F01BE9">
      <w:pPr>
        <w:widowControl/>
        <w:spacing w:before="240"/>
        <w:ind w:right="36"/>
        <w:rPr>
          <w:rFonts w:ascii="標楷體" w:hAnsi="標楷體"/>
          <w:b/>
          <w:color w:val="000000"/>
          <w:sz w:val="24"/>
          <w:szCs w:val="24"/>
        </w:rPr>
      </w:pPr>
      <w:r w:rsidRPr="00940D99">
        <w:rPr>
          <w:rFonts w:ascii="標楷體" w:hAnsi="標楷體"/>
          <w:b/>
          <w:color w:val="000000"/>
          <w:sz w:val="24"/>
          <w:szCs w:val="24"/>
        </w:rPr>
        <w:t xml:space="preserve">What is the right of inheritance? In registration practice, what day shall an inheritance come into effect?  </w:t>
      </w:r>
    </w:p>
    <w:p w:rsidR="00F01BE9" w:rsidRPr="001A23C3" w:rsidRDefault="00F01BE9" w:rsidP="00F01BE9">
      <w:pPr>
        <w:widowControl/>
        <w:spacing w:before="240"/>
        <w:rPr>
          <w:rFonts w:ascii="標楷體" w:hAnsi="標楷體"/>
          <w:color w:val="000000"/>
          <w:sz w:val="24"/>
          <w:szCs w:val="24"/>
        </w:rPr>
      </w:pPr>
      <w:r w:rsidRPr="001A23C3">
        <w:rPr>
          <w:rFonts w:ascii="標楷體" w:hAnsi="標楷體" w:cs="微軟正黑體"/>
          <w:color w:val="000000"/>
          <w:sz w:val="24"/>
          <w:szCs w:val="24"/>
        </w:rPr>
        <w:t xml:space="preserve">因被繼承人死亡，而發生之繼承權利。所以在登記實務上，「繼承開始之日」就是被繼承人死亡之日。 </w:t>
      </w:r>
    </w:p>
    <w:p w:rsidR="00F01BE9" w:rsidRPr="00940D99" w:rsidRDefault="00F01BE9" w:rsidP="00F01BE9">
      <w:pPr>
        <w:widowControl/>
        <w:spacing w:before="240"/>
        <w:ind w:right="31"/>
        <w:rPr>
          <w:rFonts w:ascii="標楷體" w:hAnsi="標楷體"/>
          <w:b/>
          <w:color w:val="000000"/>
          <w:sz w:val="24"/>
          <w:szCs w:val="24"/>
        </w:rPr>
      </w:pPr>
      <w:r w:rsidRPr="001A23C3">
        <w:rPr>
          <w:rFonts w:ascii="標楷體" w:hAnsi="標楷體"/>
          <w:color w:val="000000"/>
          <w:sz w:val="24"/>
          <w:szCs w:val="24"/>
        </w:rPr>
        <w:t>The inheritance right is incurred by the death of the decedent, so, according to the registration practice, the “inheritance start day” is the day that the decedent dies.</w:t>
      </w:r>
      <w:r w:rsidRPr="00940D99">
        <w:rPr>
          <w:rFonts w:ascii="標楷體" w:hAnsi="標楷體"/>
          <w:b/>
          <w:color w:val="000000"/>
          <w:sz w:val="24"/>
          <w:szCs w:val="24"/>
        </w:rPr>
        <w:t xml:space="preserve">   </w:t>
      </w:r>
    </w:p>
    <w:p w:rsidR="00F01BE9" w:rsidRPr="00940D99" w:rsidRDefault="00F01BE9" w:rsidP="00F01BE9">
      <w:pPr>
        <w:widowControl/>
        <w:spacing w:before="240"/>
        <w:rPr>
          <w:rFonts w:ascii="標楷體" w:hAnsi="標楷體"/>
          <w:b/>
          <w:color w:val="000000"/>
          <w:sz w:val="24"/>
          <w:szCs w:val="24"/>
        </w:rPr>
      </w:pPr>
      <w:r w:rsidRPr="00940D99">
        <w:rPr>
          <w:rFonts w:ascii="標楷體" w:hAnsi="標楷體"/>
          <w:b/>
          <w:color w:val="000000"/>
          <w:sz w:val="24"/>
          <w:szCs w:val="24"/>
        </w:rPr>
        <w:t xml:space="preserve"> </w:t>
      </w:r>
      <w:r>
        <w:rPr>
          <w:rFonts w:ascii="標楷體" w:hAnsi="標楷體" w:cs="微軟正黑體" w:hint="eastAsia"/>
          <w:b/>
          <w:color w:val="000000"/>
          <w:sz w:val="24"/>
          <w:szCs w:val="24"/>
        </w:rPr>
        <w:t>2</w:t>
      </w:r>
      <w:r>
        <w:rPr>
          <w:rFonts w:ascii="標楷體" w:hAnsi="標楷體" w:cs="微軟正黑體"/>
          <w:b/>
          <w:color w:val="000000"/>
          <w:sz w:val="24"/>
          <w:szCs w:val="24"/>
        </w:rPr>
        <w:t>.</w:t>
      </w:r>
      <w:r w:rsidRPr="00940D99">
        <w:rPr>
          <w:rFonts w:ascii="標楷體" w:hAnsi="標楷體" w:cs="微軟正黑體"/>
          <w:b/>
          <w:color w:val="000000"/>
          <w:sz w:val="24"/>
          <w:szCs w:val="24"/>
        </w:rPr>
        <w:t>如果配偶死亡，外籍配偶有不動產繼承權嗎？尚未取得國籍有關係嗎？</w:t>
      </w:r>
      <w:r w:rsidRPr="00940D99">
        <w:rPr>
          <w:rFonts w:ascii="標楷體" w:hAnsi="標楷體"/>
          <w:b/>
          <w:color w:val="000000"/>
          <w:sz w:val="24"/>
          <w:szCs w:val="24"/>
        </w:rPr>
        <w:t xml:space="preserve"> </w:t>
      </w:r>
    </w:p>
    <w:p w:rsidR="00F01BE9" w:rsidRPr="00940D99" w:rsidRDefault="00F01BE9" w:rsidP="00F01BE9">
      <w:pPr>
        <w:widowControl/>
        <w:spacing w:before="240"/>
        <w:ind w:right="36"/>
        <w:rPr>
          <w:rFonts w:ascii="標楷體" w:hAnsi="標楷體"/>
          <w:b/>
          <w:color w:val="000000"/>
          <w:sz w:val="24"/>
          <w:szCs w:val="24"/>
        </w:rPr>
      </w:pPr>
      <w:r w:rsidRPr="00940D99">
        <w:rPr>
          <w:rFonts w:ascii="標楷體" w:hAnsi="標楷體"/>
          <w:b/>
          <w:color w:val="000000"/>
          <w:sz w:val="24"/>
          <w:szCs w:val="24"/>
        </w:rPr>
        <w:t xml:space="preserve">Does a foreign spouse have the real estate inheritance right if his or her spouse dies? Does it matter if he or she has yet to have the citizenship of the Republic of China?  </w:t>
      </w:r>
    </w:p>
    <w:p w:rsidR="00F01BE9" w:rsidRPr="00C02514" w:rsidRDefault="00F01BE9" w:rsidP="00F01BE9">
      <w:pPr>
        <w:widowControl/>
        <w:spacing w:before="240"/>
        <w:rPr>
          <w:rFonts w:ascii="標楷體" w:hAnsi="標楷體"/>
          <w:color w:val="000000"/>
          <w:sz w:val="24"/>
          <w:szCs w:val="24"/>
        </w:rPr>
      </w:pPr>
      <w:r w:rsidRPr="00C02514">
        <w:rPr>
          <w:rFonts w:ascii="標楷體" w:hAnsi="標楷體" w:cs="微軟正黑體"/>
          <w:color w:val="000000"/>
          <w:sz w:val="24"/>
          <w:szCs w:val="24"/>
        </w:rPr>
        <w:t xml:space="preserve">根據中華民國民法，外籍配偶和國人配偶一樣擁有繼承包括動產與不動產的權利。如果配偶不幸死亡，必須依法辦理財產的繼承，同時依法申報遺產稅。但繼承不動產時，必須外籍配偶之原屬國與本國間有平等互惠的關係，才能繼承不動產，繼承登記應自國人死亡 6 個月內向土地所在地之地政事務所提出申請，超過 1 個月處應納登記費 1 倍之罰鍰。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 xml:space="preserve">According to the Civil Code of the Republic of China, foreign spouses and local spouses are alike to have the right to inherit movable property and real estate. If their spouses unfortunately pass away, they shall process the property inheritance and declare their inheritance tax by law. However, an equal and reciprocating relationship between foreign spouse’s country of origin and the Republic of China shall be existent when a foreign spouse inherits real estate. The inheritance registration shall be applied to the Land Administration Office at the place where the land is located in six month after the death of the decedent. In case of any delay, a fine equivalent to the registration fee for each month in arrears will be imposed.     </w:t>
      </w:r>
    </w:p>
    <w:p w:rsidR="00F01BE9" w:rsidRPr="00C02514" w:rsidRDefault="00F01BE9" w:rsidP="00F01BE9">
      <w:pPr>
        <w:widowControl/>
        <w:spacing w:before="240"/>
        <w:rPr>
          <w:rFonts w:ascii="標楷體" w:hAnsi="標楷體"/>
          <w:color w:val="000000"/>
          <w:sz w:val="24"/>
          <w:szCs w:val="24"/>
        </w:rPr>
      </w:pPr>
      <w:r w:rsidRPr="00C02514">
        <w:rPr>
          <w:rFonts w:ascii="標楷體" w:hAnsi="標楷體" w:cs="微軟正黑體"/>
          <w:color w:val="000000"/>
          <w:sz w:val="24"/>
          <w:szCs w:val="24"/>
        </w:rPr>
        <w:lastRenderedPageBreak/>
        <w:t xml:space="preserve">依中華民國涉外民事法律適用法第 58 條：繼承，依被繼承人死亡時之本國法。但依中華民國法律中華民國國民應為繼承人者，得就其在中華民國之遺產繼承之。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According to Article 58 of the Act Governing the Choice of Law in Civil Matters involving Foreign Elements</w:t>
      </w:r>
      <w:r w:rsidRPr="00C02514">
        <w:rPr>
          <w:rFonts w:ascii="標楷體" w:hAnsi="標楷體" w:cs="微軟正黑體"/>
          <w:color w:val="000000"/>
          <w:sz w:val="24"/>
          <w:szCs w:val="24"/>
        </w:rPr>
        <w:t xml:space="preserve">: </w:t>
      </w:r>
      <w:r w:rsidRPr="00C02514">
        <w:rPr>
          <w:rFonts w:ascii="標楷體" w:hAnsi="標楷體"/>
          <w:color w:val="000000"/>
          <w:sz w:val="24"/>
          <w:szCs w:val="24"/>
        </w:rPr>
        <w:t xml:space="preserve"> </w:t>
      </w:r>
    </w:p>
    <w:p w:rsidR="00F01BE9" w:rsidRPr="00C02514" w:rsidRDefault="00F01BE9" w:rsidP="00F01BE9">
      <w:pPr>
        <w:widowControl/>
        <w:spacing w:before="240"/>
        <w:ind w:right="441"/>
        <w:rPr>
          <w:rFonts w:ascii="標楷體" w:hAnsi="標楷體"/>
          <w:color w:val="000000"/>
          <w:sz w:val="24"/>
          <w:szCs w:val="24"/>
        </w:rPr>
      </w:pPr>
      <w:r w:rsidRPr="00C02514">
        <w:rPr>
          <w:rFonts w:ascii="標楷體" w:hAnsi="標楷體"/>
          <w:color w:val="000000"/>
          <w:sz w:val="24"/>
          <w:szCs w:val="24"/>
        </w:rPr>
        <w:t xml:space="preserve">A succession upon death is governed by the national law of the decedent. However, if a national of the Republic of China is an inheritor under the law of the Republic of China, he/she is entitled to inherit the part of the estate which is located within the Republic of China. </w:t>
      </w:r>
    </w:p>
    <w:p w:rsidR="00F01BE9" w:rsidRPr="00C02514" w:rsidRDefault="00F01BE9" w:rsidP="00F01BE9">
      <w:pPr>
        <w:widowControl/>
        <w:spacing w:before="240"/>
        <w:rPr>
          <w:rFonts w:ascii="標楷體" w:hAnsi="標楷體"/>
          <w:color w:val="000000"/>
          <w:sz w:val="24"/>
          <w:szCs w:val="24"/>
        </w:rPr>
      </w:pPr>
      <w:r w:rsidRPr="00C02514">
        <w:rPr>
          <w:rFonts w:ascii="標楷體" w:hAnsi="標楷體" w:cs="微軟正黑體"/>
          <w:color w:val="000000"/>
          <w:sz w:val="24"/>
          <w:szCs w:val="24"/>
        </w:rPr>
        <w:t xml:space="preserve">所以配偶雖尚未取得中華民國之國籍，但被繼承人為中華民國之國籍，依該法律條文之述，當以中華民國之民法規定辦理。 </w:t>
      </w:r>
    </w:p>
    <w:p w:rsidR="00F01BE9" w:rsidRPr="00940D99" w:rsidRDefault="00F01BE9" w:rsidP="00F01BE9">
      <w:pPr>
        <w:widowControl/>
        <w:spacing w:before="240"/>
        <w:ind w:right="436"/>
        <w:rPr>
          <w:rFonts w:ascii="標楷體" w:hAnsi="標楷體"/>
          <w:b/>
          <w:color w:val="000000"/>
          <w:sz w:val="24"/>
          <w:szCs w:val="24"/>
        </w:rPr>
      </w:pPr>
      <w:r w:rsidRPr="00C02514">
        <w:rPr>
          <w:rFonts w:ascii="標楷體" w:hAnsi="標楷體"/>
          <w:color w:val="000000"/>
          <w:sz w:val="24"/>
          <w:szCs w:val="24"/>
        </w:rPr>
        <w:t>As prescribed by this Article, if a spouse has yet to have the citizenship of the Republic of China and the decedent was the citizen of the Republic of China, the inheritance shall be processed in accordance to the Civil Code of the Republic of China.</w:t>
      </w:r>
      <w:r w:rsidRPr="00940D99">
        <w:rPr>
          <w:rFonts w:ascii="標楷體" w:hAnsi="標楷體"/>
          <w:b/>
          <w:color w:val="000000"/>
          <w:sz w:val="24"/>
          <w:szCs w:val="24"/>
        </w:rPr>
        <w:t xml:space="preserve"> </w:t>
      </w:r>
    </w:p>
    <w:p w:rsidR="00F01BE9" w:rsidRPr="00940D99" w:rsidRDefault="00F01BE9" w:rsidP="00F01BE9">
      <w:pPr>
        <w:widowControl/>
        <w:spacing w:before="240"/>
        <w:rPr>
          <w:rFonts w:ascii="標楷體" w:hAnsi="標楷體"/>
          <w:b/>
          <w:color w:val="000000"/>
          <w:sz w:val="24"/>
          <w:szCs w:val="24"/>
        </w:rPr>
      </w:pPr>
      <w:r w:rsidRPr="00940D99">
        <w:rPr>
          <w:rFonts w:ascii="標楷體" w:hAnsi="標楷體"/>
          <w:b/>
          <w:color w:val="000000"/>
          <w:sz w:val="24"/>
          <w:szCs w:val="24"/>
        </w:rPr>
        <w:t xml:space="preserve"> </w:t>
      </w:r>
      <w:r>
        <w:rPr>
          <w:rFonts w:ascii="標楷體" w:hAnsi="標楷體" w:cs="微軟正黑體" w:hint="eastAsia"/>
          <w:b/>
          <w:color w:val="000000"/>
          <w:sz w:val="24"/>
          <w:szCs w:val="24"/>
        </w:rPr>
        <w:t>3</w:t>
      </w:r>
      <w:r>
        <w:rPr>
          <w:rFonts w:ascii="標楷體" w:hAnsi="標楷體" w:cs="微軟正黑體"/>
          <w:b/>
          <w:color w:val="000000"/>
          <w:sz w:val="24"/>
          <w:szCs w:val="24"/>
        </w:rPr>
        <w:t>.</w:t>
      </w:r>
      <w:r w:rsidRPr="00940D99">
        <w:rPr>
          <w:rFonts w:ascii="標楷體" w:hAnsi="標楷體" w:cs="微軟正黑體"/>
          <w:b/>
          <w:color w:val="000000"/>
          <w:sz w:val="24"/>
          <w:szCs w:val="24"/>
        </w:rPr>
        <w:t>外籍配偶與子女或其他人同為繼承人時，其繼承權如何計算?</w:t>
      </w:r>
      <w:r w:rsidRPr="00940D99">
        <w:rPr>
          <w:rFonts w:ascii="標楷體" w:hAnsi="標楷體"/>
          <w:b/>
          <w:color w:val="000000"/>
          <w:sz w:val="24"/>
          <w:szCs w:val="24"/>
        </w:rPr>
        <w:t xml:space="preserve"> </w:t>
      </w:r>
    </w:p>
    <w:p w:rsidR="00F01BE9" w:rsidRPr="00940D99" w:rsidRDefault="00F01BE9" w:rsidP="00F01BE9">
      <w:pPr>
        <w:widowControl/>
        <w:spacing w:before="240"/>
        <w:ind w:right="431"/>
        <w:rPr>
          <w:rFonts w:ascii="標楷體" w:hAnsi="標楷體"/>
          <w:b/>
          <w:color w:val="000000"/>
          <w:sz w:val="24"/>
          <w:szCs w:val="24"/>
        </w:rPr>
      </w:pPr>
      <w:r w:rsidRPr="00940D99">
        <w:rPr>
          <w:rFonts w:ascii="標楷體" w:hAnsi="標楷體"/>
          <w:b/>
          <w:color w:val="000000"/>
          <w:sz w:val="24"/>
          <w:szCs w:val="24"/>
        </w:rPr>
        <w:t xml:space="preserve">How shall the order of inheritance be determined if a foreign spouse and children or others are all ranked as inheritors?   </w:t>
      </w:r>
    </w:p>
    <w:p w:rsidR="00F01BE9" w:rsidRPr="00C02514" w:rsidRDefault="00F01BE9" w:rsidP="00F01BE9">
      <w:pPr>
        <w:widowControl/>
        <w:spacing w:before="240"/>
        <w:rPr>
          <w:rFonts w:ascii="標楷體" w:hAnsi="標楷體"/>
          <w:color w:val="000000"/>
          <w:sz w:val="24"/>
          <w:szCs w:val="24"/>
        </w:rPr>
      </w:pPr>
      <w:r w:rsidRPr="00C02514">
        <w:rPr>
          <w:rFonts w:ascii="標楷體" w:hAnsi="標楷體" w:cs="微軟正黑體"/>
          <w:color w:val="000000"/>
          <w:sz w:val="24"/>
          <w:szCs w:val="24"/>
        </w:rPr>
        <w:t xml:space="preserve">民法規定的繼承順序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 xml:space="preserve">The inheritance sequence prescribed by the Civil Code: </w:t>
      </w:r>
    </w:p>
    <w:p w:rsidR="00F01BE9" w:rsidRPr="00C02514" w:rsidRDefault="00F01BE9" w:rsidP="00F01BE9">
      <w:pPr>
        <w:widowControl/>
        <w:numPr>
          <w:ilvl w:val="1"/>
          <w:numId w:val="1"/>
        </w:numPr>
        <w:spacing w:before="240"/>
        <w:ind w:left="0" w:hanging="480"/>
        <w:rPr>
          <w:rFonts w:ascii="標楷體" w:hAnsi="標楷體"/>
          <w:color w:val="000000"/>
          <w:sz w:val="24"/>
          <w:szCs w:val="24"/>
        </w:rPr>
      </w:pPr>
      <w:r w:rsidRPr="00C02514">
        <w:rPr>
          <w:rFonts w:ascii="標楷體" w:hAnsi="標楷體" w:cs="微軟正黑體"/>
          <w:color w:val="000000"/>
          <w:sz w:val="24"/>
          <w:szCs w:val="24"/>
        </w:rPr>
        <w:t>第一順位  直系血親卑親屬(如子女，孫子女，以親等近者為優先)。</w:t>
      </w:r>
      <w:r w:rsidRPr="00C02514">
        <w:rPr>
          <w:rFonts w:ascii="標楷體" w:hAnsi="標楷體"/>
          <w:color w:val="000000"/>
          <w:sz w:val="24"/>
          <w:szCs w:val="24"/>
        </w:rPr>
        <w:t xml:space="preserve">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1</w:t>
      </w:r>
      <w:r w:rsidRPr="00C02514">
        <w:rPr>
          <w:rFonts w:ascii="標楷體" w:hAnsi="標楷體"/>
          <w:color w:val="000000"/>
          <w:sz w:val="24"/>
          <w:szCs w:val="24"/>
          <w:vertAlign w:val="superscript"/>
        </w:rPr>
        <w:t>st</w:t>
      </w:r>
      <w:r w:rsidRPr="00C02514">
        <w:rPr>
          <w:rFonts w:ascii="標楷體" w:hAnsi="標楷體"/>
          <w:color w:val="000000"/>
          <w:sz w:val="24"/>
          <w:szCs w:val="24"/>
        </w:rPr>
        <w:t xml:space="preserve"> order of inheritance: Direct lineal blood relatives (e.g. children and grandchildren, in which the closest kinship shall the highest priority). </w:t>
      </w:r>
    </w:p>
    <w:p w:rsidR="00F01BE9" w:rsidRPr="00C02514" w:rsidRDefault="00F01BE9" w:rsidP="00F01BE9">
      <w:pPr>
        <w:widowControl/>
        <w:numPr>
          <w:ilvl w:val="1"/>
          <w:numId w:val="1"/>
        </w:numPr>
        <w:spacing w:before="240"/>
        <w:ind w:left="0" w:hanging="480"/>
        <w:rPr>
          <w:rFonts w:ascii="標楷體" w:hAnsi="標楷體"/>
          <w:color w:val="000000"/>
          <w:sz w:val="24"/>
          <w:szCs w:val="24"/>
        </w:rPr>
      </w:pPr>
      <w:r w:rsidRPr="00C02514">
        <w:rPr>
          <w:rFonts w:ascii="標楷體" w:hAnsi="標楷體" w:cs="微軟正黑體"/>
          <w:color w:val="000000"/>
          <w:sz w:val="24"/>
          <w:szCs w:val="24"/>
        </w:rPr>
        <w:t>第二順序  父母</w:t>
      </w:r>
      <w:r w:rsidRPr="00C02514">
        <w:rPr>
          <w:rFonts w:ascii="標楷體" w:hAnsi="標楷體"/>
          <w:color w:val="000000"/>
          <w:sz w:val="24"/>
          <w:szCs w:val="24"/>
        </w:rPr>
        <w:t xml:space="preserve">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2</w:t>
      </w:r>
      <w:r w:rsidRPr="00C02514">
        <w:rPr>
          <w:rFonts w:ascii="標楷體" w:hAnsi="標楷體"/>
          <w:color w:val="000000"/>
          <w:sz w:val="24"/>
          <w:szCs w:val="24"/>
          <w:vertAlign w:val="superscript"/>
        </w:rPr>
        <w:t>nd</w:t>
      </w:r>
      <w:r w:rsidRPr="00C02514">
        <w:rPr>
          <w:rFonts w:ascii="標楷體" w:hAnsi="標楷體"/>
          <w:color w:val="000000"/>
          <w:sz w:val="24"/>
          <w:szCs w:val="24"/>
        </w:rPr>
        <w:t xml:space="preserve"> order of inheritance: Parents  </w:t>
      </w:r>
    </w:p>
    <w:p w:rsidR="00F01BE9" w:rsidRPr="00C02514" w:rsidRDefault="00F01BE9" w:rsidP="00F01BE9">
      <w:pPr>
        <w:widowControl/>
        <w:numPr>
          <w:ilvl w:val="1"/>
          <w:numId w:val="1"/>
        </w:numPr>
        <w:spacing w:before="240"/>
        <w:ind w:left="0" w:hanging="480"/>
        <w:rPr>
          <w:rFonts w:ascii="標楷體" w:hAnsi="標楷體"/>
          <w:color w:val="000000"/>
          <w:sz w:val="24"/>
          <w:szCs w:val="24"/>
        </w:rPr>
      </w:pPr>
      <w:r w:rsidRPr="00C02514">
        <w:rPr>
          <w:rFonts w:ascii="標楷體" w:hAnsi="標楷體" w:cs="微軟正黑體"/>
          <w:color w:val="000000"/>
          <w:sz w:val="24"/>
          <w:szCs w:val="24"/>
        </w:rPr>
        <w:t>第三順序  兄弟姐妹</w:t>
      </w:r>
      <w:r w:rsidRPr="00C02514">
        <w:rPr>
          <w:rFonts w:ascii="標楷體" w:hAnsi="標楷體"/>
          <w:color w:val="000000"/>
          <w:sz w:val="24"/>
          <w:szCs w:val="24"/>
        </w:rPr>
        <w:t xml:space="preserve">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lastRenderedPageBreak/>
        <w:t>3</w:t>
      </w:r>
      <w:r w:rsidRPr="00C02514">
        <w:rPr>
          <w:rFonts w:ascii="標楷體" w:hAnsi="標楷體"/>
          <w:color w:val="000000"/>
          <w:sz w:val="24"/>
          <w:szCs w:val="24"/>
          <w:vertAlign w:val="superscript"/>
        </w:rPr>
        <w:t>rd</w:t>
      </w:r>
      <w:r w:rsidRPr="00C02514">
        <w:rPr>
          <w:rFonts w:ascii="標楷體" w:hAnsi="標楷體"/>
          <w:color w:val="000000"/>
          <w:sz w:val="24"/>
          <w:szCs w:val="24"/>
        </w:rPr>
        <w:t xml:space="preserve"> order of inheritance: Siblings  </w:t>
      </w:r>
    </w:p>
    <w:p w:rsidR="00F01BE9" w:rsidRPr="00C02514" w:rsidRDefault="00F01BE9" w:rsidP="00F01BE9">
      <w:pPr>
        <w:widowControl/>
        <w:numPr>
          <w:ilvl w:val="1"/>
          <w:numId w:val="1"/>
        </w:numPr>
        <w:spacing w:before="240"/>
        <w:ind w:left="0" w:hanging="480"/>
        <w:rPr>
          <w:rFonts w:ascii="標楷體" w:hAnsi="標楷體"/>
          <w:color w:val="000000"/>
          <w:sz w:val="24"/>
          <w:szCs w:val="24"/>
        </w:rPr>
      </w:pPr>
      <w:r w:rsidRPr="00C02514">
        <w:rPr>
          <w:rFonts w:ascii="標楷體" w:hAnsi="標楷體" w:cs="微軟正黑體"/>
          <w:color w:val="000000"/>
          <w:sz w:val="24"/>
          <w:szCs w:val="24"/>
        </w:rPr>
        <w:t>第四順序  祖父母</w:t>
      </w:r>
      <w:r w:rsidRPr="00C02514">
        <w:rPr>
          <w:rFonts w:ascii="標楷體" w:hAnsi="標楷體"/>
          <w:color w:val="000000"/>
          <w:sz w:val="24"/>
          <w:szCs w:val="24"/>
        </w:rPr>
        <w:t xml:space="preserve"> </w:t>
      </w:r>
    </w:p>
    <w:p w:rsidR="00F01BE9" w:rsidRPr="00C02514" w:rsidRDefault="00F01BE9" w:rsidP="00F01BE9">
      <w:pPr>
        <w:widowControl/>
        <w:spacing w:before="240"/>
        <w:ind w:right="1613"/>
        <w:rPr>
          <w:rFonts w:ascii="標楷體" w:hAnsi="標楷體"/>
          <w:color w:val="000000"/>
          <w:sz w:val="24"/>
          <w:szCs w:val="24"/>
        </w:rPr>
      </w:pPr>
      <w:r w:rsidRPr="00C02514">
        <w:rPr>
          <w:rFonts w:ascii="標楷體" w:hAnsi="標楷體"/>
          <w:color w:val="000000"/>
          <w:sz w:val="24"/>
          <w:szCs w:val="24"/>
        </w:rPr>
        <w:t>4</w:t>
      </w:r>
      <w:r w:rsidRPr="00C02514">
        <w:rPr>
          <w:rFonts w:ascii="標楷體" w:hAnsi="標楷體"/>
          <w:color w:val="000000"/>
          <w:sz w:val="24"/>
          <w:szCs w:val="24"/>
          <w:vertAlign w:val="superscript"/>
        </w:rPr>
        <w:t>th</w:t>
      </w:r>
      <w:r w:rsidRPr="00C02514">
        <w:rPr>
          <w:rFonts w:ascii="標楷體" w:hAnsi="標楷體"/>
          <w:color w:val="000000"/>
          <w:sz w:val="24"/>
          <w:szCs w:val="24"/>
        </w:rPr>
        <w:t xml:space="preserve"> order: Grandparents  </w:t>
      </w:r>
      <w:r w:rsidRPr="00C02514">
        <w:rPr>
          <w:rFonts w:ascii="標楷體" w:hAnsi="標楷體" w:cs="微軟正黑體"/>
          <w:color w:val="000000"/>
          <w:sz w:val="24"/>
          <w:szCs w:val="24"/>
        </w:rPr>
        <w:t xml:space="preserve">如無先順序繼承人，才會由後順序繼承人繼承。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 xml:space="preserve">When there are no inheritors in the higher order of inheritance, the ones in the subsequent order can then inherit the estate.  </w:t>
      </w:r>
    </w:p>
    <w:p w:rsidR="00F01BE9" w:rsidRPr="00EB4B14" w:rsidRDefault="00F01BE9" w:rsidP="00F01BE9">
      <w:pPr>
        <w:widowControl/>
        <w:spacing w:before="240"/>
        <w:rPr>
          <w:rFonts w:ascii="標楷體" w:hAnsi="標楷體"/>
          <w:b/>
          <w:color w:val="000000"/>
          <w:sz w:val="24"/>
          <w:szCs w:val="24"/>
        </w:rPr>
      </w:pPr>
      <w:r w:rsidRPr="00EB4B14">
        <w:rPr>
          <w:rFonts w:ascii="標楷體" w:hAnsi="標楷體"/>
          <w:b/>
          <w:color w:val="000000"/>
          <w:sz w:val="24"/>
          <w:szCs w:val="24"/>
        </w:rPr>
        <w:t xml:space="preserve"> </w:t>
      </w:r>
      <w:r w:rsidRPr="00EB4B14">
        <w:rPr>
          <w:rFonts w:ascii="標楷體" w:hAnsi="標楷體" w:cs="微軟正黑體"/>
          <w:b/>
          <w:color w:val="000000"/>
          <w:sz w:val="24"/>
          <w:szCs w:val="24"/>
        </w:rPr>
        <w:t xml:space="preserve">在沒有遺囑，且無人拋棄繼承的狀況下，配偶之應繼分：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 xml:space="preserve">When there is no will left and no one abandons the inheritance, the successional portion for a spouse shall be as follows:  </w:t>
      </w:r>
      <w:r w:rsidRPr="00C02514">
        <w:rPr>
          <w:rFonts w:ascii="標楷體" w:hAnsi="標楷體" w:cs="微軟正黑體"/>
          <w:color w:val="000000"/>
          <w:sz w:val="24"/>
          <w:szCs w:val="24"/>
        </w:rPr>
        <w:t>：</w:t>
      </w:r>
      <w:r w:rsidRPr="00C02514">
        <w:rPr>
          <w:rFonts w:ascii="標楷體" w:hAnsi="標楷體"/>
          <w:color w:val="000000"/>
          <w:sz w:val="24"/>
          <w:szCs w:val="24"/>
        </w:rPr>
        <w:t xml:space="preserve"> </w:t>
      </w:r>
    </w:p>
    <w:p w:rsidR="00F01BE9" w:rsidRPr="00C02514" w:rsidRDefault="00F01BE9" w:rsidP="00F01BE9">
      <w:pPr>
        <w:widowControl/>
        <w:numPr>
          <w:ilvl w:val="1"/>
          <w:numId w:val="2"/>
        </w:numPr>
        <w:spacing w:before="240"/>
        <w:ind w:left="0"/>
        <w:rPr>
          <w:rFonts w:ascii="標楷體" w:hAnsi="標楷體"/>
          <w:color w:val="000000"/>
          <w:sz w:val="24"/>
          <w:szCs w:val="24"/>
        </w:rPr>
      </w:pPr>
      <w:r w:rsidRPr="00C02514">
        <w:rPr>
          <w:rFonts w:ascii="標楷體" w:hAnsi="標楷體" w:cs="微軟正黑體"/>
          <w:color w:val="000000"/>
          <w:sz w:val="24"/>
          <w:szCs w:val="24"/>
        </w:rPr>
        <w:t>與第一順序之繼承人同為繼承時，其應繼分與他繼承人平均。</w:t>
      </w:r>
      <w:r w:rsidRPr="00C02514">
        <w:rPr>
          <w:rFonts w:ascii="標楷體" w:hAnsi="標楷體"/>
          <w:color w:val="000000"/>
          <w:sz w:val="24"/>
          <w:szCs w:val="24"/>
        </w:rPr>
        <w:t xml:space="preserve">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 xml:space="preserve">When inheriting the estate with other inheritors in the 1st order of inheritance, the successional portion shall be equally shared with other inheritors.  </w:t>
      </w:r>
    </w:p>
    <w:p w:rsidR="00F01BE9" w:rsidRPr="00C02514" w:rsidRDefault="00F01BE9" w:rsidP="00F01BE9">
      <w:pPr>
        <w:widowControl/>
        <w:numPr>
          <w:ilvl w:val="1"/>
          <w:numId w:val="2"/>
        </w:numPr>
        <w:spacing w:before="240"/>
        <w:ind w:left="0"/>
        <w:rPr>
          <w:rFonts w:ascii="標楷體" w:hAnsi="標楷體"/>
          <w:color w:val="000000"/>
          <w:sz w:val="24"/>
          <w:szCs w:val="24"/>
        </w:rPr>
      </w:pPr>
      <w:r w:rsidRPr="00C02514">
        <w:rPr>
          <w:rFonts w:ascii="標楷體" w:hAnsi="標楷體" w:cs="微軟正黑體"/>
          <w:color w:val="000000"/>
          <w:sz w:val="24"/>
          <w:szCs w:val="24"/>
        </w:rPr>
        <w:t>與第二順序或第三順序之繼承人同為繼承時，其應繼分為遺產二分之一。</w:t>
      </w:r>
      <w:r w:rsidRPr="00C02514">
        <w:rPr>
          <w:rFonts w:ascii="標楷體" w:hAnsi="標楷體"/>
          <w:color w:val="000000"/>
          <w:sz w:val="24"/>
          <w:szCs w:val="24"/>
        </w:rPr>
        <w:t xml:space="preserve">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When inheriting the estate with other inheritors in the 2</w:t>
      </w:r>
      <w:r w:rsidRPr="00C02514">
        <w:rPr>
          <w:rFonts w:ascii="標楷體" w:hAnsi="標楷體"/>
          <w:color w:val="000000"/>
          <w:sz w:val="24"/>
          <w:szCs w:val="24"/>
          <w:vertAlign w:val="superscript"/>
        </w:rPr>
        <w:t>nd</w:t>
      </w:r>
      <w:r w:rsidRPr="00C02514">
        <w:rPr>
          <w:rFonts w:ascii="標楷體" w:hAnsi="標楷體"/>
          <w:color w:val="000000"/>
          <w:sz w:val="24"/>
          <w:szCs w:val="24"/>
        </w:rPr>
        <w:t xml:space="preserve"> order or the 3</w:t>
      </w:r>
      <w:r w:rsidRPr="00C02514">
        <w:rPr>
          <w:rFonts w:ascii="標楷體" w:hAnsi="標楷體"/>
          <w:color w:val="000000"/>
          <w:sz w:val="24"/>
          <w:szCs w:val="24"/>
          <w:vertAlign w:val="superscript"/>
        </w:rPr>
        <w:t xml:space="preserve"> </w:t>
      </w:r>
      <w:r w:rsidRPr="00C02514">
        <w:rPr>
          <w:rFonts w:ascii="標楷體" w:hAnsi="標楷體"/>
          <w:color w:val="000000"/>
          <w:sz w:val="24"/>
          <w:szCs w:val="24"/>
        </w:rPr>
        <w:t xml:space="preserve">   order of inheritance, the successional portion shall be half of the estate.  </w:t>
      </w:r>
    </w:p>
    <w:p w:rsidR="00F01BE9" w:rsidRPr="00C02514" w:rsidRDefault="00F01BE9" w:rsidP="00F01BE9">
      <w:pPr>
        <w:widowControl/>
        <w:numPr>
          <w:ilvl w:val="1"/>
          <w:numId w:val="2"/>
        </w:numPr>
        <w:spacing w:before="240"/>
        <w:ind w:left="0"/>
        <w:rPr>
          <w:rFonts w:ascii="標楷體" w:hAnsi="標楷體"/>
          <w:color w:val="000000"/>
          <w:sz w:val="24"/>
          <w:szCs w:val="24"/>
        </w:rPr>
      </w:pPr>
      <w:r w:rsidRPr="00C02514">
        <w:rPr>
          <w:rFonts w:ascii="標楷體" w:hAnsi="標楷體" w:cs="微軟正黑體"/>
          <w:color w:val="000000"/>
          <w:sz w:val="24"/>
          <w:szCs w:val="24"/>
        </w:rPr>
        <w:t>與第四順序之繼承人同為繼承時，其應繼分為遺產三分之二。</w:t>
      </w:r>
      <w:r w:rsidRPr="00C02514">
        <w:rPr>
          <w:rFonts w:ascii="標楷體" w:hAnsi="標楷體"/>
          <w:color w:val="000000"/>
          <w:sz w:val="24"/>
          <w:szCs w:val="24"/>
        </w:rPr>
        <w:t xml:space="preserve">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When inheriting the estate with other inheritors in the 4</w:t>
      </w:r>
      <w:r w:rsidRPr="00C02514">
        <w:rPr>
          <w:rFonts w:ascii="標楷體" w:hAnsi="標楷體"/>
          <w:color w:val="000000"/>
          <w:sz w:val="24"/>
          <w:szCs w:val="24"/>
          <w:vertAlign w:val="superscript"/>
        </w:rPr>
        <w:t>th</w:t>
      </w:r>
      <w:r w:rsidRPr="00C02514">
        <w:rPr>
          <w:rFonts w:ascii="標楷體" w:hAnsi="標楷體"/>
          <w:color w:val="000000"/>
          <w:sz w:val="24"/>
          <w:szCs w:val="24"/>
        </w:rPr>
        <w:t xml:space="preserve"> order of inheritance, the successional portion shall be two thirds of the estate.  </w:t>
      </w:r>
    </w:p>
    <w:p w:rsidR="00F01BE9" w:rsidRPr="00C02514" w:rsidRDefault="00F01BE9" w:rsidP="00F01BE9">
      <w:pPr>
        <w:widowControl/>
        <w:numPr>
          <w:ilvl w:val="1"/>
          <w:numId w:val="2"/>
        </w:numPr>
        <w:spacing w:before="240"/>
        <w:ind w:left="0"/>
        <w:rPr>
          <w:rFonts w:ascii="標楷體" w:hAnsi="標楷體"/>
          <w:color w:val="000000"/>
          <w:sz w:val="24"/>
          <w:szCs w:val="24"/>
        </w:rPr>
      </w:pPr>
      <w:r w:rsidRPr="00C02514">
        <w:rPr>
          <w:rFonts w:ascii="標楷體" w:hAnsi="標楷體" w:cs="微軟正黑體"/>
          <w:color w:val="000000"/>
          <w:sz w:val="24"/>
          <w:szCs w:val="24"/>
        </w:rPr>
        <w:t>無第一順序至第四順序之繼承人時，其應繼分為遺產全部。</w:t>
      </w:r>
      <w:r w:rsidRPr="00C02514">
        <w:rPr>
          <w:rFonts w:ascii="標楷體" w:hAnsi="標楷體"/>
          <w:color w:val="000000"/>
          <w:sz w:val="24"/>
          <w:szCs w:val="24"/>
        </w:rPr>
        <w:t xml:space="preserve"> </w:t>
      </w:r>
    </w:p>
    <w:p w:rsidR="00F01BE9" w:rsidRPr="00940D99" w:rsidRDefault="00F01BE9" w:rsidP="00F01BE9">
      <w:pPr>
        <w:widowControl/>
        <w:spacing w:before="240"/>
        <w:ind w:right="31"/>
        <w:rPr>
          <w:rFonts w:ascii="標楷體" w:hAnsi="標楷體"/>
          <w:b/>
          <w:color w:val="000000"/>
          <w:sz w:val="24"/>
          <w:szCs w:val="24"/>
        </w:rPr>
      </w:pPr>
      <w:r w:rsidRPr="00C02514">
        <w:rPr>
          <w:rFonts w:ascii="標楷體" w:hAnsi="標楷體"/>
          <w:color w:val="000000"/>
          <w:sz w:val="24"/>
          <w:szCs w:val="24"/>
        </w:rPr>
        <w:t>When there are no inheritors from the 1</w:t>
      </w:r>
      <w:r w:rsidRPr="00C02514">
        <w:rPr>
          <w:rFonts w:ascii="標楷體" w:hAnsi="標楷體"/>
          <w:color w:val="000000"/>
          <w:sz w:val="24"/>
          <w:szCs w:val="24"/>
          <w:vertAlign w:val="superscript"/>
        </w:rPr>
        <w:t>st</w:t>
      </w:r>
      <w:r w:rsidRPr="00C02514">
        <w:rPr>
          <w:rFonts w:ascii="標楷體" w:hAnsi="標楷體"/>
          <w:color w:val="000000"/>
          <w:sz w:val="24"/>
          <w:szCs w:val="24"/>
        </w:rPr>
        <w:t xml:space="preserve"> order to the 4</w:t>
      </w:r>
      <w:r w:rsidRPr="00C02514">
        <w:rPr>
          <w:rFonts w:ascii="標楷體" w:hAnsi="標楷體"/>
          <w:color w:val="000000"/>
          <w:sz w:val="24"/>
          <w:szCs w:val="24"/>
          <w:vertAlign w:val="superscript"/>
        </w:rPr>
        <w:t>th</w:t>
      </w:r>
      <w:r w:rsidRPr="00C02514">
        <w:rPr>
          <w:rFonts w:ascii="標楷體" w:hAnsi="標楷體"/>
          <w:color w:val="000000"/>
          <w:sz w:val="24"/>
          <w:szCs w:val="24"/>
        </w:rPr>
        <w:t xml:space="preserve"> order of inheritance, the successional portion shall be the total estate.</w:t>
      </w:r>
      <w:r w:rsidRPr="00940D99">
        <w:rPr>
          <w:rFonts w:ascii="標楷體" w:hAnsi="標楷體"/>
          <w:b/>
          <w:color w:val="000000"/>
          <w:sz w:val="24"/>
          <w:szCs w:val="24"/>
        </w:rPr>
        <w:t xml:space="preserve">     </w:t>
      </w:r>
    </w:p>
    <w:p w:rsidR="00F01BE9" w:rsidRPr="00940D99" w:rsidRDefault="00F01BE9" w:rsidP="00F01BE9">
      <w:pPr>
        <w:widowControl/>
        <w:spacing w:before="240"/>
        <w:rPr>
          <w:rFonts w:ascii="標楷體" w:hAnsi="標楷體"/>
          <w:b/>
          <w:color w:val="000000"/>
          <w:sz w:val="24"/>
          <w:szCs w:val="24"/>
        </w:rPr>
      </w:pPr>
      <w:r w:rsidRPr="00940D99">
        <w:rPr>
          <w:rFonts w:ascii="標楷體" w:hAnsi="標楷體"/>
          <w:b/>
          <w:color w:val="000000"/>
          <w:sz w:val="24"/>
          <w:szCs w:val="24"/>
        </w:rPr>
        <w:t xml:space="preserve"> </w:t>
      </w:r>
      <w:r>
        <w:rPr>
          <w:rFonts w:ascii="標楷體" w:hAnsi="標楷體" w:cs="微軟正黑體" w:hint="eastAsia"/>
          <w:b/>
          <w:color w:val="000000"/>
          <w:sz w:val="24"/>
          <w:szCs w:val="24"/>
        </w:rPr>
        <w:t>4</w:t>
      </w:r>
      <w:r>
        <w:rPr>
          <w:rFonts w:ascii="標楷體" w:hAnsi="標楷體" w:cs="微軟正黑體"/>
          <w:b/>
          <w:color w:val="000000"/>
          <w:sz w:val="24"/>
          <w:szCs w:val="24"/>
        </w:rPr>
        <w:t>.</w:t>
      </w:r>
      <w:r w:rsidRPr="00940D99">
        <w:rPr>
          <w:rFonts w:ascii="標楷體" w:hAnsi="標楷體" w:cs="微軟正黑體"/>
          <w:b/>
          <w:color w:val="000000"/>
          <w:sz w:val="24"/>
          <w:szCs w:val="24"/>
        </w:rPr>
        <w:t>聽說在取得中華民國身分證之前，外國人可能不能繼承取得不動產?</w:t>
      </w:r>
      <w:r w:rsidRPr="00940D99">
        <w:rPr>
          <w:rFonts w:ascii="標楷體" w:hAnsi="標楷體"/>
          <w:b/>
          <w:color w:val="000000"/>
          <w:sz w:val="24"/>
          <w:szCs w:val="24"/>
        </w:rPr>
        <w:t xml:space="preserve"> </w:t>
      </w:r>
    </w:p>
    <w:p w:rsidR="00F01BE9" w:rsidRPr="00940D99" w:rsidRDefault="00F01BE9" w:rsidP="00F01BE9">
      <w:pPr>
        <w:widowControl/>
        <w:spacing w:before="240"/>
        <w:ind w:right="36"/>
        <w:rPr>
          <w:rFonts w:ascii="標楷體" w:hAnsi="標楷體"/>
          <w:b/>
          <w:color w:val="000000"/>
          <w:sz w:val="24"/>
          <w:szCs w:val="24"/>
        </w:rPr>
      </w:pPr>
      <w:r w:rsidRPr="00940D99">
        <w:rPr>
          <w:rFonts w:ascii="標楷體" w:hAnsi="標楷體"/>
          <w:b/>
          <w:color w:val="000000"/>
          <w:sz w:val="24"/>
          <w:szCs w:val="24"/>
        </w:rPr>
        <w:t xml:space="preserve">It is hearsay that, prior to obtaining the ID of the Republic of China, a foreigner cannot inherit any real estate. Is it true?  </w:t>
      </w:r>
    </w:p>
    <w:p w:rsidR="00F01BE9" w:rsidRPr="00C02514" w:rsidRDefault="00F01BE9" w:rsidP="00F01BE9">
      <w:pPr>
        <w:widowControl/>
        <w:spacing w:before="240"/>
        <w:rPr>
          <w:rFonts w:ascii="標楷體" w:hAnsi="標楷體"/>
          <w:color w:val="000000"/>
          <w:sz w:val="24"/>
          <w:szCs w:val="24"/>
        </w:rPr>
      </w:pPr>
      <w:r w:rsidRPr="00C02514">
        <w:rPr>
          <w:rFonts w:ascii="標楷體" w:hAnsi="標楷體" w:cs="微軟正黑體"/>
          <w:color w:val="000000"/>
          <w:sz w:val="24"/>
          <w:szCs w:val="24"/>
        </w:rPr>
        <w:lastRenderedPageBreak/>
        <w:t xml:space="preserve">土地法第 17 條第 1 項規定的土地，不能移轉外國人，如因繼承或遺贈取得，要在 3 年內出售給本國人。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 xml:space="preserve">The land prescribed by Paragraph 1 of Article 17 of the Land Act shall not be transferred to foreigners. If the land is acquired through inheritance or bequest, it shall be sold to local nationals within three years.   </w:t>
      </w:r>
    </w:p>
    <w:p w:rsidR="00F01BE9" w:rsidRPr="00C02514" w:rsidRDefault="00F01BE9" w:rsidP="00F01BE9">
      <w:pPr>
        <w:widowControl/>
        <w:spacing w:before="240"/>
        <w:rPr>
          <w:rFonts w:ascii="標楷體" w:hAnsi="標楷體"/>
          <w:color w:val="000000"/>
          <w:sz w:val="24"/>
          <w:szCs w:val="24"/>
        </w:rPr>
      </w:pPr>
      <w:r w:rsidRPr="00C02514">
        <w:rPr>
          <w:rFonts w:ascii="標楷體" w:hAnsi="標楷體" w:cs="微軟正黑體"/>
          <w:color w:val="000000"/>
          <w:sz w:val="24"/>
          <w:szCs w:val="24"/>
        </w:rPr>
        <w:t>下列土地不得移轉、設定負擔或租賃於外國人：（1）林地。（2）漁地。（3）狩獵地。（4）鹽地。（5）礦地。（6）水源地。（7）要塞軍備區域及領域邊境之土地。但不包括因繼承而取得土地。但應於辦理繼承登記完畢之日起 3 年內出售與本國人(如是新加坡人因繼承或遺贈取得，應於 5 年內出售給本國人)，逾期未出售者，由直轄市、縣（市）地政機關移請國有財產署辦理公開標售。</w:t>
      </w:r>
      <w:r w:rsidRPr="00C02514">
        <w:rPr>
          <w:rFonts w:ascii="標楷體" w:hAnsi="標楷體"/>
          <w:color w:val="000000"/>
          <w:sz w:val="24"/>
          <w:szCs w:val="24"/>
        </w:rPr>
        <w:t xml:space="preserve">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 xml:space="preserve">The land listed below shall not be transferred, be pledged as any encumbrance or be leased to foreigners: (1) forest land; (2) fishery fields; (3) hunting grounds; (4) salt fields; (5) mine land. (6) water source land. (7) fortified military zone and territory frontier land. It is does not include the land acquired due to inheritance. However, the land shall be sold to local nationals within three years after completing the inheritance registration (if the land is inherited or acquired by a Singaporean as a bequest, it shall be sold to local nationals within five years). In case of any delay in the sale of the land, the special municipality or county (city) government shall transfer the case to the National Property Bureau for public tendering.   </w:t>
      </w:r>
    </w:p>
    <w:p w:rsidR="00F01BE9" w:rsidRPr="00C02514" w:rsidRDefault="00F01BE9" w:rsidP="00F01BE9">
      <w:pPr>
        <w:widowControl/>
        <w:spacing w:before="240"/>
        <w:rPr>
          <w:rFonts w:ascii="標楷體" w:hAnsi="標楷體"/>
          <w:color w:val="000000"/>
          <w:sz w:val="24"/>
          <w:szCs w:val="24"/>
        </w:rPr>
      </w:pPr>
      <w:r w:rsidRPr="00C02514">
        <w:rPr>
          <w:rFonts w:ascii="標楷體" w:hAnsi="標楷體" w:cs="微軟正黑體"/>
          <w:color w:val="000000"/>
          <w:sz w:val="24"/>
          <w:szCs w:val="24"/>
        </w:rPr>
        <w:t>外國人申請在我國取得或設定土地權利時，應符合平等互惠原則，並依土地法、外國人在我國取得土地權利作業要點及相關規定辦理。</w:t>
      </w:r>
      <w:r w:rsidRPr="00C02514">
        <w:rPr>
          <w:rFonts w:ascii="標楷體" w:hAnsi="標楷體"/>
          <w:color w:val="000000"/>
          <w:sz w:val="24"/>
          <w:szCs w:val="24"/>
        </w:rPr>
        <w:t xml:space="preserve"> </w:t>
      </w:r>
    </w:p>
    <w:p w:rsidR="00F01BE9" w:rsidRPr="00940D99" w:rsidRDefault="00F01BE9" w:rsidP="00F01BE9">
      <w:pPr>
        <w:widowControl/>
        <w:spacing w:before="240"/>
        <w:ind w:right="434"/>
        <w:rPr>
          <w:rFonts w:ascii="標楷體" w:hAnsi="標楷體"/>
          <w:b/>
          <w:color w:val="000000"/>
          <w:sz w:val="24"/>
          <w:szCs w:val="24"/>
        </w:rPr>
      </w:pPr>
      <w:r w:rsidRPr="00C02514">
        <w:rPr>
          <w:rFonts w:ascii="標楷體" w:hAnsi="標楷體"/>
          <w:color w:val="000000"/>
          <w:sz w:val="24"/>
          <w:szCs w:val="24"/>
        </w:rPr>
        <w:t>When a foreigner applies for acquisition or pledge of the land right in our country, the application shall meet the equal and reciprocating principle, and be processed in accordance with the Land Act, the guidelines governing the operation for foreigners to acquire the land right in Taiwan and relevant regulations.</w:t>
      </w:r>
      <w:r w:rsidRPr="00940D99">
        <w:rPr>
          <w:rFonts w:ascii="標楷體" w:hAnsi="標楷體"/>
          <w:b/>
          <w:color w:val="000000"/>
          <w:sz w:val="24"/>
          <w:szCs w:val="24"/>
        </w:rPr>
        <w:t xml:space="preserve">    </w:t>
      </w:r>
    </w:p>
    <w:p w:rsidR="00F01BE9" w:rsidRPr="00940D99" w:rsidRDefault="00F01BE9" w:rsidP="00F01BE9">
      <w:pPr>
        <w:widowControl/>
        <w:spacing w:before="240"/>
        <w:rPr>
          <w:rFonts w:ascii="標楷體" w:hAnsi="標楷體"/>
          <w:b/>
          <w:color w:val="000000"/>
          <w:sz w:val="24"/>
          <w:szCs w:val="24"/>
        </w:rPr>
      </w:pPr>
      <w:r>
        <w:rPr>
          <w:rFonts w:ascii="標楷體" w:hAnsi="標楷體" w:cs="微軟正黑體" w:hint="eastAsia"/>
          <w:b/>
          <w:color w:val="000000"/>
          <w:sz w:val="24"/>
          <w:szCs w:val="24"/>
        </w:rPr>
        <w:t>5</w:t>
      </w:r>
      <w:r>
        <w:rPr>
          <w:rFonts w:ascii="標楷體" w:hAnsi="標楷體" w:cs="微軟正黑體"/>
          <w:b/>
          <w:color w:val="000000"/>
          <w:sz w:val="24"/>
          <w:szCs w:val="24"/>
        </w:rPr>
        <w:t>.</w:t>
      </w:r>
      <w:r w:rsidRPr="00940D99">
        <w:rPr>
          <w:rFonts w:ascii="標楷體" w:hAnsi="標楷體" w:cs="微軟正黑體"/>
          <w:b/>
          <w:color w:val="000000"/>
          <w:sz w:val="24"/>
          <w:szCs w:val="24"/>
        </w:rPr>
        <w:t>如果配偶死亡不辦理繼承登記，是否有罰則規定?</w:t>
      </w:r>
      <w:r w:rsidRPr="00940D99">
        <w:rPr>
          <w:rFonts w:ascii="標楷體" w:hAnsi="標楷體"/>
          <w:b/>
          <w:color w:val="000000"/>
          <w:sz w:val="24"/>
          <w:szCs w:val="24"/>
        </w:rPr>
        <w:t xml:space="preserve"> </w:t>
      </w:r>
    </w:p>
    <w:p w:rsidR="00F01BE9" w:rsidRPr="00940D99" w:rsidRDefault="00F01BE9" w:rsidP="00F01BE9">
      <w:pPr>
        <w:widowControl/>
        <w:spacing w:before="240"/>
        <w:ind w:right="36"/>
        <w:rPr>
          <w:rFonts w:ascii="標楷體" w:hAnsi="標楷體"/>
          <w:b/>
          <w:color w:val="000000"/>
          <w:sz w:val="24"/>
          <w:szCs w:val="24"/>
        </w:rPr>
      </w:pPr>
      <w:r w:rsidRPr="00940D99">
        <w:rPr>
          <w:rFonts w:ascii="標楷體" w:hAnsi="標楷體"/>
          <w:b/>
          <w:color w:val="000000"/>
          <w:sz w:val="24"/>
          <w:szCs w:val="24"/>
        </w:rPr>
        <w:t xml:space="preserve">Is there any penalty for not registering the inheritance when a spouse dies?  </w:t>
      </w:r>
    </w:p>
    <w:p w:rsidR="00F01BE9" w:rsidRPr="00940D99" w:rsidRDefault="00F01BE9" w:rsidP="00F01BE9">
      <w:pPr>
        <w:widowControl/>
        <w:spacing w:before="240"/>
        <w:rPr>
          <w:rFonts w:ascii="標楷體" w:hAnsi="標楷體"/>
          <w:b/>
          <w:color w:val="000000"/>
          <w:sz w:val="24"/>
          <w:szCs w:val="24"/>
        </w:rPr>
      </w:pPr>
      <w:r w:rsidRPr="00940D99">
        <w:rPr>
          <w:rFonts w:ascii="標楷體" w:hAnsi="標楷體" w:cs="微軟正黑體"/>
          <w:b/>
          <w:color w:val="000000"/>
          <w:sz w:val="24"/>
          <w:szCs w:val="24"/>
        </w:rPr>
        <w:lastRenderedPageBreak/>
        <w:t xml:space="preserve">有。 </w:t>
      </w:r>
    </w:p>
    <w:p w:rsidR="00F01BE9" w:rsidRPr="00C02514" w:rsidRDefault="00F01BE9" w:rsidP="00F01BE9">
      <w:pPr>
        <w:widowControl/>
        <w:spacing w:before="240"/>
        <w:rPr>
          <w:rFonts w:ascii="標楷體" w:hAnsi="標楷體"/>
          <w:color w:val="000000"/>
          <w:sz w:val="24"/>
          <w:szCs w:val="24"/>
        </w:rPr>
      </w:pPr>
      <w:r w:rsidRPr="00C02514">
        <w:rPr>
          <w:rFonts w:ascii="標楷體" w:hAnsi="標楷體" w:cs="微軟正黑體"/>
          <w:color w:val="000000"/>
          <w:sz w:val="24"/>
          <w:szCs w:val="24"/>
        </w:rPr>
        <w:t xml:space="preserve">繼承登記得自繼承開始之日起，6 個月內為之。聲請逾期者，每逾 1 個月得處應納登記費額 1 倍之罰鍰。但最高不得超過 20 倍。（土地法第 73 條）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 xml:space="preserve">Yes.  </w:t>
      </w:r>
    </w:p>
    <w:p w:rsidR="00F01BE9" w:rsidRPr="00940D99" w:rsidRDefault="00F01BE9" w:rsidP="00F01BE9">
      <w:pPr>
        <w:widowControl/>
        <w:spacing w:before="240"/>
        <w:ind w:right="432"/>
        <w:rPr>
          <w:rFonts w:ascii="標楷體" w:hAnsi="標楷體"/>
          <w:b/>
          <w:color w:val="000000"/>
          <w:sz w:val="24"/>
          <w:szCs w:val="24"/>
        </w:rPr>
      </w:pPr>
      <w:r w:rsidRPr="00C02514">
        <w:rPr>
          <w:rFonts w:ascii="標楷體" w:hAnsi="標楷體"/>
          <w:color w:val="000000"/>
          <w:sz w:val="24"/>
          <w:szCs w:val="24"/>
        </w:rPr>
        <w:t>The inheritance registration shall be processed within six months after the day the estate is inherited. In case of any delay, a fine equivalent to the registration fee for each month in rears will be imposed, but it is limited to no more than twenty times of the registration fee (please refer to Article 73 of the Land Act).</w:t>
      </w:r>
      <w:r w:rsidRPr="00940D99">
        <w:rPr>
          <w:rFonts w:ascii="標楷體" w:hAnsi="標楷體"/>
          <w:b/>
          <w:color w:val="000000"/>
          <w:sz w:val="24"/>
          <w:szCs w:val="24"/>
        </w:rPr>
        <w:t xml:space="preserve">  </w:t>
      </w:r>
    </w:p>
    <w:p w:rsidR="00F01BE9" w:rsidRPr="00940D99" w:rsidRDefault="00F01BE9" w:rsidP="00F01BE9">
      <w:pPr>
        <w:widowControl/>
        <w:spacing w:before="240"/>
        <w:rPr>
          <w:rFonts w:ascii="標楷體" w:hAnsi="標楷體"/>
          <w:b/>
          <w:color w:val="000000"/>
          <w:sz w:val="24"/>
          <w:szCs w:val="24"/>
        </w:rPr>
      </w:pPr>
      <w:r w:rsidRPr="00940D99">
        <w:rPr>
          <w:rFonts w:ascii="標楷體" w:hAnsi="標楷體"/>
          <w:b/>
          <w:color w:val="000000"/>
          <w:sz w:val="24"/>
          <w:szCs w:val="24"/>
        </w:rPr>
        <w:t xml:space="preserve"> </w:t>
      </w:r>
      <w:r>
        <w:rPr>
          <w:rFonts w:ascii="標楷體" w:hAnsi="標楷體" w:cs="微軟正黑體" w:hint="eastAsia"/>
          <w:b/>
          <w:color w:val="000000"/>
          <w:sz w:val="24"/>
          <w:szCs w:val="24"/>
        </w:rPr>
        <w:t>6</w:t>
      </w:r>
      <w:r>
        <w:rPr>
          <w:rFonts w:ascii="標楷體" w:hAnsi="標楷體" w:cs="微軟正黑體"/>
          <w:b/>
          <w:color w:val="000000"/>
          <w:sz w:val="24"/>
          <w:szCs w:val="24"/>
        </w:rPr>
        <w:t>.</w:t>
      </w:r>
      <w:r w:rsidRPr="00940D99">
        <w:rPr>
          <w:rFonts w:ascii="標楷體" w:hAnsi="標楷體" w:cs="微軟正黑體"/>
          <w:b/>
          <w:color w:val="000000"/>
          <w:sz w:val="24"/>
          <w:szCs w:val="24"/>
        </w:rPr>
        <w:t>其他繼承人不願意配合辦理繼承，可以單獨申請嗎?</w:t>
      </w:r>
      <w:r w:rsidRPr="00940D99">
        <w:rPr>
          <w:rFonts w:ascii="標楷體" w:hAnsi="標楷體"/>
          <w:b/>
          <w:color w:val="000000"/>
          <w:sz w:val="24"/>
          <w:szCs w:val="24"/>
        </w:rPr>
        <w:t xml:space="preserve"> </w:t>
      </w:r>
    </w:p>
    <w:p w:rsidR="00F01BE9" w:rsidRPr="00940D99" w:rsidRDefault="00F01BE9" w:rsidP="00F01BE9">
      <w:pPr>
        <w:widowControl/>
        <w:spacing w:before="240"/>
        <w:ind w:right="36"/>
        <w:rPr>
          <w:rFonts w:ascii="標楷體" w:hAnsi="標楷體"/>
          <w:b/>
          <w:color w:val="000000"/>
          <w:sz w:val="24"/>
          <w:szCs w:val="24"/>
        </w:rPr>
      </w:pPr>
      <w:r w:rsidRPr="00940D99">
        <w:rPr>
          <w:rFonts w:ascii="標楷體" w:hAnsi="標楷體"/>
          <w:b/>
          <w:color w:val="000000"/>
          <w:sz w:val="24"/>
          <w:szCs w:val="24"/>
        </w:rPr>
        <w:t xml:space="preserve">Can the application be filed alone if other inheritors are not willing to jointly process the inheritance registration? </w:t>
      </w:r>
    </w:p>
    <w:p w:rsidR="00F01BE9" w:rsidRPr="00C02514" w:rsidRDefault="00F01BE9" w:rsidP="00F01BE9">
      <w:pPr>
        <w:widowControl/>
        <w:spacing w:before="240"/>
        <w:rPr>
          <w:rFonts w:ascii="標楷體" w:hAnsi="標楷體"/>
          <w:color w:val="000000"/>
          <w:sz w:val="24"/>
          <w:szCs w:val="24"/>
        </w:rPr>
      </w:pPr>
      <w:r w:rsidRPr="00C02514">
        <w:rPr>
          <w:rFonts w:ascii="標楷體" w:hAnsi="標楷體" w:cs="微軟正黑體"/>
          <w:color w:val="000000"/>
          <w:sz w:val="24"/>
          <w:szCs w:val="24"/>
        </w:rPr>
        <w:t xml:space="preserve">可以。 </w:t>
      </w:r>
    </w:p>
    <w:p w:rsidR="00F01BE9" w:rsidRPr="00C02514" w:rsidRDefault="00F01BE9" w:rsidP="00F01BE9">
      <w:pPr>
        <w:widowControl/>
        <w:spacing w:before="240"/>
        <w:ind w:right="208"/>
        <w:rPr>
          <w:rFonts w:ascii="標楷體" w:hAnsi="標楷體"/>
          <w:color w:val="000000"/>
          <w:sz w:val="24"/>
          <w:szCs w:val="24"/>
        </w:rPr>
      </w:pPr>
      <w:r w:rsidRPr="00C02514">
        <w:rPr>
          <w:rFonts w:ascii="標楷體" w:hAnsi="標楷體" w:cs="微軟正黑體"/>
          <w:color w:val="000000"/>
          <w:sz w:val="24"/>
          <w:szCs w:val="24"/>
        </w:rPr>
        <w:t>繼承人為 2 人以上，部分繼承人因故不能會同其他繼承人共同申請繼承登記時，得由其中 1 人或數人為全體繼承人之利益，就被繼承人之土地申請為公同共有之登記。（土地登記規則第 120 條第 1 項前段）</w:t>
      </w:r>
      <w:r w:rsidRPr="00C02514">
        <w:rPr>
          <w:rFonts w:ascii="標楷體" w:hAnsi="標楷體"/>
          <w:color w:val="000000"/>
          <w:sz w:val="24"/>
          <w:szCs w:val="24"/>
        </w:rPr>
        <w:t xml:space="preserve">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 xml:space="preserve">Yes. </w:t>
      </w:r>
    </w:p>
    <w:p w:rsidR="00F01BE9" w:rsidRPr="00EB4B14" w:rsidRDefault="00F01BE9" w:rsidP="00F01BE9">
      <w:pPr>
        <w:widowControl/>
        <w:spacing w:before="240"/>
        <w:ind w:right="441"/>
        <w:rPr>
          <w:rFonts w:ascii="標楷體" w:hAnsi="標楷體"/>
          <w:b/>
          <w:color w:val="000000"/>
          <w:sz w:val="24"/>
          <w:szCs w:val="24"/>
        </w:rPr>
      </w:pPr>
      <w:r w:rsidRPr="00C02514">
        <w:rPr>
          <w:rFonts w:ascii="標楷體" w:hAnsi="標楷體"/>
          <w:color w:val="000000"/>
          <w:sz w:val="24"/>
          <w:szCs w:val="24"/>
        </w:rPr>
        <w:t>If more than two inheritors are covered in an heritance and some of the inheritors cannot jointly apply for the inheritance registration with other inheritors for any reason, one or several inheritors may apply for joint possession registration for the decedent’s land in order to meet the interest of the entire body of inheritors (Please refer to the first half of Paragraph 1 of Article 120 of the Regulations of the Land Registration).</w:t>
      </w:r>
      <w:r w:rsidRPr="00940D99">
        <w:rPr>
          <w:rFonts w:ascii="標楷體" w:hAnsi="標楷體"/>
          <w:b/>
          <w:color w:val="000000"/>
          <w:sz w:val="24"/>
          <w:szCs w:val="24"/>
        </w:rPr>
        <w:t xml:space="preserve">     </w:t>
      </w:r>
    </w:p>
    <w:p w:rsidR="00F01BE9" w:rsidRPr="00940D99" w:rsidRDefault="00F01BE9" w:rsidP="00F01BE9">
      <w:pPr>
        <w:widowControl/>
        <w:spacing w:before="240"/>
        <w:ind w:right="36"/>
        <w:rPr>
          <w:rFonts w:ascii="標楷體" w:hAnsi="標楷體"/>
          <w:b/>
          <w:color w:val="000000"/>
          <w:sz w:val="24"/>
          <w:szCs w:val="24"/>
        </w:rPr>
      </w:pPr>
      <w:r w:rsidRPr="00940D99">
        <w:rPr>
          <w:rFonts w:ascii="標楷體" w:hAnsi="標楷體"/>
          <w:b/>
          <w:color w:val="000000"/>
          <w:sz w:val="24"/>
          <w:szCs w:val="24"/>
        </w:rPr>
        <w:t>7.</w:t>
      </w:r>
      <w:r w:rsidRPr="00940D99">
        <w:rPr>
          <w:rFonts w:ascii="標楷體" w:hAnsi="標楷體" w:cs="Arial"/>
          <w:b/>
          <w:color w:val="000000"/>
          <w:sz w:val="24"/>
          <w:szCs w:val="24"/>
        </w:rPr>
        <w:t xml:space="preserve"> </w:t>
      </w:r>
      <w:r w:rsidRPr="00940D99">
        <w:rPr>
          <w:rFonts w:ascii="標楷體" w:hAnsi="標楷體" w:cs="微軟正黑體"/>
          <w:b/>
          <w:color w:val="000000"/>
          <w:sz w:val="24"/>
          <w:szCs w:val="24"/>
        </w:rPr>
        <w:t>外籍配偶可以主張夫妻剩餘財產嗎？剩餘財產如何計算？</w:t>
      </w:r>
      <w:r w:rsidRPr="00940D99">
        <w:rPr>
          <w:rFonts w:ascii="標楷體" w:hAnsi="標楷體"/>
          <w:b/>
          <w:color w:val="000000"/>
          <w:sz w:val="24"/>
          <w:szCs w:val="24"/>
        </w:rPr>
        <w:t xml:space="preserve"> Can a foreign spouse claim the residual matrimonial property? How is the residual matrimonial property calculated?  </w:t>
      </w:r>
    </w:p>
    <w:p w:rsidR="00F01BE9" w:rsidRPr="00C02514" w:rsidRDefault="00F01BE9" w:rsidP="00F01BE9">
      <w:pPr>
        <w:widowControl/>
        <w:spacing w:before="240"/>
        <w:rPr>
          <w:rFonts w:ascii="標楷體" w:hAnsi="標楷體"/>
          <w:color w:val="000000"/>
          <w:sz w:val="24"/>
          <w:szCs w:val="24"/>
        </w:rPr>
      </w:pPr>
      <w:r w:rsidRPr="00C02514">
        <w:rPr>
          <w:rFonts w:ascii="標楷體" w:hAnsi="標楷體" w:cs="微軟正黑體"/>
          <w:color w:val="000000"/>
          <w:sz w:val="24"/>
          <w:szCs w:val="24"/>
        </w:rPr>
        <w:t xml:space="preserve">依 100 年 5 月修正後涉外民事法律適用法第１３條第１項規定，夫妻財產制依結婚時「夫所屬國之法」，如查明結婚時夫為我國國民，其夫妻財產制應適用我國民法的規定，於夫死亡時，即有請求權之適用。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lastRenderedPageBreak/>
        <w:t xml:space="preserve">According to Paragraph 1 of Article 13 of the Act Governing the Choice of Law in Civil Matters Involving Foreign Elements amended in May, 2011, a marital couple’s property shall follow the “national laws of the husband’s country of origin” at the time they were married. If the husband was a citizen of the Republic of China when they were married, the matrimonial property system shall be subject to the Civil Code of the Republic of China. If this is the case, the claim right is applicable to the spouse when the husband dies.   </w:t>
      </w:r>
    </w:p>
    <w:p w:rsidR="00F01BE9" w:rsidRPr="00C02514" w:rsidRDefault="00F01BE9" w:rsidP="00F01BE9">
      <w:pPr>
        <w:widowControl/>
        <w:spacing w:before="240"/>
        <w:rPr>
          <w:rFonts w:ascii="標楷體" w:hAnsi="標楷體"/>
          <w:color w:val="000000"/>
          <w:sz w:val="24"/>
          <w:szCs w:val="24"/>
        </w:rPr>
      </w:pPr>
      <w:r w:rsidRPr="00C02514">
        <w:rPr>
          <w:rFonts w:ascii="標楷體" w:hAnsi="標楷體" w:cs="微軟正黑體"/>
          <w:color w:val="000000"/>
          <w:sz w:val="24"/>
          <w:szCs w:val="24"/>
        </w:rPr>
        <w:t xml:space="preserve">根據我國民法第 1030 條之 1 規定，法定財產制關係消滅時(一方死亡或離婚)，夫或妻現存的婚後財產，扣除婚姻關係存續中所有負債後，如有剩餘，其雙方剩餘財產的差額，應平均分配。但因繼承或其他無償取得之財產與慰撫金不在此限。 </w:t>
      </w:r>
    </w:p>
    <w:p w:rsidR="00F01BE9" w:rsidRPr="00940D99" w:rsidRDefault="00F01BE9" w:rsidP="00F01BE9">
      <w:pPr>
        <w:widowControl/>
        <w:spacing w:before="240"/>
        <w:ind w:right="31"/>
        <w:rPr>
          <w:rFonts w:ascii="標楷體" w:hAnsi="標楷體"/>
          <w:b/>
          <w:color w:val="000000"/>
          <w:sz w:val="24"/>
          <w:szCs w:val="24"/>
        </w:rPr>
      </w:pPr>
      <w:r w:rsidRPr="00C02514">
        <w:rPr>
          <w:rFonts w:ascii="標楷體" w:hAnsi="標楷體"/>
          <w:color w:val="000000"/>
          <w:sz w:val="24"/>
          <w:szCs w:val="24"/>
        </w:rPr>
        <w:t>According to Article 1030-1 of the Civil Code of the Republic of China, when the statutory property system relationship is extinguished (death of either party or divorce), if there is any amount left from the husband or wife’s existing post-marriage property after deducting all of debts incurred in the duration of the marital relationship, it shall be equally shared. However, it is not limited to the property inherited or acquired at no charge and the compensation amount.</w:t>
      </w:r>
      <w:r w:rsidRPr="00940D99">
        <w:rPr>
          <w:rFonts w:ascii="標楷體" w:hAnsi="標楷體"/>
          <w:b/>
          <w:color w:val="000000"/>
          <w:sz w:val="24"/>
          <w:szCs w:val="24"/>
        </w:rPr>
        <w:t xml:space="preserve">   </w:t>
      </w:r>
    </w:p>
    <w:p w:rsidR="00F01BE9" w:rsidRPr="00940D99" w:rsidRDefault="00F01BE9" w:rsidP="00F01BE9">
      <w:pPr>
        <w:widowControl/>
        <w:spacing w:before="240"/>
        <w:rPr>
          <w:rFonts w:ascii="標楷體" w:hAnsi="標楷體"/>
          <w:b/>
          <w:color w:val="000000"/>
          <w:sz w:val="24"/>
          <w:szCs w:val="24"/>
        </w:rPr>
      </w:pPr>
      <w:r>
        <w:rPr>
          <w:rFonts w:ascii="標楷體" w:hAnsi="標楷體"/>
          <w:b/>
          <w:color w:val="000000"/>
          <w:sz w:val="24"/>
          <w:szCs w:val="24"/>
        </w:rPr>
        <w:t>8.</w:t>
      </w:r>
      <w:r w:rsidRPr="00940D99">
        <w:rPr>
          <w:rFonts w:ascii="標楷體" w:hAnsi="標楷體" w:cs="微軟正黑體"/>
          <w:b/>
          <w:color w:val="000000"/>
          <w:sz w:val="24"/>
          <w:szCs w:val="24"/>
        </w:rPr>
        <w:t>要把房屋土地過戶給外籍配偶，應如何辦理?</w:t>
      </w:r>
      <w:r w:rsidRPr="00940D99">
        <w:rPr>
          <w:rFonts w:ascii="標楷體" w:hAnsi="標楷體"/>
          <w:b/>
          <w:color w:val="000000"/>
          <w:sz w:val="24"/>
          <w:szCs w:val="24"/>
        </w:rPr>
        <w:t xml:space="preserve"> </w:t>
      </w:r>
    </w:p>
    <w:p w:rsidR="00F01BE9" w:rsidRPr="00940D99" w:rsidRDefault="00F01BE9" w:rsidP="00F01BE9">
      <w:pPr>
        <w:widowControl/>
        <w:spacing w:before="240"/>
        <w:ind w:right="36"/>
        <w:rPr>
          <w:rFonts w:ascii="標楷體" w:hAnsi="標楷體"/>
          <w:b/>
          <w:color w:val="000000"/>
          <w:sz w:val="24"/>
          <w:szCs w:val="24"/>
        </w:rPr>
      </w:pPr>
      <w:r w:rsidRPr="00940D99">
        <w:rPr>
          <w:rFonts w:ascii="標楷體" w:hAnsi="標楷體"/>
          <w:b/>
          <w:color w:val="000000"/>
          <w:sz w:val="24"/>
          <w:szCs w:val="24"/>
        </w:rPr>
        <w:t xml:space="preserve">How can the house and land be transferred to a foreign spouse?   </w:t>
      </w:r>
    </w:p>
    <w:p w:rsidR="00F01BE9" w:rsidRPr="00C02514" w:rsidRDefault="00F01BE9" w:rsidP="00F01BE9">
      <w:pPr>
        <w:widowControl/>
        <w:spacing w:before="240"/>
        <w:ind w:right="42"/>
        <w:rPr>
          <w:rFonts w:ascii="標楷體" w:hAnsi="標楷體"/>
          <w:color w:val="000000"/>
          <w:sz w:val="24"/>
          <w:szCs w:val="24"/>
        </w:rPr>
      </w:pPr>
      <w:r w:rsidRPr="00C02514">
        <w:rPr>
          <w:rFonts w:ascii="標楷體" w:hAnsi="標楷體" w:cs="微軟正黑體"/>
          <w:color w:val="000000"/>
          <w:sz w:val="24"/>
          <w:szCs w:val="24"/>
        </w:rPr>
        <w:t>首先查明外籍配偶之國籍是否符合土地法第 18 條平等互惠國家。</w:t>
      </w:r>
      <w:r w:rsidRPr="00C02514">
        <w:rPr>
          <w:rFonts w:ascii="標楷體" w:hAnsi="標楷體"/>
          <w:color w:val="000000"/>
          <w:sz w:val="24"/>
          <w:szCs w:val="24"/>
        </w:rPr>
        <w:t xml:space="preserve">First of all,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 xml:space="preserve">please check if the foreign spouse’s country of origin is among the equal and reciprocating countries prescribed by Article 18 of the Land Act.  </w:t>
      </w:r>
    </w:p>
    <w:p w:rsidR="00F01BE9" w:rsidRPr="00C02514" w:rsidRDefault="00F01BE9" w:rsidP="00F01BE9">
      <w:pPr>
        <w:widowControl/>
        <w:spacing w:before="240"/>
        <w:rPr>
          <w:rFonts w:ascii="標楷體" w:hAnsi="標楷體"/>
          <w:color w:val="000000"/>
          <w:sz w:val="24"/>
          <w:szCs w:val="24"/>
        </w:rPr>
      </w:pPr>
      <w:r w:rsidRPr="00C02514">
        <w:rPr>
          <w:rFonts w:ascii="標楷體" w:hAnsi="標楷體" w:cs="微軟正黑體"/>
          <w:color w:val="000000"/>
          <w:sz w:val="24"/>
          <w:szCs w:val="24"/>
        </w:rPr>
        <w:t>目前泰國、菲律賓可取得設定不動產權利，新加坡人允許在我國取得高逾 6 樓(含)以上之建築物之任何一層作為住宅使用，並准其取得基地所有權或地上權。</w:t>
      </w:r>
      <w:r w:rsidRPr="00C02514">
        <w:rPr>
          <w:rFonts w:ascii="標楷體" w:hAnsi="標楷體"/>
          <w:color w:val="000000"/>
          <w:sz w:val="24"/>
          <w:szCs w:val="24"/>
        </w:rPr>
        <w:t xml:space="preserve">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 xml:space="preserve">Currently, the real estate right can be pledged by the nationals of Thailand and the Philippines, whereas Singaporeans are allowed to acquire any floor of a building with six floors or more in Taiwan </w:t>
      </w:r>
      <w:r w:rsidRPr="00C02514">
        <w:rPr>
          <w:rFonts w:ascii="標楷體" w:hAnsi="標楷體"/>
          <w:color w:val="000000"/>
          <w:sz w:val="24"/>
          <w:szCs w:val="24"/>
        </w:rPr>
        <w:lastRenderedPageBreak/>
        <w:t xml:space="preserve">for residential purpose in which the ownership and superficies of the base land can also be obtained by them.  </w:t>
      </w:r>
    </w:p>
    <w:p w:rsidR="00F01BE9" w:rsidRPr="00C02514" w:rsidRDefault="00F01BE9" w:rsidP="00F01BE9">
      <w:pPr>
        <w:widowControl/>
        <w:spacing w:before="240"/>
        <w:rPr>
          <w:rFonts w:ascii="標楷體" w:hAnsi="標楷體"/>
          <w:color w:val="000000"/>
          <w:sz w:val="24"/>
          <w:szCs w:val="24"/>
        </w:rPr>
      </w:pPr>
      <w:r w:rsidRPr="00C02514">
        <w:rPr>
          <w:rFonts w:ascii="標楷體" w:hAnsi="標楷體" w:cs="微軟正黑體"/>
          <w:color w:val="000000"/>
          <w:sz w:val="24"/>
          <w:szCs w:val="24"/>
        </w:rPr>
        <w:t>其他國家請參考「外國人在我國取得或設定土地權利互惠國家一覽表」，或提出「互惠證明文件」來辦理，即申請人之本國（或其行政區）有關機關所出具載明該國（或其行政區）對我國人民得取得同樣權利之證明文件；並經我國駐外使領館、代表處、辦事處及其他外交部授權機構驗證者。</w:t>
      </w:r>
      <w:r w:rsidRPr="00C02514">
        <w:rPr>
          <w:rFonts w:ascii="標楷體" w:hAnsi="標楷體"/>
          <w:color w:val="000000"/>
          <w:sz w:val="24"/>
          <w:szCs w:val="24"/>
        </w:rPr>
        <w:t xml:space="preserve"> </w:t>
      </w:r>
    </w:p>
    <w:p w:rsidR="00F01BE9" w:rsidRPr="00C02514" w:rsidRDefault="00F01BE9" w:rsidP="00F01BE9">
      <w:pPr>
        <w:widowControl/>
        <w:spacing w:before="240"/>
        <w:ind w:right="431"/>
        <w:rPr>
          <w:rFonts w:ascii="標楷體" w:hAnsi="標楷體"/>
          <w:color w:val="000000"/>
          <w:sz w:val="24"/>
          <w:szCs w:val="24"/>
        </w:rPr>
      </w:pPr>
      <w:r w:rsidRPr="00C02514">
        <w:rPr>
          <w:rFonts w:ascii="標楷體" w:hAnsi="標楷體"/>
          <w:color w:val="000000"/>
          <w:sz w:val="24"/>
          <w:szCs w:val="24"/>
        </w:rPr>
        <w:t xml:space="preserve">Please refer to the “list of the reciprocating countries whose citizens can acquire or pledge the land right in our country”, or submit the “reciprocating certificate document” to file the application, i.e. the document issued by the applicant’s competent authorities in their country (or administrative zone) to certify that our citizens are also allowed to acquire the same right in their country; the document shall be verified by our Ministry of Foreign Affairs’ overseas embassy, representative office, branch office or other agencies authorized by our Ministry of Foreign Affairs.  </w:t>
      </w:r>
    </w:p>
    <w:p w:rsidR="00F01BE9" w:rsidRPr="00C02514" w:rsidRDefault="00F01BE9" w:rsidP="00F01BE9">
      <w:pPr>
        <w:widowControl/>
        <w:spacing w:before="240"/>
        <w:rPr>
          <w:rFonts w:ascii="標楷體" w:hAnsi="標楷體"/>
          <w:color w:val="000000"/>
          <w:sz w:val="24"/>
          <w:szCs w:val="24"/>
        </w:rPr>
      </w:pPr>
      <w:r w:rsidRPr="00C02514">
        <w:rPr>
          <w:rFonts w:ascii="標楷體" w:hAnsi="標楷體" w:cs="微軟正黑體"/>
          <w:color w:val="000000"/>
          <w:sz w:val="24"/>
          <w:szCs w:val="24"/>
        </w:rPr>
        <w:t>辦理程序：外國人依相關規定取得土地權利，應檢送下列文件，向土地所在地地政事務所申請，再由該地政事務所逕送請該管直轄市或縣（市）政府核准：</w:t>
      </w:r>
      <w:r w:rsidRPr="00C02514">
        <w:rPr>
          <w:rFonts w:ascii="標楷體" w:hAnsi="標楷體"/>
          <w:color w:val="000000"/>
          <w:sz w:val="24"/>
          <w:szCs w:val="24"/>
        </w:rPr>
        <w:t xml:space="preserve"> </w:t>
      </w:r>
    </w:p>
    <w:p w:rsidR="00F01BE9" w:rsidRPr="00C02514" w:rsidRDefault="00F01BE9" w:rsidP="00F01BE9">
      <w:pPr>
        <w:widowControl/>
        <w:spacing w:before="240"/>
        <w:ind w:right="434"/>
        <w:rPr>
          <w:rFonts w:ascii="標楷體" w:hAnsi="標楷體"/>
          <w:color w:val="000000"/>
          <w:sz w:val="24"/>
          <w:szCs w:val="24"/>
        </w:rPr>
      </w:pPr>
      <w:r w:rsidRPr="00C02514">
        <w:rPr>
          <w:rFonts w:ascii="標楷體" w:hAnsi="標楷體"/>
          <w:color w:val="000000"/>
          <w:sz w:val="24"/>
          <w:szCs w:val="24"/>
        </w:rPr>
        <w:t xml:space="preserve">Application procedure: According to land right acquisition related regulations, a foreigner shall prepare the following documents to file an application with the Land Administration Office at the place where the land is located, and then the office will directly send the application to the special municipality or county (city) government in charge of the case for approval:   </w:t>
      </w:r>
    </w:p>
    <w:p w:rsidR="00F01BE9" w:rsidRPr="00C02514" w:rsidRDefault="00F01BE9" w:rsidP="00F01BE9">
      <w:pPr>
        <w:widowControl/>
        <w:spacing w:before="240"/>
        <w:rPr>
          <w:rFonts w:ascii="標楷體" w:hAnsi="標楷體"/>
          <w:color w:val="000000"/>
          <w:sz w:val="24"/>
          <w:szCs w:val="24"/>
        </w:rPr>
      </w:pPr>
      <w:r>
        <w:rPr>
          <w:rFonts w:ascii="標楷體" w:hAnsi="標楷體"/>
          <w:color w:val="000000"/>
          <w:sz w:val="24"/>
          <w:szCs w:val="24"/>
        </w:rPr>
        <w:t>(1)</w:t>
      </w:r>
      <w:r w:rsidRPr="00C02514">
        <w:rPr>
          <w:rFonts w:ascii="標楷體" w:hAnsi="標楷體" w:cs="微軟正黑體"/>
          <w:color w:val="000000"/>
          <w:sz w:val="24"/>
          <w:szCs w:val="24"/>
        </w:rPr>
        <w:t>土地登記申請書。</w:t>
      </w:r>
      <w:r w:rsidRPr="00C02514">
        <w:rPr>
          <w:rFonts w:ascii="標楷體" w:hAnsi="標楷體"/>
          <w:color w:val="000000"/>
          <w:sz w:val="24"/>
          <w:szCs w:val="24"/>
        </w:rPr>
        <w:t xml:space="preserve">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 xml:space="preserve">Land registration application. </w:t>
      </w:r>
    </w:p>
    <w:p w:rsidR="00F01BE9" w:rsidRPr="00C02514" w:rsidRDefault="00F01BE9" w:rsidP="00F01BE9">
      <w:pPr>
        <w:widowControl/>
        <w:spacing w:before="240"/>
        <w:rPr>
          <w:rFonts w:ascii="標楷體" w:hAnsi="標楷體"/>
          <w:color w:val="000000"/>
          <w:sz w:val="24"/>
          <w:szCs w:val="24"/>
        </w:rPr>
      </w:pPr>
      <w:r>
        <w:rPr>
          <w:rFonts w:ascii="標楷體" w:hAnsi="標楷體"/>
          <w:color w:val="000000"/>
          <w:sz w:val="24"/>
          <w:szCs w:val="24"/>
        </w:rPr>
        <w:t>(2)</w:t>
      </w:r>
      <w:r w:rsidRPr="00C02514">
        <w:rPr>
          <w:rFonts w:ascii="標楷體" w:hAnsi="標楷體" w:cs="微軟正黑體"/>
          <w:color w:val="000000"/>
          <w:sz w:val="24"/>
          <w:szCs w:val="24"/>
        </w:rPr>
        <w:t>登記原因證明文件：如買賣契約書、贈與契約書等等。</w:t>
      </w:r>
      <w:r w:rsidRPr="00C02514">
        <w:rPr>
          <w:rFonts w:ascii="標楷體" w:hAnsi="標楷體"/>
          <w:color w:val="000000"/>
          <w:sz w:val="24"/>
          <w:szCs w:val="24"/>
        </w:rPr>
        <w:t xml:space="preserve">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 xml:space="preserve">The document to certify the registration reason: e.g. trading contract, deed of gift, etc.   </w:t>
      </w:r>
    </w:p>
    <w:p w:rsidR="00F01BE9" w:rsidRPr="00C02514" w:rsidRDefault="00F01BE9" w:rsidP="00F01BE9">
      <w:pPr>
        <w:widowControl/>
        <w:spacing w:before="240"/>
        <w:rPr>
          <w:rFonts w:ascii="標楷體" w:hAnsi="標楷體"/>
          <w:color w:val="000000"/>
          <w:sz w:val="24"/>
          <w:szCs w:val="24"/>
        </w:rPr>
      </w:pPr>
      <w:r>
        <w:rPr>
          <w:rFonts w:ascii="標楷體" w:hAnsi="標楷體"/>
          <w:color w:val="000000"/>
          <w:sz w:val="24"/>
          <w:szCs w:val="24"/>
        </w:rPr>
        <w:t>(3)</w:t>
      </w:r>
      <w:r w:rsidRPr="00C02514">
        <w:rPr>
          <w:rFonts w:ascii="標楷體" w:hAnsi="標楷體" w:cs="微軟正黑體"/>
          <w:color w:val="000000"/>
          <w:sz w:val="24"/>
          <w:szCs w:val="24"/>
        </w:rPr>
        <w:t>土地所有權狀。</w:t>
      </w:r>
      <w:r w:rsidRPr="00C02514">
        <w:rPr>
          <w:rFonts w:ascii="標楷體" w:hAnsi="標楷體"/>
          <w:color w:val="000000"/>
          <w:sz w:val="24"/>
          <w:szCs w:val="24"/>
        </w:rPr>
        <w:t xml:space="preserve">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 xml:space="preserve">Land ownership certificate.  </w:t>
      </w:r>
    </w:p>
    <w:p w:rsidR="00F01BE9" w:rsidRPr="00C02514" w:rsidRDefault="00F01BE9" w:rsidP="00F01BE9">
      <w:pPr>
        <w:widowControl/>
        <w:spacing w:before="240"/>
        <w:rPr>
          <w:rFonts w:ascii="標楷體" w:hAnsi="標楷體"/>
          <w:color w:val="000000"/>
          <w:sz w:val="24"/>
          <w:szCs w:val="24"/>
        </w:rPr>
      </w:pPr>
      <w:r>
        <w:rPr>
          <w:rFonts w:ascii="標楷體" w:hAnsi="標楷體"/>
          <w:color w:val="000000"/>
          <w:sz w:val="24"/>
          <w:szCs w:val="24"/>
        </w:rPr>
        <w:lastRenderedPageBreak/>
        <w:t>(4)</w:t>
      </w:r>
      <w:r w:rsidRPr="00C02514">
        <w:rPr>
          <w:rFonts w:ascii="標楷體" w:hAnsi="標楷體" w:cs="微軟正黑體"/>
          <w:color w:val="000000"/>
          <w:sz w:val="24"/>
          <w:szCs w:val="24"/>
        </w:rPr>
        <w:t>土地權利變更之權利人及義務人身分證明文件。</w:t>
      </w:r>
      <w:r w:rsidRPr="00C02514">
        <w:rPr>
          <w:rFonts w:ascii="標楷體" w:hAnsi="標楷體"/>
          <w:color w:val="000000"/>
          <w:sz w:val="24"/>
          <w:szCs w:val="24"/>
        </w:rPr>
        <w:t xml:space="preserve">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 xml:space="preserve">The ID documents of the obligee and obligor involving the change of the land right.   </w:t>
      </w:r>
    </w:p>
    <w:p w:rsidR="00F01BE9" w:rsidRPr="00C02514" w:rsidRDefault="00F01BE9" w:rsidP="00F01BE9">
      <w:pPr>
        <w:widowControl/>
        <w:spacing w:before="240"/>
        <w:rPr>
          <w:rFonts w:ascii="標楷體" w:hAnsi="標楷體"/>
          <w:color w:val="000000"/>
          <w:sz w:val="24"/>
          <w:szCs w:val="24"/>
        </w:rPr>
      </w:pPr>
      <w:r>
        <w:rPr>
          <w:rFonts w:ascii="標楷體" w:hAnsi="標楷體"/>
          <w:color w:val="000000"/>
          <w:sz w:val="24"/>
          <w:szCs w:val="24"/>
        </w:rPr>
        <w:t>(5)</w:t>
      </w:r>
      <w:r w:rsidRPr="00C02514">
        <w:rPr>
          <w:rFonts w:ascii="標楷體" w:hAnsi="標楷體" w:cs="微軟正黑體"/>
          <w:color w:val="000000"/>
          <w:sz w:val="24"/>
          <w:szCs w:val="24"/>
        </w:rPr>
        <w:t>繳稅或免稅證明文件（如土地增值稅或契稅、贈與稅繳清或免稅證明書）。</w:t>
      </w:r>
      <w:r w:rsidRPr="00C02514">
        <w:rPr>
          <w:rFonts w:ascii="標楷體" w:hAnsi="標楷體"/>
          <w:color w:val="000000"/>
          <w:sz w:val="24"/>
          <w:szCs w:val="24"/>
        </w:rPr>
        <w:t xml:space="preserve">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 xml:space="preserve">Tax payment certificate or tax-exempt certificate (e.g. land value increment tax deed tax or gift tax settlement certificate or tax-exempt certificate).  </w:t>
      </w:r>
    </w:p>
    <w:p w:rsidR="00F01BE9" w:rsidRPr="00C02514" w:rsidRDefault="00F01BE9" w:rsidP="00F01BE9">
      <w:pPr>
        <w:widowControl/>
        <w:spacing w:before="240"/>
        <w:rPr>
          <w:rFonts w:ascii="標楷體" w:hAnsi="標楷體"/>
          <w:color w:val="000000"/>
          <w:sz w:val="24"/>
          <w:szCs w:val="24"/>
        </w:rPr>
      </w:pPr>
      <w:r>
        <w:rPr>
          <w:rFonts w:ascii="標楷體" w:hAnsi="標楷體"/>
          <w:color w:val="000000"/>
          <w:sz w:val="24"/>
          <w:szCs w:val="24"/>
        </w:rPr>
        <w:t>(6)</w:t>
      </w:r>
      <w:r w:rsidRPr="00C02514">
        <w:rPr>
          <w:rFonts w:ascii="標楷體" w:hAnsi="標楷體" w:cs="微軟正黑體"/>
          <w:color w:val="000000"/>
          <w:sz w:val="24"/>
          <w:szCs w:val="24"/>
        </w:rPr>
        <w:t>土地使用分區證明（如屬非都市土地者免檢附）。</w:t>
      </w:r>
      <w:r w:rsidRPr="00C02514">
        <w:rPr>
          <w:rFonts w:ascii="標楷體" w:hAnsi="標楷體"/>
          <w:color w:val="000000"/>
          <w:sz w:val="24"/>
          <w:szCs w:val="24"/>
        </w:rPr>
        <w:t xml:space="preserve">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 xml:space="preserve">Land use zoning certificate (Attachment is not required for the land not in the urban area)  </w:t>
      </w:r>
    </w:p>
    <w:p w:rsidR="00F01BE9" w:rsidRPr="00C02514" w:rsidRDefault="00F01BE9" w:rsidP="00F01BE9">
      <w:pPr>
        <w:widowControl/>
        <w:spacing w:before="240"/>
        <w:rPr>
          <w:rFonts w:ascii="標楷體" w:hAnsi="標楷體"/>
          <w:color w:val="000000"/>
          <w:sz w:val="24"/>
          <w:szCs w:val="24"/>
        </w:rPr>
      </w:pPr>
      <w:r>
        <w:rPr>
          <w:rFonts w:ascii="標楷體" w:hAnsi="標楷體"/>
          <w:color w:val="000000"/>
          <w:sz w:val="24"/>
          <w:szCs w:val="24"/>
        </w:rPr>
        <w:t>(7)</w:t>
      </w:r>
      <w:r w:rsidRPr="00C02514">
        <w:rPr>
          <w:rFonts w:ascii="標楷體" w:hAnsi="標楷體" w:cs="微軟正黑體"/>
          <w:color w:val="000000"/>
          <w:sz w:val="24"/>
          <w:szCs w:val="24"/>
        </w:rPr>
        <w:t>授權書（如本人不能親自申請，須加附授權書）。</w:t>
      </w:r>
      <w:r w:rsidRPr="00C02514">
        <w:rPr>
          <w:rFonts w:ascii="標楷體" w:hAnsi="標楷體"/>
          <w:color w:val="000000"/>
          <w:sz w:val="24"/>
          <w:szCs w:val="24"/>
        </w:rPr>
        <w:t xml:space="preserve"> </w:t>
      </w:r>
    </w:p>
    <w:p w:rsidR="00F01BE9" w:rsidRPr="00C02514" w:rsidRDefault="00F01BE9" w:rsidP="00F01BE9">
      <w:pPr>
        <w:widowControl/>
        <w:spacing w:before="240"/>
        <w:ind w:right="31"/>
        <w:rPr>
          <w:rFonts w:ascii="標楷體" w:hAnsi="標楷體"/>
          <w:color w:val="000000"/>
          <w:sz w:val="24"/>
          <w:szCs w:val="24"/>
        </w:rPr>
      </w:pPr>
      <w:r w:rsidRPr="00C02514">
        <w:rPr>
          <w:rFonts w:ascii="標楷體" w:hAnsi="標楷體"/>
          <w:color w:val="000000"/>
          <w:sz w:val="24"/>
          <w:szCs w:val="24"/>
        </w:rPr>
        <w:t xml:space="preserve">Letter of authorization (If the applicant cannot file the application in person, a letter of authorization shall be attached). </w:t>
      </w:r>
    </w:p>
    <w:p w:rsidR="00F01BE9" w:rsidRPr="00C02514" w:rsidRDefault="00F01BE9" w:rsidP="00F01BE9">
      <w:pPr>
        <w:widowControl/>
        <w:spacing w:before="240"/>
        <w:rPr>
          <w:rFonts w:ascii="標楷體" w:hAnsi="標楷體"/>
          <w:color w:val="000000"/>
          <w:sz w:val="24"/>
          <w:szCs w:val="24"/>
        </w:rPr>
      </w:pPr>
      <w:r>
        <w:rPr>
          <w:rFonts w:ascii="標楷體" w:hAnsi="標楷體"/>
          <w:color w:val="000000"/>
          <w:sz w:val="24"/>
          <w:szCs w:val="24"/>
        </w:rPr>
        <w:t>(8)</w:t>
      </w:r>
      <w:r w:rsidRPr="00C02514">
        <w:rPr>
          <w:rFonts w:ascii="標楷體" w:hAnsi="標楷體" w:cs="微軟正黑體"/>
          <w:color w:val="000000"/>
          <w:sz w:val="24"/>
          <w:szCs w:val="24"/>
        </w:rPr>
        <w:t>其他經中央地政機關規定應提出之證明文件。</w:t>
      </w:r>
      <w:r w:rsidRPr="00C02514">
        <w:rPr>
          <w:rFonts w:ascii="標楷體" w:hAnsi="標楷體"/>
          <w:color w:val="000000"/>
          <w:sz w:val="24"/>
          <w:szCs w:val="24"/>
        </w:rPr>
        <w:t xml:space="preserve"> </w:t>
      </w:r>
    </w:p>
    <w:p w:rsidR="00F01BE9" w:rsidRPr="00EB4B14" w:rsidRDefault="00F01BE9" w:rsidP="00F01BE9">
      <w:pPr>
        <w:pStyle w:val="2"/>
        <w:spacing w:before="240"/>
        <w:ind w:leftChars="0" w:left="0"/>
        <w:rPr>
          <w:rFonts w:eastAsia="新細明體"/>
          <w:b/>
          <w:color w:val="000000"/>
          <w:sz w:val="24"/>
          <w:szCs w:val="22"/>
          <w:lang w:eastAsia="zh-TW"/>
        </w:rPr>
      </w:pPr>
      <w:r w:rsidRPr="00C02514">
        <w:rPr>
          <w:rFonts w:ascii="標楷體" w:hAnsi="標楷體"/>
          <w:color w:val="000000"/>
          <w:sz w:val="24"/>
          <w:szCs w:val="24"/>
        </w:rPr>
        <w:t>Other certificate documents required by the central land administration authorities.</w:t>
      </w:r>
    </w:p>
    <w:p w:rsidR="00F01BE9" w:rsidRDefault="00F01BE9">
      <w:pPr>
        <w:rPr>
          <w:lang w:val="x-none"/>
        </w:rPr>
      </w:pPr>
    </w:p>
    <w:p w:rsidR="00F01BE9" w:rsidRDefault="00F01BE9">
      <w:pPr>
        <w:rPr>
          <w:lang w:val="x-none"/>
        </w:rPr>
      </w:pPr>
    </w:p>
    <w:p w:rsidR="00F01BE9" w:rsidRDefault="00F01BE9">
      <w:pPr>
        <w:rPr>
          <w:lang w:val="x-none"/>
        </w:rPr>
      </w:pPr>
    </w:p>
    <w:p w:rsidR="00F01BE9" w:rsidRDefault="00F01BE9">
      <w:pPr>
        <w:rPr>
          <w:lang w:val="x-none"/>
        </w:rPr>
      </w:pPr>
    </w:p>
    <w:p w:rsidR="00F01BE9" w:rsidRDefault="00F01BE9">
      <w:pPr>
        <w:rPr>
          <w:lang w:val="x-none"/>
        </w:rPr>
      </w:pPr>
    </w:p>
    <w:p w:rsidR="00F01BE9" w:rsidRDefault="00F01BE9">
      <w:pPr>
        <w:rPr>
          <w:lang w:val="x-none"/>
        </w:rPr>
      </w:pPr>
    </w:p>
    <w:p w:rsidR="00F01BE9" w:rsidRDefault="00F01BE9">
      <w:pPr>
        <w:rPr>
          <w:lang w:val="x-none"/>
        </w:rPr>
      </w:pPr>
    </w:p>
    <w:p w:rsidR="00F01BE9" w:rsidRDefault="00F01BE9">
      <w:pPr>
        <w:rPr>
          <w:lang w:val="x-none"/>
        </w:rPr>
      </w:pPr>
    </w:p>
    <w:p w:rsidR="00F01BE9" w:rsidRDefault="00F01BE9">
      <w:pPr>
        <w:rPr>
          <w:lang w:val="x-none"/>
        </w:rPr>
      </w:pPr>
    </w:p>
    <w:p w:rsidR="00F01BE9" w:rsidRDefault="00F01BE9">
      <w:pPr>
        <w:rPr>
          <w:lang w:val="x-none"/>
        </w:rPr>
      </w:pPr>
    </w:p>
    <w:p w:rsidR="00F01BE9" w:rsidRDefault="00F01BE9">
      <w:pPr>
        <w:rPr>
          <w:lang w:val="x-none"/>
        </w:rPr>
      </w:pPr>
    </w:p>
    <w:p w:rsidR="00F01BE9" w:rsidRDefault="00F01BE9">
      <w:pPr>
        <w:rPr>
          <w:lang w:val="x-none"/>
        </w:rPr>
      </w:pPr>
    </w:p>
    <w:p w:rsidR="00F01BE9" w:rsidRDefault="00F01BE9">
      <w:pPr>
        <w:rPr>
          <w:lang w:val="x-none"/>
        </w:rPr>
      </w:pPr>
    </w:p>
    <w:p w:rsidR="00F01BE9" w:rsidRDefault="00F01BE9">
      <w:pPr>
        <w:rPr>
          <w:lang w:val="x-none"/>
        </w:rPr>
      </w:pPr>
    </w:p>
    <w:p w:rsidR="00F01BE9" w:rsidRDefault="00F01BE9">
      <w:pPr>
        <w:rPr>
          <w:lang w:val="x-none"/>
        </w:rPr>
      </w:pPr>
    </w:p>
    <w:p w:rsidR="00F01BE9" w:rsidRDefault="00F01BE9">
      <w:pPr>
        <w:rPr>
          <w:lang w:val="x-none"/>
        </w:rPr>
      </w:pPr>
    </w:p>
    <w:p w:rsidR="00F01BE9" w:rsidRDefault="00F01BE9">
      <w:pPr>
        <w:rPr>
          <w:lang w:val="x-none"/>
        </w:rPr>
      </w:pPr>
    </w:p>
    <w:p w:rsidR="00F01BE9" w:rsidRPr="00092B52" w:rsidRDefault="00F01BE9" w:rsidP="00F01BE9">
      <w:pPr>
        <w:jc w:val="center"/>
        <w:rPr>
          <w:b/>
          <w:szCs w:val="28"/>
        </w:rPr>
      </w:pPr>
      <w:r w:rsidRPr="00092B52">
        <w:rPr>
          <w:rFonts w:hAnsi="標楷體"/>
          <w:b/>
          <w:szCs w:val="28"/>
        </w:rPr>
        <w:t>外國人在我國取得或設定土地權利互惠國家一覽表</w:t>
      </w:r>
    </w:p>
    <w:p w:rsidR="00F01BE9" w:rsidRDefault="00F01BE9" w:rsidP="00F01BE9">
      <w:pPr>
        <w:spacing w:line="360" w:lineRule="exact"/>
        <w:rPr>
          <w:rFonts w:ascii="標楷體" w:hAnsi="標楷體"/>
          <w:b/>
          <w:sz w:val="24"/>
          <w:szCs w:val="24"/>
        </w:rPr>
      </w:pPr>
    </w:p>
    <w:p w:rsidR="00F01BE9" w:rsidRPr="00092B52" w:rsidRDefault="00F01BE9" w:rsidP="00F01BE9">
      <w:pPr>
        <w:spacing w:line="360" w:lineRule="exact"/>
        <w:rPr>
          <w:rFonts w:ascii="標楷體" w:hAnsi="標楷體"/>
          <w:b/>
          <w:sz w:val="24"/>
          <w:szCs w:val="24"/>
        </w:rPr>
      </w:pPr>
      <w:r w:rsidRPr="00092B52">
        <w:rPr>
          <w:rFonts w:ascii="標楷體" w:hAnsi="標楷體"/>
          <w:b/>
          <w:sz w:val="24"/>
          <w:szCs w:val="24"/>
        </w:rPr>
        <w:t>表一、完全平等互惠之國家</w:t>
      </w:r>
    </w:p>
    <w:p w:rsidR="00F01BE9" w:rsidRPr="00092B52" w:rsidRDefault="00F01BE9" w:rsidP="00F01BE9">
      <w:pPr>
        <w:spacing w:line="360" w:lineRule="exact"/>
        <w:rPr>
          <w:rFonts w:ascii="標楷體" w:hAnsi="標楷體"/>
          <w:color w:val="000000"/>
          <w:sz w:val="24"/>
          <w:szCs w:val="24"/>
        </w:rPr>
      </w:pPr>
      <w:r w:rsidRPr="00092B52">
        <w:rPr>
          <w:rFonts w:ascii="標楷體" w:hAnsi="標楷體"/>
          <w:color w:val="000000"/>
          <w:sz w:val="24"/>
          <w:szCs w:val="24"/>
        </w:rPr>
        <w:t>1、內政部78年8月23日台內地字第727654號函。</w:t>
      </w:r>
    </w:p>
    <w:p w:rsidR="00F01BE9" w:rsidRPr="00092B52" w:rsidRDefault="00F01BE9" w:rsidP="00F01BE9">
      <w:pPr>
        <w:spacing w:line="360" w:lineRule="exact"/>
        <w:rPr>
          <w:rFonts w:ascii="標楷體" w:hAnsi="標楷體"/>
          <w:color w:val="000000"/>
          <w:sz w:val="24"/>
          <w:szCs w:val="24"/>
        </w:rPr>
      </w:pPr>
      <w:r w:rsidRPr="00092B52">
        <w:rPr>
          <w:rFonts w:ascii="標楷體" w:hAnsi="標楷體"/>
          <w:color w:val="000000"/>
          <w:sz w:val="24"/>
          <w:szCs w:val="24"/>
        </w:rPr>
        <w:t>2、內政部78年9月15日台內地字第741118號函增列南非。</w:t>
      </w:r>
    </w:p>
    <w:p w:rsidR="00F01BE9" w:rsidRPr="00092B52" w:rsidRDefault="00F01BE9" w:rsidP="00F01BE9">
      <w:pPr>
        <w:spacing w:line="360" w:lineRule="exact"/>
        <w:rPr>
          <w:rFonts w:ascii="標楷體" w:hAnsi="標楷體"/>
          <w:color w:val="000000"/>
          <w:sz w:val="24"/>
          <w:szCs w:val="24"/>
        </w:rPr>
      </w:pPr>
      <w:r w:rsidRPr="00092B52">
        <w:rPr>
          <w:rFonts w:ascii="標楷體" w:hAnsi="標楷體"/>
          <w:color w:val="000000"/>
          <w:sz w:val="24"/>
          <w:szCs w:val="24"/>
        </w:rPr>
        <w:t>3、內政部81年2月27日台內地字第8102803號函增列美國紐約州。</w:t>
      </w:r>
    </w:p>
    <w:p w:rsidR="00F01BE9" w:rsidRPr="00092B52" w:rsidRDefault="00F01BE9" w:rsidP="00F01BE9">
      <w:pPr>
        <w:spacing w:line="360" w:lineRule="exact"/>
        <w:jc w:val="both"/>
        <w:rPr>
          <w:rFonts w:ascii="標楷體" w:hAnsi="標楷體"/>
          <w:color w:val="000000"/>
          <w:sz w:val="24"/>
          <w:szCs w:val="24"/>
        </w:rPr>
      </w:pPr>
      <w:r w:rsidRPr="00092B52">
        <w:rPr>
          <w:rFonts w:ascii="標楷體" w:hAnsi="標楷體"/>
          <w:color w:val="000000"/>
          <w:sz w:val="24"/>
          <w:szCs w:val="24"/>
        </w:rPr>
        <w:t>4、內政部86年7月2日台內地字第8606607號函增列法國。</w:t>
      </w:r>
    </w:p>
    <w:p w:rsidR="00F01BE9" w:rsidRPr="00092B52" w:rsidRDefault="00F01BE9" w:rsidP="00F01BE9">
      <w:pPr>
        <w:spacing w:line="360" w:lineRule="exact"/>
        <w:jc w:val="both"/>
        <w:rPr>
          <w:rFonts w:ascii="標楷體" w:hAnsi="標楷體"/>
          <w:color w:val="000000"/>
          <w:sz w:val="24"/>
          <w:szCs w:val="24"/>
        </w:rPr>
      </w:pPr>
      <w:r w:rsidRPr="00092B52">
        <w:rPr>
          <w:rFonts w:ascii="標楷體" w:hAnsi="標楷體"/>
          <w:color w:val="000000"/>
          <w:sz w:val="24"/>
          <w:szCs w:val="24"/>
        </w:rPr>
        <w:t>5、內政部86年8月5日台內地字第8607700號函增列荷蘭。</w:t>
      </w:r>
    </w:p>
    <w:p w:rsidR="00F01BE9" w:rsidRPr="00092B52" w:rsidRDefault="00F01BE9" w:rsidP="00F01BE9">
      <w:pPr>
        <w:spacing w:line="360" w:lineRule="exact"/>
        <w:rPr>
          <w:rFonts w:ascii="標楷體" w:hAnsi="標楷體"/>
          <w:color w:val="000000"/>
          <w:sz w:val="24"/>
          <w:szCs w:val="24"/>
        </w:rPr>
      </w:pPr>
      <w:r w:rsidRPr="00092B52">
        <w:rPr>
          <w:rFonts w:ascii="標楷體" w:hAnsi="標楷體"/>
          <w:color w:val="000000"/>
          <w:sz w:val="24"/>
          <w:szCs w:val="24"/>
        </w:rPr>
        <w:t>6、內政部86年9月17日台內地字第8608763號函增列美國喬治亞州。</w:t>
      </w:r>
    </w:p>
    <w:p w:rsidR="00F01BE9" w:rsidRPr="00092B52" w:rsidRDefault="00F01BE9" w:rsidP="00F01BE9">
      <w:pPr>
        <w:spacing w:line="360" w:lineRule="exact"/>
        <w:rPr>
          <w:rFonts w:ascii="標楷體" w:hAnsi="標楷體"/>
          <w:color w:val="000000"/>
          <w:sz w:val="24"/>
          <w:szCs w:val="24"/>
        </w:rPr>
      </w:pPr>
      <w:r w:rsidRPr="00092B52">
        <w:rPr>
          <w:rFonts w:ascii="標楷體" w:hAnsi="標楷體"/>
          <w:color w:val="000000"/>
          <w:sz w:val="24"/>
          <w:szCs w:val="24"/>
        </w:rPr>
        <w:t>7、內政部87年7月14日台內地字第8707194號函增列瑞士。</w:t>
      </w:r>
    </w:p>
    <w:p w:rsidR="00F01BE9" w:rsidRPr="00092B52" w:rsidRDefault="00F01BE9" w:rsidP="00F01BE9">
      <w:pPr>
        <w:spacing w:line="360" w:lineRule="exact"/>
        <w:rPr>
          <w:rFonts w:ascii="標楷體" w:hAnsi="標楷體"/>
          <w:color w:val="000000"/>
          <w:sz w:val="24"/>
          <w:szCs w:val="24"/>
        </w:rPr>
      </w:pPr>
      <w:r w:rsidRPr="00092B52">
        <w:rPr>
          <w:rFonts w:ascii="標楷體" w:hAnsi="標楷體"/>
          <w:color w:val="000000"/>
          <w:sz w:val="24"/>
          <w:szCs w:val="24"/>
        </w:rPr>
        <w:t>8、內政部87年11月23日台內地字第8793808號函增列馬來西亞。</w:t>
      </w:r>
    </w:p>
    <w:p w:rsidR="00F01BE9" w:rsidRPr="00092B52" w:rsidRDefault="00F01BE9" w:rsidP="00F01BE9">
      <w:pPr>
        <w:spacing w:line="360" w:lineRule="exact"/>
        <w:rPr>
          <w:rFonts w:ascii="標楷體" w:hAnsi="標楷體"/>
          <w:color w:val="000000"/>
          <w:sz w:val="24"/>
          <w:szCs w:val="24"/>
        </w:rPr>
      </w:pPr>
      <w:r w:rsidRPr="00092B52">
        <w:rPr>
          <w:rFonts w:ascii="標楷體" w:hAnsi="標楷體"/>
          <w:color w:val="000000"/>
          <w:sz w:val="24"/>
          <w:szCs w:val="24"/>
        </w:rPr>
        <w:t>9、內政部88年3月30日台內地字第8803862號函增列加拿大(各省)。</w:t>
      </w:r>
    </w:p>
    <w:p w:rsidR="00F01BE9" w:rsidRPr="00092B52" w:rsidRDefault="00F01BE9" w:rsidP="00F01BE9">
      <w:pPr>
        <w:spacing w:line="360" w:lineRule="exact"/>
        <w:ind w:left="480" w:hangingChars="200" w:hanging="480"/>
        <w:rPr>
          <w:rFonts w:ascii="標楷體" w:hAnsi="標楷體"/>
          <w:color w:val="000000"/>
          <w:sz w:val="24"/>
          <w:szCs w:val="24"/>
        </w:rPr>
      </w:pPr>
      <w:r w:rsidRPr="00092B52">
        <w:rPr>
          <w:rFonts w:ascii="標楷體" w:hAnsi="標楷體"/>
          <w:color w:val="000000"/>
          <w:sz w:val="24"/>
          <w:szCs w:val="24"/>
        </w:rPr>
        <w:t>10、內政部90年3月27日台內地字第9004788號函增列英屬蓋曼群島、英屬維京群島、美國賓夕法尼亞州、威斯康辛州、伊利諾州、俄勒岡州及奧地利維也納邦。</w:t>
      </w:r>
    </w:p>
    <w:p w:rsidR="00F01BE9" w:rsidRPr="00092B52" w:rsidRDefault="00F01BE9" w:rsidP="00F01BE9">
      <w:pPr>
        <w:spacing w:line="360" w:lineRule="exact"/>
        <w:ind w:left="480" w:hangingChars="200" w:hanging="480"/>
        <w:rPr>
          <w:rFonts w:ascii="標楷體" w:hAnsi="標楷體"/>
          <w:color w:val="000000"/>
          <w:sz w:val="24"/>
          <w:szCs w:val="24"/>
        </w:rPr>
      </w:pPr>
      <w:r w:rsidRPr="00092B52">
        <w:rPr>
          <w:rFonts w:ascii="標楷體" w:hAnsi="標楷體"/>
          <w:color w:val="000000"/>
          <w:sz w:val="24"/>
          <w:szCs w:val="24"/>
        </w:rPr>
        <w:t>11、內政部92年5月2日台內地字第0920060919號函增列葡萄牙、貝里斯、英屬根西島、美國華盛頓特區及印第安那州。</w:t>
      </w:r>
    </w:p>
    <w:p w:rsidR="00F01BE9" w:rsidRPr="00092B52" w:rsidRDefault="00F01BE9" w:rsidP="00F01BE9">
      <w:pPr>
        <w:pStyle w:val="a3"/>
        <w:spacing w:line="360" w:lineRule="exact"/>
        <w:ind w:left="480" w:hangingChars="200" w:hanging="480"/>
        <w:rPr>
          <w:rFonts w:ascii="標楷體" w:hAnsi="標楷體"/>
          <w:color w:val="000000"/>
          <w:sz w:val="24"/>
          <w:szCs w:val="24"/>
        </w:rPr>
      </w:pPr>
      <w:r w:rsidRPr="00092B52">
        <w:rPr>
          <w:rFonts w:ascii="標楷體" w:hAnsi="標楷體"/>
          <w:color w:val="000000"/>
          <w:sz w:val="24"/>
          <w:szCs w:val="24"/>
        </w:rPr>
        <w:t>12、內政部93年5月11日台內地字第0930007790號函增列美國維吉尼亞州。</w:t>
      </w:r>
    </w:p>
    <w:p w:rsidR="00F01BE9" w:rsidRPr="00092B52" w:rsidRDefault="00F01BE9" w:rsidP="00F01BE9">
      <w:pPr>
        <w:pStyle w:val="a3"/>
        <w:spacing w:line="360" w:lineRule="exact"/>
        <w:ind w:left="480" w:hangingChars="200" w:hanging="480"/>
        <w:rPr>
          <w:rFonts w:ascii="標楷體" w:hAnsi="標楷體"/>
          <w:color w:val="000000"/>
          <w:sz w:val="24"/>
          <w:szCs w:val="24"/>
        </w:rPr>
      </w:pPr>
      <w:r w:rsidRPr="00092B52">
        <w:rPr>
          <w:rFonts w:ascii="標楷體" w:hAnsi="標楷體"/>
          <w:color w:val="000000"/>
          <w:sz w:val="24"/>
          <w:szCs w:val="24"/>
        </w:rPr>
        <w:t>13、內政部93年11月18日台內地字第0930015751號函增列美國阿拉斯加州、阿拉巴馬州、阿肯色州、愛達荷州、肯德基州、緬因州、蒙大拿州、內華達州、新罕布夏州、新墨西哥州、北卡羅來納州、羅德島州、猶他州、佛蒙特州、華盛頓州、懷俄明州。</w:t>
      </w:r>
    </w:p>
    <w:p w:rsidR="00F01BE9" w:rsidRPr="00092B52" w:rsidRDefault="00F01BE9" w:rsidP="00F01BE9">
      <w:pPr>
        <w:pStyle w:val="a3"/>
        <w:spacing w:line="360" w:lineRule="exact"/>
        <w:ind w:left="480" w:hangingChars="200" w:hanging="480"/>
        <w:rPr>
          <w:rFonts w:ascii="標楷體" w:hAnsi="標楷體"/>
          <w:color w:val="000000"/>
          <w:sz w:val="24"/>
          <w:szCs w:val="24"/>
        </w:rPr>
      </w:pPr>
      <w:r w:rsidRPr="00092B52">
        <w:rPr>
          <w:rFonts w:ascii="標楷體" w:hAnsi="標楷體"/>
          <w:color w:val="000000"/>
          <w:sz w:val="24"/>
          <w:szCs w:val="24"/>
        </w:rPr>
        <w:t>14、內政部94年8月25日台內地字第0940011806號函增列芬蘭。</w:t>
      </w:r>
    </w:p>
    <w:p w:rsidR="00F01BE9" w:rsidRPr="00092B52" w:rsidRDefault="00F01BE9" w:rsidP="00F01BE9">
      <w:pPr>
        <w:pStyle w:val="a3"/>
        <w:spacing w:line="360" w:lineRule="exact"/>
        <w:ind w:left="480" w:hangingChars="200" w:hanging="480"/>
        <w:rPr>
          <w:rFonts w:ascii="標楷體" w:hAnsi="標楷體"/>
          <w:color w:val="000000"/>
          <w:sz w:val="24"/>
          <w:szCs w:val="24"/>
        </w:rPr>
      </w:pPr>
      <w:r w:rsidRPr="00092B52">
        <w:rPr>
          <w:rFonts w:ascii="標楷體" w:hAnsi="標楷體"/>
          <w:color w:val="000000"/>
          <w:sz w:val="24"/>
          <w:szCs w:val="24"/>
        </w:rPr>
        <w:t>15、內政部95年2月9日台內地字第0950015266號令增列模里西斯。</w:t>
      </w:r>
    </w:p>
    <w:p w:rsidR="00F01BE9" w:rsidRPr="00092B52" w:rsidRDefault="00F01BE9" w:rsidP="00F01BE9">
      <w:pPr>
        <w:pStyle w:val="a3"/>
        <w:spacing w:line="360" w:lineRule="exact"/>
        <w:ind w:left="480" w:hangingChars="200" w:hanging="480"/>
        <w:rPr>
          <w:rFonts w:ascii="標楷體" w:hAnsi="標楷體"/>
          <w:color w:val="000000"/>
          <w:sz w:val="24"/>
          <w:szCs w:val="24"/>
        </w:rPr>
      </w:pPr>
      <w:r w:rsidRPr="00092B52">
        <w:rPr>
          <w:rFonts w:ascii="標楷體" w:hAnsi="標楷體"/>
          <w:color w:val="000000"/>
          <w:sz w:val="24"/>
          <w:szCs w:val="24"/>
        </w:rPr>
        <w:t>16、內政部95年6月12日台內地字第0950091822號令增列義大利。</w:t>
      </w:r>
    </w:p>
    <w:p w:rsidR="00F01BE9" w:rsidRPr="00092B52" w:rsidRDefault="00F01BE9" w:rsidP="00F01BE9">
      <w:pPr>
        <w:pStyle w:val="a3"/>
        <w:spacing w:line="360" w:lineRule="exact"/>
        <w:ind w:left="480" w:hangingChars="200" w:hanging="480"/>
        <w:rPr>
          <w:rFonts w:ascii="標楷體" w:hAnsi="標楷體"/>
          <w:color w:val="000000"/>
          <w:sz w:val="24"/>
          <w:szCs w:val="24"/>
        </w:rPr>
      </w:pPr>
      <w:r w:rsidRPr="00092B52">
        <w:rPr>
          <w:rFonts w:ascii="標楷體" w:hAnsi="標楷體"/>
          <w:color w:val="000000"/>
          <w:sz w:val="24"/>
          <w:szCs w:val="24"/>
        </w:rPr>
        <w:t>17、內政部96年2月7日台內地字第0960017890號令增列牙買加。</w:t>
      </w:r>
    </w:p>
    <w:p w:rsidR="00F01BE9" w:rsidRPr="00092B52" w:rsidRDefault="00F01BE9" w:rsidP="00F01BE9">
      <w:pPr>
        <w:pStyle w:val="a3"/>
        <w:spacing w:line="360" w:lineRule="exact"/>
        <w:rPr>
          <w:rFonts w:ascii="標楷體" w:hAnsi="標楷體"/>
          <w:color w:val="000000"/>
          <w:sz w:val="24"/>
          <w:szCs w:val="24"/>
        </w:rPr>
      </w:pPr>
      <w:r w:rsidRPr="00092B52">
        <w:rPr>
          <w:rFonts w:ascii="標楷體" w:hAnsi="標楷體"/>
          <w:color w:val="000000"/>
          <w:sz w:val="24"/>
          <w:szCs w:val="24"/>
        </w:rPr>
        <w:t>18、內政部96年6月8日台內地字第0960084571號令增列迦納。</w:t>
      </w:r>
    </w:p>
    <w:p w:rsidR="00F01BE9" w:rsidRPr="00092B52" w:rsidRDefault="00F01BE9" w:rsidP="00F01BE9">
      <w:pPr>
        <w:pStyle w:val="a3"/>
        <w:spacing w:line="360" w:lineRule="exact"/>
        <w:rPr>
          <w:rFonts w:ascii="標楷體" w:hAnsi="標楷體"/>
          <w:color w:val="000000"/>
          <w:sz w:val="24"/>
          <w:szCs w:val="24"/>
        </w:rPr>
      </w:pPr>
      <w:r w:rsidRPr="00092B52">
        <w:rPr>
          <w:rFonts w:ascii="標楷體" w:hAnsi="標楷體"/>
          <w:color w:val="000000"/>
          <w:sz w:val="24"/>
          <w:szCs w:val="24"/>
        </w:rPr>
        <w:t>19、內政部</w:t>
      </w:r>
      <w:smartTag w:uri="urn:schemas-microsoft-com:office:smarttags" w:element="chsdate">
        <w:smartTagPr>
          <w:attr w:name="IsROCDate" w:val="False"/>
          <w:attr w:name="IsLunarDate" w:val="False"/>
          <w:attr w:name="Day" w:val="21"/>
          <w:attr w:name="Month" w:val="3"/>
          <w:attr w:name="Year" w:val="1997"/>
        </w:smartTagPr>
        <w:r w:rsidRPr="00092B52">
          <w:rPr>
            <w:rFonts w:ascii="標楷體" w:hAnsi="標楷體"/>
            <w:color w:val="000000"/>
            <w:sz w:val="24"/>
            <w:szCs w:val="24"/>
          </w:rPr>
          <w:t>97年3月21日</w:t>
        </w:r>
      </w:smartTag>
      <w:r w:rsidRPr="00092B52">
        <w:rPr>
          <w:rFonts w:ascii="標楷體" w:hAnsi="標楷體"/>
          <w:color w:val="000000"/>
          <w:sz w:val="24"/>
          <w:szCs w:val="24"/>
        </w:rPr>
        <w:t>台內地字第0970042025號令增列印度。</w:t>
      </w:r>
    </w:p>
    <w:p w:rsidR="00F01BE9" w:rsidRPr="00092B52" w:rsidRDefault="00F01BE9" w:rsidP="00F01BE9">
      <w:pPr>
        <w:pStyle w:val="a3"/>
        <w:spacing w:line="360" w:lineRule="exact"/>
        <w:rPr>
          <w:rFonts w:ascii="標楷體" w:hAnsi="標楷體"/>
          <w:color w:val="000000"/>
          <w:sz w:val="24"/>
          <w:szCs w:val="24"/>
        </w:rPr>
      </w:pPr>
      <w:r w:rsidRPr="00092B52">
        <w:rPr>
          <w:rFonts w:ascii="標楷體" w:hAnsi="標楷體"/>
          <w:color w:val="000000"/>
          <w:sz w:val="24"/>
          <w:szCs w:val="24"/>
        </w:rPr>
        <w:t>20、內政部</w:t>
      </w:r>
      <w:smartTag w:uri="urn:schemas-microsoft-com:office:smarttags" w:element="chsdate">
        <w:smartTagPr>
          <w:attr w:name="IsROCDate" w:val="False"/>
          <w:attr w:name="IsLunarDate" w:val="False"/>
          <w:attr w:name="Day" w:val="15"/>
          <w:attr w:name="Month" w:val="4"/>
          <w:attr w:name="Year" w:val="1997"/>
        </w:smartTagPr>
        <w:r w:rsidRPr="00092B52">
          <w:rPr>
            <w:rFonts w:ascii="標楷體" w:hAnsi="標楷體"/>
            <w:color w:val="000000"/>
            <w:sz w:val="24"/>
            <w:szCs w:val="24"/>
          </w:rPr>
          <w:t>97年4月15日</w:t>
        </w:r>
      </w:smartTag>
      <w:r w:rsidRPr="00092B52">
        <w:rPr>
          <w:rFonts w:ascii="標楷體" w:hAnsi="標楷體"/>
          <w:color w:val="000000"/>
          <w:sz w:val="24"/>
          <w:szCs w:val="24"/>
        </w:rPr>
        <w:t>台內地字第0970057557號令增列美國亞利桑那州、路易斯安那州。</w:t>
      </w:r>
    </w:p>
    <w:p w:rsidR="00F01BE9" w:rsidRPr="00092B52" w:rsidRDefault="00F01BE9" w:rsidP="00F01BE9">
      <w:pPr>
        <w:pStyle w:val="a3"/>
        <w:spacing w:line="360" w:lineRule="exact"/>
        <w:rPr>
          <w:rFonts w:ascii="標楷體" w:hAnsi="標楷體"/>
          <w:color w:val="000000"/>
          <w:sz w:val="24"/>
          <w:szCs w:val="24"/>
        </w:rPr>
      </w:pPr>
      <w:r w:rsidRPr="00092B52">
        <w:rPr>
          <w:rFonts w:ascii="標楷體" w:hAnsi="標楷體"/>
          <w:color w:val="000000"/>
          <w:sz w:val="24"/>
          <w:szCs w:val="24"/>
        </w:rPr>
        <w:t>21、內政部</w:t>
      </w:r>
      <w:smartTag w:uri="urn:schemas-microsoft-com:office:smarttags" w:element="chsdate">
        <w:smartTagPr>
          <w:attr w:name="Year" w:val="1997"/>
          <w:attr w:name="Month" w:val="12"/>
          <w:attr w:name="Day" w:val="25"/>
          <w:attr w:name="IsLunarDate" w:val="False"/>
          <w:attr w:name="IsROCDate" w:val="False"/>
        </w:smartTagPr>
        <w:r w:rsidRPr="00092B52">
          <w:rPr>
            <w:rFonts w:ascii="標楷體" w:hAnsi="標楷體"/>
            <w:color w:val="000000"/>
            <w:sz w:val="24"/>
            <w:szCs w:val="24"/>
          </w:rPr>
          <w:t>97年12月25日</w:t>
        </w:r>
      </w:smartTag>
      <w:r w:rsidRPr="00092B52">
        <w:rPr>
          <w:rFonts w:ascii="標楷體" w:hAnsi="標楷體"/>
          <w:color w:val="000000"/>
          <w:sz w:val="24"/>
          <w:szCs w:val="24"/>
        </w:rPr>
        <w:t>台內地字第0970209595號令增列挪威。</w:t>
      </w:r>
    </w:p>
    <w:p w:rsidR="00F01BE9" w:rsidRPr="00092B52" w:rsidRDefault="00F01BE9" w:rsidP="00F01BE9">
      <w:pPr>
        <w:pStyle w:val="a3"/>
        <w:spacing w:line="360" w:lineRule="exact"/>
        <w:ind w:left="456" w:hangingChars="200" w:hanging="456"/>
        <w:rPr>
          <w:rFonts w:ascii="標楷體" w:hAnsi="標楷體"/>
          <w:sz w:val="24"/>
          <w:szCs w:val="24"/>
        </w:rPr>
      </w:pPr>
      <w:r w:rsidRPr="00092B52">
        <w:rPr>
          <w:rFonts w:ascii="標楷體" w:hAnsi="標楷體"/>
          <w:color w:val="000000"/>
          <w:spacing w:val="-6"/>
          <w:sz w:val="24"/>
          <w:szCs w:val="24"/>
        </w:rPr>
        <w:t>22、內政部</w:t>
      </w:r>
      <w:smartTag w:uri="urn:schemas-microsoft-com:office:smarttags" w:element="chsdate">
        <w:smartTagPr>
          <w:attr w:name="Year" w:val="1998"/>
          <w:attr w:name="Month" w:val="6"/>
          <w:attr w:name="Day" w:val="25"/>
          <w:attr w:name="IsLunarDate" w:val="False"/>
          <w:attr w:name="IsROCDate" w:val="False"/>
        </w:smartTagPr>
        <w:r w:rsidRPr="00092B52">
          <w:rPr>
            <w:rFonts w:ascii="標楷體" w:hAnsi="標楷體"/>
            <w:sz w:val="24"/>
            <w:szCs w:val="24"/>
          </w:rPr>
          <w:t>98年6月25日</w:t>
        </w:r>
      </w:smartTag>
      <w:r w:rsidRPr="00092B52">
        <w:rPr>
          <w:rFonts w:ascii="標楷體" w:hAnsi="標楷體"/>
          <w:sz w:val="24"/>
          <w:szCs w:val="24"/>
        </w:rPr>
        <w:t>台內地字第0980101126號令</w:t>
      </w:r>
      <w:r w:rsidRPr="00092B52">
        <w:rPr>
          <w:rFonts w:ascii="標楷體" w:hAnsi="標楷體"/>
          <w:color w:val="000000"/>
          <w:sz w:val="24"/>
          <w:szCs w:val="24"/>
        </w:rPr>
        <w:t>增列</w:t>
      </w:r>
      <w:r w:rsidRPr="00092B52">
        <w:rPr>
          <w:rFonts w:ascii="標楷體" w:hAnsi="標楷體"/>
          <w:sz w:val="24"/>
          <w:szCs w:val="24"/>
        </w:rPr>
        <w:t>安道爾、玻利維亞、布吉納法索、蓋亞那、以色列、馬爾他、摩納哥、委內瑞拉。</w:t>
      </w:r>
    </w:p>
    <w:p w:rsidR="00F01BE9" w:rsidRPr="00092B52" w:rsidRDefault="00F01BE9" w:rsidP="00F01BE9">
      <w:pPr>
        <w:pStyle w:val="a3"/>
        <w:spacing w:line="360" w:lineRule="exact"/>
        <w:ind w:left="480" w:hangingChars="200" w:hanging="480"/>
        <w:rPr>
          <w:rFonts w:ascii="標楷體" w:hAnsi="標楷體"/>
          <w:sz w:val="24"/>
          <w:szCs w:val="24"/>
        </w:rPr>
      </w:pPr>
      <w:r w:rsidRPr="00092B52">
        <w:rPr>
          <w:rFonts w:ascii="標楷體" w:hAnsi="標楷體"/>
          <w:sz w:val="24"/>
          <w:szCs w:val="24"/>
        </w:rPr>
        <w:lastRenderedPageBreak/>
        <w:t>23、</w:t>
      </w:r>
      <w:r w:rsidRPr="00092B52">
        <w:rPr>
          <w:rFonts w:ascii="標楷體" w:hAnsi="標楷體"/>
          <w:color w:val="000000"/>
          <w:spacing w:val="-6"/>
          <w:sz w:val="24"/>
          <w:szCs w:val="24"/>
        </w:rPr>
        <w:t>內政部</w:t>
      </w:r>
      <w:smartTag w:uri="urn:schemas-microsoft-com:office:smarttags" w:element="chsdate">
        <w:smartTagPr>
          <w:attr w:name="Year" w:val="1998"/>
          <w:attr w:name="Month" w:val="9"/>
          <w:attr w:name="Day" w:val="7"/>
          <w:attr w:name="IsLunarDate" w:val="False"/>
          <w:attr w:name="IsROCDate" w:val="False"/>
        </w:smartTagPr>
        <w:r w:rsidRPr="00092B52">
          <w:rPr>
            <w:rFonts w:ascii="標楷體" w:hAnsi="標楷體"/>
            <w:sz w:val="24"/>
            <w:szCs w:val="24"/>
          </w:rPr>
          <w:t>98年9月7日</w:t>
        </w:r>
      </w:smartTag>
      <w:r w:rsidRPr="00092B52">
        <w:rPr>
          <w:rFonts w:ascii="標楷體" w:hAnsi="標楷體"/>
          <w:sz w:val="24"/>
          <w:szCs w:val="24"/>
        </w:rPr>
        <w:t>台內地字第</w:t>
      </w:r>
      <w:r w:rsidRPr="00092B52">
        <w:rPr>
          <w:rFonts w:ascii="標楷體" w:hAnsi="標楷體"/>
          <w:color w:val="000000"/>
          <w:sz w:val="24"/>
          <w:szCs w:val="24"/>
        </w:rPr>
        <w:t>0980161108</w:t>
      </w:r>
      <w:r w:rsidRPr="00092B52">
        <w:rPr>
          <w:rFonts w:ascii="標楷體" w:hAnsi="標楷體"/>
          <w:sz w:val="24"/>
          <w:szCs w:val="24"/>
        </w:rPr>
        <w:t>號令</w:t>
      </w:r>
      <w:r w:rsidRPr="00092B52">
        <w:rPr>
          <w:rFonts w:ascii="標楷體" w:hAnsi="標楷體"/>
          <w:color w:val="000000"/>
          <w:sz w:val="24"/>
          <w:szCs w:val="24"/>
        </w:rPr>
        <w:t>增列</w:t>
      </w:r>
      <w:r w:rsidRPr="00092B52">
        <w:rPr>
          <w:rFonts w:ascii="標楷體" w:hAnsi="標楷體"/>
          <w:sz w:val="24"/>
          <w:szCs w:val="24"/>
        </w:rPr>
        <w:t>瓜地馬拉、馬其頓、賽普勒斯、奈及利亞、沙烏地阿拉伯、斯洛伐克。</w:t>
      </w:r>
    </w:p>
    <w:p w:rsidR="00F01BE9" w:rsidRPr="00092B52" w:rsidRDefault="00F01BE9" w:rsidP="00F01BE9">
      <w:pPr>
        <w:pStyle w:val="a3"/>
        <w:spacing w:line="360" w:lineRule="exact"/>
        <w:ind w:left="480" w:hangingChars="200" w:hanging="480"/>
        <w:rPr>
          <w:rFonts w:ascii="標楷體" w:hAnsi="標楷體"/>
          <w:color w:val="000000"/>
          <w:sz w:val="24"/>
          <w:szCs w:val="24"/>
        </w:rPr>
      </w:pPr>
      <w:r w:rsidRPr="00092B52">
        <w:rPr>
          <w:rFonts w:ascii="標楷體" w:hAnsi="標楷體"/>
          <w:sz w:val="24"/>
          <w:szCs w:val="24"/>
        </w:rPr>
        <w:t>24、</w:t>
      </w:r>
      <w:r w:rsidRPr="00092B52">
        <w:rPr>
          <w:rFonts w:ascii="標楷體" w:hAnsi="標楷體"/>
          <w:color w:val="000000"/>
          <w:sz w:val="24"/>
          <w:szCs w:val="24"/>
        </w:rPr>
        <w:t>內政部98 年12 月18 日台內地字第0980216223 號令增列波蘭、哥倫比亞、墨西哥、巴哈馬、格瑞那達、聖文森、蘇利南、千里達、巴貝多、</w:t>
      </w:r>
      <w:r w:rsidRPr="00092B52">
        <w:rPr>
          <w:rFonts w:ascii="標楷體" w:hAnsi="標楷體" w:hint="eastAsia"/>
          <w:color w:val="000000"/>
          <w:sz w:val="24"/>
          <w:szCs w:val="24"/>
        </w:rPr>
        <w:t>多明尼克、</w:t>
      </w:r>
      <w:r w:rsidRPr="00092B52">
        <w:rPr>
          <w:rFonts w:ascii="標楷體" w:hAnsi="標楷體"/>
          <w:color w:val="000000"/>
          <w:sz w:val="24"/>
          <w:szCs w:val="24"/>
        </w:rPr>
        <w:t>維德角、海地、剛果共和國、盧安達、波札那。</w:t>
      </w:r>
    </w:p>
    <w:p w:rsidR="00F01BE9" w:rsidRPr="00092B52" w:rsidRDefault="00F01BE9" w:rsidP="00F01BE9">
      <w:pPr>
        <w:pStyle w:val="a3"/>
        <w:spacing w:line="360" w:lineRule="exact"/>
        <w:ind w:left="480" w:hangingChars="200" w:hanging="480"/>
        <w:rPr>
          <w:rFonts w:ascii="標楷體" w:hAnsi="標楷體"/>
          <w:color w:val="000000"/>
          <w:sz w:val="24"/>
          <w:szCs w:val="24"/>
        </w:rPr>
      </w:pPr>
      <w:r w:rsidRPr="00092B52">
        <w:rPr>
          <w:rFonts w:ascii="標楷體" w:hAnsi="標楷體"/>
          <w:color w:val="000000"/>
          <w:sz w:val="24"/>
          <w:szCs w:val="24"/>
        </w:rPr>
        <w:t>25、內政部100 年2 月24 日台內地字第1000035369 號令增列奧地利布根蘭邦、肯特邦、上奧地利邦、下奧地利邦、薩爾斯堡邦、史泰爾馬克邦、提洛邦及福拉爾貝格邦。</w:t>
      </w:r>
    </w:p>
    <w:p w:rsidR="00F01BE9" w:rsidRPr="00092B52" w:rsidRDefault="00F01BE9" w:rsidP="00F01BE9">
      <w:pPr>
        <w:pStyle w:val="a3"/>
        <w:spacing w:line="360" w:lineRule="exact"/>
        <w:ind w:left="480" w:hangingChars="200" w:hanging="480"/>
        <w:rPr>
          <w:rFonts w:ascii="標楷體" w:hAnsi="標楷體"/>
          <w:color w:val="000000"/>
          <w:sz w:val="24"/>
          <w:szCs w:val="24"/>
        </w:rPr>
      </w:pPr>
      <w:r w:rsidRPr="00092B52">
        <w:rPr>
          <w:rFonts w:ascii="標楷體" w:hAnsi="標楷體"/>
          <w:color w:val="000000"/>
          <w:sz w:val="24"/>
          <w:szCs w:val="24"/>
        </w:rPr>
        <w:t>26、內政部101年7月18日台內地字第1010244285號令增列加彭、約旦、尼加拉瓜。</w:t>
      </w:r>
    </w:p>
    <w:p w:rsidR="00F01BE9" w:rsidRPr="00092B52" w:rsidRDefault="00F01BE9" w:rsidP="00F01BE9">
      <w:pPr>
        <w:pStyle w:val="a3"/>
        <w:spacing w:line="360" w:lineRule="exact"/>
        <w:ind w:left="480" w:hangingChars="200" w:hanging="480"/>
        <w:rPr>
          <w:rFonts w:ascii="標楷體" w:hAnsi="標楷體"/>
          <w:color w:val="000000"/>
          <w:sz w:val="24"/>
          <w:szCs w:val="24"/>
        </w:rPr>
      </w:pPr>
      <w:r w:rsidRPr="00092B52">
        <w:rPr>
          <w:rFonts w:ascii="標楷體" w:hAnsi="標楷體"/>
          <w:color w:val="000000"/>
          <w:sz w:val="24"/>
          <w:szCs w:val="24"/>
        </w:rPr>
        <w:t>27、內政部101年8月28日台內地字第1010284025號令增列瑞典。</w:t>
      </w:r>
    </w:p>
    <w:p w:rsidR="00F01BE9" w:rsidRDefault="00F01BE9" w:rsidP="00F01BE9">
      <w:pPr>
        <w:pStyle w:val="2"/>
        <w:ind w:leftChars="0" w:left="0"/>
        <w:rPr>
          <w:b/>
          <w:color w:val="000000"/>
        </w:rPr>
      </w:pPr>
      <w:r w:rsidRPr="00092B52">
        <w:rPr>
          <w:rFonts w:ascii="標楷體" w:hAnsi="標楷體" w:hint="eastAsia"/>
          <w:color w:val="000000"/>
          <w:sz w:val="24"/>
          <w:szCs w:val="24"/>
        </w:rPr>
        <w:t>28</w:t>
      </w:r>
      <w:r w:rsidRPr="00092B52">
        <w:rPr>
          <w:rFonts w:ascii="標楷體" w:hAnsi="標楷體"/>
          <w:color w:val="000000"/>
          <w:sz w:val="24"/>
          <w:szCs w:val="24"/>
        </w:rPr>
        <w:t>、內政部10</w:t>
      </w:r>
      <w:r w:rsidRPr="00092B52">
        <w:rPr>
          <w:rFonts w:ascii="標楷體" w:hAnsi="標楷體" w:hint="eastAsia"/>
          <w:color w:val="000000"/>
          <w:sz w:val="24"/>
          <w:szCs w:val="24"/>
        </w:rPr>
        <w:t>3</w:t>
      </w:r>
      <w:r w:rsidRPr="00092B52">
        <w:rPr>
          <w:rFonts w:ascii="標楷體" w:hAnsi="標楷體"/>
          <w:color w:val="000000"/>
          <w:sz w:val="24"/>
          <w:szCs w:val="24"/>
        </w:rPr>
        <w:t>年</w:t>
      </w:r>
      <w:r w:rsidRPr="00092B52">
        <w:rPr>
          <w:rFonts w:ascii="標楷體" w:hAnsi="標楷體" w:hint="eastAsia"/>
          <w:color w:val="000000"/>
          <w:sz w:val="24"/>
          <w:szCs w:val="24"/>
        </w:rPr>
        <w:t>7</w:t>
      </w:r>
      <w:r w:rsidRPr="00092B52">
        <w:rPr>
          <w:rFonts w:ascii="標楷體" w:hAnsi="標楷體"/>
          <w:color w:val="000000"/>
          <w:sz w:val="24"/>
          <w:szCs w:val="24"/>
        </w:rPr>
        <w:t>月</w:t>
      </w:r>
      <w:r w:rsidRPr="00092B52">
        <w:rPr>
          <w:rFonts w:ascii="標楷體" w:hAnsi="標楷體" w:hint="eastAsia"/>
          <w:color w:val="000000"/>
          <w:sz w:val="24"/>
          <w:szCs w:val="24"/>
        </w:rPr>
        <w:t>17</w:t>
      </w:r>
      <w:r w:rsidRPr="00092B52">
        <w:rPr>
          <w:rFonts w:ascii="標楷體" w:hAnsi="標楷體"/>
          <w:color w:val="000000"/>
          <w:sz w:val="24"/>
          <w:szCs w:val="24"/>
        </w:rPr>
        <w:t>日台內地字第</w:t>
      </w:r>
      <w:r w:rsidRPr="00092B52">
        <w:rPr>
          <w:rFonts w:ascii="標楷體" w:hAnsi="標楷體" w:hint="eastAsia"/>
          <w:color w:val="000000"/>
          <w:sz w:val="24"/>
          <w:szCs w:val="24"/>
        </w:rPr>
        <w:t>1030207821</w:t>
      </w:r>
      <w:r w:rsidRPr="00092B52">
        <w:rPr>
          <w:rFonts w:ascii="標楷體" w:hAnsi="標楷體"/>
          <w:color w:val="000000"/>
          <w:sz w:val="24"/>
          <w:szCs w:val="24"/>
        </w:rPr>
        <w:t>號令</w:t>
      </w:r>
      <w:r w:rsidRPr="00092B52">
        <w:rPr>
          <w:rFonts w:ascii="標楷體" w:hAnsi="標楷體" w:hint="eastAsia"/>
          <w:color w:val="000000"/>
          <w:sz w:val="24"/>
          <w:szCs w:val="24"/>
        </w:rPr>
        <w:t>修正</w:t>
      </w:r>
      <w:r w:rsidRPr="00092B52">
        <w:rPr>
          <w:rFonts w:ascii="標楷體" w:hAnsi="標楷體"/>
          <w:sz w:val="24"/>
          <w:szCs w:val="24"/>
        </w:rPr>
        <w:t>聖克里斯多福</w:t>
      </w:r>
      <w:r w:rsidRPr="00092B52">
        <w:rPr>
          <w:rFonts w:ascii="標楷體" w:hAnsi="標楷體" w:hint="eastAsia"/>
          <w:sz w:val="24"/>
          <w:szCs w:val="24"/>
        </w:rPr>
        <w:t>及尼維斯聯邦</w:t>
      </w:r>
      <w:r w:rsidRPr="00092B52">
        <w:rPr>
          <w:rFonts w:ascii="標楷體" w:hAnsi="標楷體"/>
          <w:color w:val="000000"/>
          <w:sz w:val="24"/>
          <w:szCs w:val="24"/>
        </w:rPr>
        <w:t>。</w:t>
      </w:r>
    </w:p>
    <w:p w:rsidR="00F01BE9" w:rsidRDefault="00F01BE9" w:rsidP="00F01BE9">
      <w:pPr>
        <w:pStyle w:val="2"/>
        <w:ind w:leftChars="0" w:left="0"/>
        <w:rPr>
          <w:noProof/>
          <w:sz w:val="24"/>
          <w:szCs w:val="24"/>
        </w:rPr>
      </w:pP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93"/>
        <w:gridCol w:w="693"/>
        <w:gridCol w:w="1902"/>
        <w:gridCol w:w="1902"/>
        <w:gridCol w:w="692"/>
        <w:gridCol w:w="692"/>
        <w:gridCol w:w="1902"/>
        <w:gridCol w:w="1902"/>
      </w:tblGrid>
      <w:tr w:rsidR="00F01BE9" w:rsidRPr="00F15088" w:rsidTr="00C52B0B">
        <w:trPr>
          <w:cantSplit/>
          <w:trHeight w:val="480"/>
          <w:tblHeader/>
          <w:jc w:val="center"/>
        </w:trPr>
        <w:tc>
          <w:tcPr>
            <w:tcW w:w="454" w:type="dxa"/>
            <w:gridSpan w:val="2"/>
            <w:tcBorders>
              <w:bottom w:val="single" w:sz="4" w:space="0" w:color="auto"/>
            </w:tcBorders>
            <w:shd w:val="clear" w:color="auto" w:fill="D9D9D9"/>
            <w:vAlign w:val="center"/>
          </w:tcPr>
          <w:p w:rsidR="00F01BE9" w:rsidRPr="00092B52" w:rsidRDefault="00F01BE9" w:rsidP="00C52B0B">
            <w:pPr>
              <w:jc w:val="center"/>
              <w:rPr>
                <w:rFonts w:ascii="標楷體" w:hAnsi="標楷體"/>
                <w:b/>
                <w:sz w:val="24"/>
                <w:szCs w:val="24"/>
              </w:rPr>
            </w:pPr>
            <w:r w:rsidRPr="00092B52">
              <w:rPr>
                <w:rFonts w:ascii="標楷體" w:hAnsi="標楷體"/>
                <w:b/>
                <w:sz w:val="24"/>
                <w:szCs w:val="24"/>
              </w:rPr>
              <w:t>編號</w:t>
            </w:r>
          </w:p>
        </w:tc>
        <w:tc>
          <w:tcPr>
            <w:tcW w:w="1247" w:type="dxa"/>
            <w:tcBorders>
              <w:bottom w:val="single" w:sz="4" w:space="0" w:color="auto"/>
            </w:tcBorders>
            <w:shd w:val="clear" w:color="auto" w:fill="D9D9D9"/>
            <w:vAlign w:val="center"/>
          </w:tcPr>
          <w:p w:rsidR="00F01BE9" w:rsidRPr="00092B52" w:rsidRDefault="00F01BE9" w:rsidP="00C52B0B">
            <w:pPr>
              <w:jc w:val="center"/>
              <w:rPr>
                <w:rFonts w:ascii="標楷體" w:hAnsi="標楷體"/>
                <w:b/>
                <w:sz w:val="24"/>
                <w:szCs w:val="24"/>
              </w:rPr>
            </w:pPr>
            <w:r w:rsidRPr="00092B52">
              <w:rPr>
                <w:rFonts w:ascii="標楷體" w:hAnsi="標楷體"/>
                <w:b/>
                <w:sz w:val="24"/>
                <w:szCs w:val="24"/>
              </w:rPr>
              <w:t>國家</w:t>
            </w:r>
          </w:p>
        </w:tc>
        <w:tc>
          <w:tcPr>
            <w:tcW w:w="1247" w:type="dxa"/>
            <w:tcBorders>
              <w:bottom w:val="single" w:sz="4" w:space="0" w:color="auto"/>
              <w:right w:val="double" w:sz="4" w:space="0" w:color="auto"/>
            </w:tcBorders>
            <w:shd w:val="clear" w:color="auto" w:fill="D9D9D9"/>
            <w:vAlign w:val="center"/>
          </w:tcPr>
          <w:p w:rsidR="00F01BE9" w:rsidRPr="00092B52" w:rsidRDefault="00F01BE9" w:rsidP="00C52B0B">
            <w:pPr>
              <w:jc w:val="center"/>
              <w:rPr>
                <w:rFonts w:ascii="標楷體" w:hAnsi="標楷體"/>
                <w:b/>
                <w:sz w:val="24"/>
                <w:szCs w:val="24"/>
              </w:rPr>
            </w:pPr>
            <w:r w:rsidRPr="00092B52">
              <w:rPr>
                <w:rFonts w:ascii="標楷體" w:hAnsi="標楷體"/>
                <w:b/>
                <w:sz w:val="24"/>
                <w:szCs w:val="24"/>
              </w:rPr>
              <w:t>備註</w:t>
            </w:r>
          </w:p>
        </w:tc>
        <w:tc>
          <w:tcPr>
            <w:tcW w:w="454" w:type="dxa"/>
            <w:gridSpan w:val="2"/>
            <w:tcBorders>
              <w:left w:val="double" w:sz="4" w:space="0" w:color="auto"/>
              <w:bottom w:val="single" w:sz="4" w:space="0" w:color="auto"/>
            </w:tcBorders>
            <w:shd w:val="clear" w:color="auto" w:fill="D9D9D9"/>
            <w:vAlign w:val="center"/>
          </w:tcPr>
          <w:p w:rsidR="00F01BE9" w:rsidRPr="00092B52" w:rsidRDefault="00F01BE9" w:rsidP="00C52B0B">
            <w:pPr>
              <w:jc w:val="center"/>
              <w:rPr>
                <w:rFonts w:ascii="標楷體" w:hAnsi="標楷體"/>
                <w:b/>
                <w:sz w:val="24"/>
                <w:szCs w:val="24"/>
              </w:rPr>
            </w:pPr>
            <w:r w:rsidRPr="00092B52">
              <w:rPr>
                <w:rFonts w:ascii="標楷體" w:hAnsi="標楷體"/>
                <w:b/>
                <w:sz w:val="24"/>
                <w:szCs w:val="24"/>
              </w:rPr>
              <w:t>編號</w:t>
            </w:r>
          </w:p>
        </w:tc>
        <w:tc>
          <w:tcPr>
            <w:tcW w:w="1247" w:type="dxa"/>
            <w:tcBorders>
              <w:bottom w:val="single" w:sz="4" w:space="0" w:color="auto"/>
            </w:tcBorders>
            <w:shd w:val="clear" w:color="auto" w:fill="D9D9D9"/>
            <w:vAlign w:val="center"/>
          </w:tcPr>
          <w:p w:rsidR="00F01BE9" w:rsidRPr="00092B52" w:rsidRDefault="00F01BE9" w:rsidP="00C52B0B">
            <w:pPr>
              <w:jc w:val="center"/>
              <w:rPr>
                <w:rFonts w:ascii="標楷體" w:hAnsi="標楷體"/>
                <w:b/>
                <w:sz w:val="24"/>
                <w:szCs w:val="24"/>
              </w:rPr>
            </w:pPr>
            <w:r w:rsidRPr="00092B52">
              <w:rPr>
                <w:rFonts w:ascii="標楷體" w:hAnsi="標楷體"/>
                <w:b/>
                <w:sz w:val="24"/>
                <w:szCs w:val="24"/>
              </w:rPr>
              <w:t>國家</w:t>
            </w:r>
          </w:p>
        </w:tc>
        <w:tc>
          <w:tcPr>
            <w:tcW w:w="1247" w:type="dxa"/>
            <w:tcBorders>
              <w:bottom w:val="single" w:sz="4" w:space="0" w:color="auto"/>
            </w:tcBorders>
            <w:shd w:val="clear" w:color="auto" w:fill="D9D9D9"/>
            <w:vAlign w:val="center"/>
          </w:tcPr>
          <w:p w:rsidR="00F01BE9" w:rsidRPr="00092B52" w:rsidRDefault="00F01BE9" w:rsidP="00C52B0B">
            <w:pPr>
              <w:jc w:val="center"/>
              <w:rPr>
                <w:rFonts w:ascii="標楷體" w:hAnsi="標楷體"/>
                <w:b/>
                <w:sz w:val="24"/>
                <w:szCs w:val="24"/>
              </w:rPr>
            </w:pPr>
            <w:r w:rsidRPr="00092B52">
              <w:rPr>
                <w:rFonts w:ascii="標楷體" w:hAnsi="標楷體"/>
                <w:b/>
                <w:sz w:val="24"/>
                <w:szCs w:val="24"/>
              </w:rPr>
              <w:t>備註</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韓國</w:t>
            </w:r>
          </w:p>
        </w:tc>
        <w:tc>
          <w:tcPr>
            <w:tcW w:w="124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Korea</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日本</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Japan</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3</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紐西蘭</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New Zealand</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4</w:t>
            </w:r>
          </w:p>
        </w:tc>
        <w:tc>
          <w:tcPr>
            <w:tcW w:w="454" w:type="dxa"/>
            <w:shd w:val="clear" w:color="auto" w:fill="D9D9D9"/>
            <w:vAlign w:val="center"/>
          </w:tcPr>
          <w:p w:rsidR="00F01BE9" w:rsidRPr="00092B52" w:rsidRDefault="00F01BE9" w:rsidP="00C52B0B">
            <w:pPr>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澳大利亞</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Australia</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史瓦濟蘭</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Swaziland</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6</w:t>
            </w:r>
          </w:p>
        </w:tc>
        <w:tc>
          <w:tcPr>
            <w:tcW w:w="454" w:type="dxa"/>
            <w:shd w:val="clear" w:color="auto" w:fill="D9D9D9"/>
            <w:vAlign w:val="center"/>
          </w:tcPr>
          <w:p w:rsidR="00F01BE9" w:rsidRPr="00092B52" w:rsidRDefault="00F01BE9" w:rsidP="00C52B0B">
            <w:pPr>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比利時</w:t>
            </w:r>
          </w:p>
        </w:tc>
        <w:tc>
          <w:tcPr>
            <w:tcW w:w="1247"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Belgium</w:t>
            </w:r>
          </w:p>
        </w:tc>
      </w:tr>
      <w:tr w:rsidR="00F01BE9" w:rsidRPr="00F15088" w:rsidTr="00C52B0B">
        <w:trPr>
          <w:cantSplit/>
          <w:trHeight w:hRule="exact" w:val="470"/>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7</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英國</w:t>
            </w:r>
          </w:p>
        </w:tc>
        <w:tc>
          <w:tcPr>
            <w:tcW w:w="124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United Kingdom</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8</w:t>
            </w:r>
          </w:p>
        </w:tc>
        <w:tc>
          <w:tcPr>
            <w:tcW w:w="454" w:type="dxa"/>
            <w:shd w:val="clear" w:color="auto" w:fill="D9D9D9"/>
            <w:vAlign w:val="center"/>
          </w:tcPr>
          <w:p w:rsidR="00F01BE9" w:rsidRPr="00092B52" w:rsidRDefault="00F01BE9" w:rsidP="00C52B0B">
            <w:pPr>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德國</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Germany</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9</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盧森堡</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Luxembourg</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10</w:t>
            </w:r>
          </w:p>
        </w:tc>
        <w:tc>
          <w:tcPr>
            <w:tcW w:w="454" w:type="dxa"/>
            <w:shd w:val="clear" w:color="auto" w:fill="D9D9D9"/>
            <w:vAlign w:val="center"/>
          </w:tcPr>
          <w:p w:rsidR="00F01BE9" w:rsidRPr="00092B52" w:rsidRDefault="00F01BE9" w:rsidP="00C52B0B">
            <w:pPr>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西班牙</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Spain</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11</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愛爾蘭</w:t>
            </w:r>
          </w:p>
        </w:tc>
        <w:tc>
          <w:tcPr>
            <w:tcW w:w="124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Ireland</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12</w:t>
            </w:r>
          </w:p>
        </w:tc>
        <w:tc>
          <w:tcPr>
            <w:tcW w:w="454" w:type="dxa"/>
            <w:shd w:val="clear" w:color="auto" w:fill="D9D9D9"/>
            <w:vAlign w:val="center"/>
          </w:tcPr>
          <w:p w:rsidR="00F01BE9" w:rsidRPr="00092B52" w:rsidRDefault="00F01BE9" w:rsidP="00C52B0B">
            <w:pPr>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希臘</w:t>
            </w:r>
          </w:p>
        </w:tc>
        <w:tc>
          <w:tcPr>
            <w:tcW w:w="1247"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Greece</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13</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宏都拉斯</w:t>
            </w:r>
          </w:p>
        </w:tc>
        <w:tc>
          <w:tcPr>
            <w:tcW w:w="124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Honduras</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14</w:t>
            </w:r>
          </w:p>
        </w:tc>
        <w:tc>
          <w:tcPr>
            <w:tcW w:w="454" w:type="dxa"/>
            <w:shd w:val="clear" w:color="auto" w:fill="D9D9D9"/>
            <w:vAlign w:val="center"/>
          </w:tcPr>
          <w:p w:rsidR="00F01BE9" w:rsidRPr="00092B52" w:rsidRDefault="00F01BE9" w:rsidP="00C52B0B">
            <w:pPr>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薩爾瓦多</w:t>
            </w:r>
          </w:p>
        </w:tc>
        <w:tc>
          <w:tcPr>
            <w:tcW w:w="1247"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El Salvador</w:t>
            </w:r>
          </w:p>
        </w:tc>
      </w:tr>
      <w:tr w:rsidR="00F01BE9" w:rsidRPr="00E065DC"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巴拿馬</w:t>
            </w:r>
          </w:p>
        </w:tc>
        <w:tc>
          <w:tcPr>
            <w:tcW w:w="124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Panama</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16</w:t>
            </w:r>
          </w:p>
        </w:tc>
        <w:tc>
          <w:tcPr>
            <w:tcW w:w="454" w:type="dxa"/>
            <w:shd w:val="clear" w:color="auto" w:fill="D9D9D9"/>
            <w:vAlign w:val="center"/>
          </w:tcPr>
          <w:p w:rsidR="00F01BE9" w:rsidRPr="00092B52" w:rsidRDefault="00F01BE9" w:rsidP="00C52B0B">
            <w:pPr>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多明尼加</w:t>
            </w:r>
          </w:p>
        </w:tc>
        <w:tc>
          <w:tcPr>
            <w:tcW w:w="1247"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Dominican Republic</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17</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聖露西亞</w:t>
            </w:r>
          </w:p>
        </w:tc>
        <w:tc>
          <w:tcPr>
            <w:tcW w:w="124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Saint Lucia</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18</w:t>
            </w:r>
          </w:p>
        </w:tc>
        <w:tc>
          <w:tcPr>
            <w:tcW w:w="454" w:type="dxa"/>
            <w:shd w:val="clear" w:color="auto" w:fill="D9D9D9"/>
            <w:vAlign w:val="center"/>
          </w:tcPr>
          <w:p w:rsidR="00F01BE9" w:rsidRPr="00092B52" w:rsidRDefault="00F01BE9" w:rsidP="00C52B0B">
            <w:pPr>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巴拉圭</w:t>
            </w:r>
          </w:p>
        </w:tc>
        <w:tc>
          <w:tcPr>
            <w:tcW w:w="1247"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Paraguay</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19</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厄瓜多</w:t>
            </w:r>
          </w:p>
        </w:tc>
        <w:tc>
          <w:tcPr>
            <w:tcW w:w="124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Ecuador</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20</w:t>
            </w:r>
          </w:p>
        </w:tc>
        <w:tc>
          <w:tcPr>
            <w:tcW w:w="454" w:type="dxa"/>
            <w:shd w:val="clear" w:color="auto" w:fill="D9D9D9"/>
            <w:vAlign w:val="center"/>
          </w:tcPr>
          <w:p w:rsidR="00F01BE9" w:rsidRPr="00092B52" w:rsidRDefault="00F01BE9" w:rsidP="00C52B0B">
            <w:pPr>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巴西</w:t>
            </w:r>
          </w:p>
        </w:tc>
        <w:tc>
          <w:tcPr>
            <w:tcW w:w="1247"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Brazil</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21</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秘魯</w:t>
            </w:r>
          </w:p>
        </w:tc>
        <w:tc>
          <w:tcPr>
            <w:tcW w:w="124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Peru</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22</w:t>
            </w:r>
          </w:p>
        </w:tc>
        <w:tc>
          <w:tcPr>
            <w:tcW w:w="454" w:type="dxa"/>
            <w:shd w:val="clear" w:color="auto" w:fill="D9D9D9"/>
            <w:vAlign w:val="center"/>
          </w:tcPr>
          <w:p w:rsidR="00F01BE9" w:rsidRPr="00092B52" w:rsidRDefault="00F01BE9" w:rsidP="00C52B0B">
            <w:pPr>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阿根廷</w:t>
            </w:r>
          </w:p>
        </w:tc>
        <w:tc>
          <w:tcPr>
            <w:tcW w:w="1247"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Argentina</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23</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烏拉圭</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Uruguay</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24</w:t>
            </w:r>
          </w:p>
        </w:tc>
        <w:tc>
          <w:tcPr>
            <w:tcW w:w="454" w:type="dxa"/>
            <w:shd w:val="clear" w:color="auto" w:fill="D9D9D9"/>
            <w:vAlign w:val="center"/>
          </w:tcPr>
          <w:p w:rsidR="00F01BE9" w:rsidRPr="00092B52" w:rsidRDefault="00F01BE9" w:rsidP="00C52B0B">
            <w:pPr>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智利</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Chile</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01</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俄亥俄州(美國)</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Ohio</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02</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內布拉斯加州(美國)</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Nebraska</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03</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田納西州(美國)</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Tennessee</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04</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佛羅里達州(美國)</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Florida</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05</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麻塞諸塞州(美國)</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Massachusetts</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06</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新澤西州(美國)</w:t>
            </w:r>
          </w:p>
        </w:tc>
        <w:tc>
          <w:tcPr>
            <w:tcW w:w="1247" w:type="dxa"/>
            <w:shd w:val="clear" w:color="auto" w:fill="auto"/>
            <w:vAlign w:val="center"/>
          </w:tcPr>
          <w:p w:rsidR="00F01BE9" w:rsidRPr="00092B52" w:rsidRDefault="00F01BE9" w:rsidP="00C52B0B">
            <w:pPr>
              <w:widowControl/>
              <w:spacing w:before="100" w:beforeAutospacing="1" w:after="100" w:afterAutospacing="1"/>
              <w:jc w:val="center"/>
              <w:rPr>
                <w:rFonts w:ascii="標楷體" w:hAnsi="標楷體"/>
                <w:color w:val="000033"/>
                <w:kern w:val="0"/>
                <w:sz w:val="24"/>
                <w:szCs w:val="24"/>
              </w:rPr>
            </w:pPr>
            <w:r w:rsidRPr="00092B52">
              <w:rPr>
                <w:rFonts w:ascii="標楷體" w:hAnsi="標楷體"/>
                <w:color w:val="000033"/>
                <w:kern w:val="0"/>
                <w:sz w:val="24"/>
                <w:szCs w:val="24"/>
              </w:rPr>
              <w:t>New Jersey</w:t>
            </w:r>
          </w:p>
          <w:p w:rsidR="00F01BE9" w:rsidRPr="00092B52" w:rsidRDefault="00F01BE9" w:rsidP="00C52B0B">
            <w:pPr>
              <w:jc w:val="center"/>
              <w:rPr>
                <w:rFonts w:ascii="標楷體" w:hAnsi="標楷體"/>
                <w:sz w:val="24"/>
                <w:szCs w:val="24"/>
              </w:rPr>
            </w:pP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07</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康乃狄克州(美國)</w:t>
            </w:r>
          </w:p>
        </w:tc>
        <w:tc>
          <w:tcPr>
            <w:tcW w:w="1247" w:type="dxa"/>
            <w:tcBorders>
              <w:right w:val="double" w:sz="4" w:space="0" w:color="auto"/>
            </w:tcBorders>
            <w:shd w:val="clear" w:color="auto" w:fill="auto"/>
            <w:vAlign w:val="center"/>
          </w:tcPr>
          <w:p w:rsidR="00F01BE9" w:rsidRPr="00092B52" w:rsidRDefault="00F01BE9" w:rsidP="00C52B0B">
            <w:pPr>
              <w:widowControl/>
              <w:spacing w:before="100" w:beforeAutospacing="1" w:after="100" w:afterAutospacing="1"/>
              <w:jc w:val="center"/>
              <w:rPr>
                <w:rFonts w:ascii="標楷體" w:hAnsi="標楷體"/>
                <w:color w:val="000033"/>
                <w:kern w:val="0"/>
                <w:sz w:val="24"/>
                <w:szCs w:val="24"/>
              </w:rPr>
            </w:pPr>
            <w:r w:rsidRPr="00092B52">
              <w:rPr>
                <w:rFonts w:ascii="標楷體" w:hAnsi="標楷體"/>
                <w:color w:val="000033"/>
                <w:kern w:val="0"/>
                <w:sz w:val="24"/>
                <w:szCs w:val="24"/>
              </w:rPr>
              <w:t>Connecticut</w:t>
            </w:r>
          </w:p>
          <w:p w:rsidR="00F01BE9" w:rsidRPr="00092B52" w:rsidRDefault="00F01BE9" w:rsidP="00C52B0B">
            <w:pPr>
              <w:jc w:val="center"/>
              <w:rPr>
                <w:rFonts w:ascii="標楷體" w:hAnsi="標楷體"/>
                <w:sz w:val="24"/>
                <w:szCs w:val="24"/>
              </w:rPr>
            </w:pP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08</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密蘇里州(美國)</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Missouri</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09</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德拉瓦州(美國)</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Delaware</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10</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加利福尼亞州(美國)</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California</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11</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夏威夷州(美國)</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Hawaii</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12</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德克薩斯州(美國)</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Texas</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13</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密西根州(美國)</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Michigan</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14</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紐約州(美國)</w:t>
            </w:r>
          </w:p>
        </w:tc>
        <w:tc>
          <w:tcPr>
            <w:tcW w:w="1247" w:type="dxa"/>
            <w:shd w:val="clear" w:color="auto" w:fill="auto"/>
            <w:vAlign w:val="center"/>
          </w:tcPr>
          <w:p w:rsidR="00F01BE9" w:rsidRPr="00092B52" w:rsidRDefault="00F01BE9" w:rsidP="00C52B0B">
            <w:pPr>
              <w:widowControl/>
              <w:spacing w:before="100" w:beforeAutospacing="1" w:after="100" w:afterAutospacing="1"/>
              <w:jc w:val="center"/>
              <w:rPr>
                <w:rFonts w:ascii="標楷體" w:hAnsi="標楷體"/>
                <w:color w:val="000033"/>
                <w:kern w:val="0"/>
                <w:sz w:val="24"/>
                <w:szCs w:val="24"/>
              </w:rPr>
            </w:pPr>
            <w:r w:rsidRPr="00092B52">
              <w:rPr>
                <w:rFonts w:ascii="標楷體" w:hAnsi="標楷體"/>
                <w:color w:val="000033"/>
                <w:kern w:val="0"/>
                <w:sz w:val="24"/>
                <w:szCs w:val="24"/>
              </w:rPr>
              <w:t>New York</w:t>
            </w:r>
          </w:p>
          <w:p w:rsidR="00F01BE9" w:rsidRPr="00092B52" w:rsidRDefault="00F01BE9" w:rsidP="00C52B0B">
            <w:pPr>
              <w:jc w:val="center"/>
              <w:rPr>
                <w:rFonts w:ascii="標楷體" w:hAnsi="標楷體"/>
                <w:sz w:val="24"/>
                <w:szCs w:val="24"/>
              </w:rPr>
            </w:pP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lastRenderedPageBreak/>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15</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喬治亞州(美國)</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Georgia</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16</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賓夕法尼亞州(美國)</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Pennsylvania</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17</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威斯康辛州(美國)</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Wisconsin</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18</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伊利諾州(美國)</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Illinois</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19</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俄勒岡州(美國)</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Oregon</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20</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華盛頓特區(美國)</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Washington D.C</w:t>
            </w:r>
          </w:p>
        </w:tc>
      </w:tr>
      <w:tr w:rsidR="00F01BE9" w:rsidRPr="00F15088" w:rsidTr="00C52B0B">
        <w:trPr>
          <w:cantSplit/>
          <w:trHeight w:hRule="exact" w:val="434"/>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21</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印第安那州(美國)</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Indiana</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22</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維吉尼亞州(美國)</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Virginia</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23</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阿拉斯加州(美國)</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Alaska</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24</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阿拉巴馬州(美國)</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Alabama</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阿肯色州(美國)</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Arkansas</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26</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愛達荷州(美國)</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Idaho</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27</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肯德基州(美國)</w:t>
            </w:r>
          </w:p>
        </w:tc>
        <w:tc>
          <w:tcPr>
            <w:tcW w:w="1247" w:type="dxa"/>
            <w:tcBorders>
              <w:right w:val="double" w:sz="4" w:space="0" w:color="auto"/>
            </w:tcBorders>
            <w:shd w:val="clear" w:color="auto" w:fill="auto"/>
            <w:vAlign w:val="center"/>
          </w:tcPr>
          <w:p w:rsidR="00F01BE9" w:rsidRPr="00092B52" w:rsidRDefault="00F01BE9" w:rsidP="00C52B0B">
            <w:pPr>
              <w:widowControl/>
              <w:spacing w:before="100" w:beforeAutospacing="1" w:after="100" w:afterAutospacing="1"/>
              <w:jc w:val="center"/>
              <w:rPr>
                <w:rFonts w:ascii="標楷體" w:hAnsi="標楷體"/>
                <w:color w:val="000033"/>
                <w:kern w:val="0"/>
                <w:sz w:val="24"/>
                <w:szCs w:val="24"/>
              </w:rPr>
            </w:pPr>
            <w:r w:rsidRPr="00092B52">
              <w:rPr>
                <w:rFonts w:ascii="標楷體" w:hAnsi="標楷體"/>
                <w:color w:val="000033"/>
                <w:kern w:val="0"/>
                <w:sz w:val="24"/>
                <w:szCs w:val="24"/>
              </w:rPr>
              <w:t>Kentucky</w:t>
            </w:r>
          </w:p>
          <w:p w:rsidR="00F01BE9" w:rsidRPr="00092B52" w:rsidRDefault="00F01BE9" w:rsidP="00C52B0B">
            <w:pPr>
              <w:jc w:val="center"/>
              <w:rPr>
                <w:rFonts w:ascii="標楷體" w:hAnsi="標楷體"/>
                <w:sz w:val="24"/>
                <w:szCs w:val="24"/>
              </w:rPr>
            </w:pP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28</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緬因州(美國)</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Maine</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29</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蒙大拿州(美國)</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Montana</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30</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內華達州(美國)</w:t>
            </w:r>
          </w:p>
        </w:tc>
        <w:tc>
          <w:tcPr>
            <w:tcW w:w="1247" w:type="dxa"/>
            <w:shd w:val="clear" w:color="auto" w:fill="auto"/>
            <w:vAlign w:val="center"/>
          </w:tcPr>
          <w:p w:rsidR="00F01BE9" w:rsidRPr="00092B52" w:rsidRDefault="00F01BE9" w:rsidP="00C52B0B">
            <w:pPr>
              <w:widowControl/>
              <w:spacing w:before="100" w:beforeAutospacing="1" w:after="100" w:afterAutospacing="1"/>
              <w:jc w:val="center"/>
              <w:rPr>
                <w:rFonts w:ascii="標楷體" w:hAnsi="標楷體"/>
                <w:color w:val="000033"/>
                <w:kern w:val="0"/>
                <w:sz w:val="24"/>
                <w:szCs w:val="24"/>
              </w:rPr>
            </w:pPr>
            <w:r w:rsidRPr="00092B52">
              <w:rPr>
                <w:rFonts w:ascii="標楷體" w:hAnsi="標楷體"/>
                <w:color w:val="000033"/>
                <w:kern w:val="0"/>
                <w:sz w:val="24"/>
                <w:szCs w:val="24"/>
              </w:rPr>
              <w:t>Nevada</w:t>
            </w:r>
          </w:p>
          <w:p w:rsidR="00F01BE9" w:rsidRPr="00092B52" w:rsidRDefault="00F01BE9" w:rsidP="00C52B0B">
            <w:pPr>
              <w:jc w:val="center"/>
              <w:rPr>
                <w:rFonts w:ascii="標楷體" w:hAnsi="標楷體"/>
                <w:sz w:val="24"/>
                <w:szCs w:val="24"/>
              </w:rPr>
            </w:pP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31</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新罕布夏州(美國)</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New Hampshire</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32</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新墨西哥州(美國)</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New Mexico</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33</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pacing w:val="-20"/>
                <w:kern w:val="16"/>
                <w:sz w:val="24"/>
                <w:szCs w:val="24"/>
              </w:rPr>
              <w:t>北卡羅萊納州(美</w:t>
            </w:r>
            <w:r w:rsidRPr="00092B52">
              <w:rPr>
                <w:rFonts w:ascii="標楷體" w:hAnsi="標楷體"/>
                <w:sz w:val="24"/>
                <w:szCs w:val="24"/>
              </w:rPr>
              <w:t>國)</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North Carolina</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34</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羅德島州(美國)</w:t>
            </w:r>
          </w:p>
        </w:tc>
        <w:tc>
          <w:tcPr>
            <w:tcW w:w="1247" w:type="dxa"/>
            <w:shd w:val="clear" w:color="auto" w:fill="auto"/>
            <w:vAlign w:val="center"/>
          </w:tcPr>
          <w:p w:rsidR="00F01BE9" w:rsidRPr="00092B52" w:rsidRDefault="00F01BE9" w:rsidP="00C52B0B">
            <w:pPr>
              <w:widowControl/>
              <w:spacing w:before="100" w:beforeAutospacing="1" w:after="100" w:afterAutospacing="1"/>
              <w:jc w:val="center"/>
              <w:rPr>
                <w:rFonts w:ascii="標楷體" w:hAnsi="標楷體"/>
                <w:color w:val="000033"/>
                <w:kern w:val="0"/>
                <w:sz w:val="24"/>
                <w:szCs w:val="24"/>
              </w:rPr>
            </w:pPr>
            <w:r w:rsidRPr="00092B52">
              <w:rPr>
                <w:rFonts w:ascii="標楷體" w:hAnsi="標楷體"/>
                <w:color w:val="000033"/>
                <w:kern w:val="0"/>
                <w:sz w:val="24"/>
                <w:szCs w:val="24"/>
              </w:rPr>
              <w:t>Rhode Island</w:t>
            </w:r>
          </w:p>
          <w:p w:rsidR="00F01BE9" w:rsidRPr="00092B52" w:rsidRDefault="00F01BE9" w:rsidP="00C52B0B">
            <w:pPr>
              <w:jc w:val="center"/>
              <w:rPr>
                <w:rFonts w:ascii="標楷體" w:hAnsi="標楷體"/>
                <w:sz w:val="24"/>
                <w:szCs w:val="24"/>
              </w:rPr>
            </w:pP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35</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猶他州(美國)</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Utah</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36</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佛蒙特州(美國)</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Vermont</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37</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華盛頓州(美國)</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Washington</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38</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懷俄明州(美國)</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Wyoming</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39</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堪蕯斯州(美國)</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Kansas</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40</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科羅拉多州(美國)</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Colorado</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41</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color w:val="000000"/>
                <w:sz w:val="24"/>
                <w:szCs w:val="24"/>
              </w:rPr>
              <w:t>亞利桑那州</w:t>
            </w:r>
            <w:r w:rsidRPr="00092B52">
              <w:rPr>
                <w:rFonts w:ascii="標楷體" w:hAnsi="標楷體"/>
                <w:sz w:val="24"/>
                <w:szCs w:val="24"/>
              </w:rPr>
              <w:t>(美國)</w:t>
            </w:r>
          </w:p>
        </w:tc>
        <w:tc>
          <w:tcPr>
            <w:tcW w:w="124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Arizona</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25</w:t>
            </w:r>
          </w:p>
        </w:tc>
        <w:tc>
          <w:tcPr>
            <w:tcW w:w="454"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42</w:t>
            </w: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color w:val="000000"/>
                <w:sz w:val="24"/>
                <w:szCs w:val="24"/>
              </w:rPr>
              <w:t>路易斯安那州</w:t>
            </w:r>
            <w:r w:rsidRPr="00092B52">
              <w:rPr>
                <w:rFonts w:ascii="標楷體" w:hAnsi="標楷體"/>
                <w:sz w:val="24"/>
                <w:szCs w:val="24"/>
              </w:rPr>
              <w:t>(美國)</w:t>
            </w:r>
          </w:p>
        </w:tc>
        <w:tc>
          <w:tcPr>
            <w:tcW w:w="1247"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Louisiana</w:t>
            </w:r>
          </w:p>
        </w:tc>
      </w:tr>
      <w:tr w:rsidR="00F01BE9" w:rsidRPr="00F15088" w:rsidTr="00C52B0B">
        <w:trPr>
          <w:cantSplit/>
          <w:trHeight w:hRule="exact" w:val="397"/>
          <w:jc w:val="center"/>
        </w:trPr>
        <w:tc>
          <w:tcPr>
            <w:tcW w:w="454" w:type="dxa"/>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26</w:t>
            </w:r>
          </w:p>
        </w:tc>
        <w:tc>
          <w:tcPr>
            <w:tcW w:w="454" w:type="dxa"/>
            <w:shd w:val="clear" w:color="auto" w:fill="D9D9D9"/>
            <w:vAlign w:val="center"/>
          </w:tcPr>
          <w:p w:rsidR="00F01BE9" w:rsidRPr="00092B52" w:rsidRDefault="00F01BE9" w:rsidP="00C52B0B">
            <w:pPr>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南非</w:t>
            </w:r>
          </w:p>
        </w:tc>
        <w:tc>
          <w:tcPr>
            <w:tcW w:w="124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South Africa</w:t>
            </w:r>
          </w:p>
        </w:tc>
        <w:tc>
          <w:tcPr>
            <w:tcW w:w="454"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27</w:t>
            </w:r>
          </w:p>
        </w:tc>
        <w:tc>
          <w:tcPr>
            <w:tcW w:w="454" w:type="dxa"/>
            <w:shd w:val="clear" w:color="auto" w:fill="D9D9D9"/>
            <w:vAlign w:val="center"/>
          </w:tcPr>
          <w:p w:rsidR="00F01BE9" w:rsidRPr="00092B52" w:rsidRDefault="00F01BE9" w:rsidP="00C52B0B">
            <w:pPr>
              <w:jc w:val="center"/>
              <w:rPr>
                <w:rFonts w:ascii="標楷體" w:hAnsi="標楷體"/>
                <w:sz w:val="24"/>
                <w:szCs w:val="24"/>
              </w:rPr>
            </w:pPr>
          </w:p>
        </w:tc>
        <w:tc>
          <w:tcPr>
            <w:tcW w:w="1247"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法國</w:t>
            </w:r>
          </w:p>
        </w:tc>
        <w:tc>
          <w:tcPr>
            <w:tcW w:w="1247"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France</w:t>
            </w:r>
          </w:p>
        </w:tc>
      </w:tr>
      <w:tr w:rsidR="00F01BE9" w:rsidRPr="00F15088"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28</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荷蘭</w:t>
            </w:r>
          </w:p>
        </w:tc>
        <w:tc>
          <w:tcPr>
            <w:tcW w:w="1247" w:type="dxa"/>
            <w:tcBorders>
              <w:top w:val="single" w:sz="4" w:space="0" w:color="auto"/>
              <w:left w:val="single" w:sz="4" w:space="0" w:color="auto"/>
              <w:bottom w:val="single" w:sz="4" w:space="0" w:color="auto"/>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Netherlands</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29</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瑞士</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Switzerland</w:t>
            </w:r>
          </w:p>
        </w:tc>
      </w:tr>
      <w:tr w:rsidR="00F01BE9" w:rsidRPr="00F15088"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30</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馬來西亞</w:t>
            </w:r>
          </w:p>
        </w:tc>
        <w:tc>
          <w:tcPr>
            <w:tcW w:w="1247" w:type="dxa"/>
            <w:tcBorders>
              <w:top w:val="single" w:sz="4" w:space="0" w:color="auto"/>
              <w:left w:val="single" w:sz="4" w:space="0" w:color="auto"/>
              <w:bottom w:val="single" w:sz="4" w:space="0" w:color="auto"/>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Malaysia</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31</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加拿大(各省)</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Canada</w:t>
            </w:r>
          </w:p>
        </w:tc>
      </w:tr>
      <w:tr w:rsidR="00F01BE9" w:rsidRPr="00F15088"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32</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英屬蓋曼群島</w:t>
            </w:r>
          </w:p>
        </w:tc>
        <w:tc>
          <w:tcPr>
            <w:tcW w:w="1247" w:type="dxa"/>
            <w:tcBorders>
              <w:top w:val="single" w:sz="4" w:space="0" w:color="auto"/>
              <w:left w:val="single" w:sz="4" w:space="0" w:color="auto"/>
              <w:bottom w:val="single" w:sz="4" w:space="0" w:color="auto"/>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British Cayman Islands</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33</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英屬維京群島</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British Virgin Islands</w:t>
            </w:r>
          </w:p>
        </w:tc>
      </w:tr>
      <w:tr w:rsidR="00F01BE9" w:rsidRPr="00F15088"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34</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01</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維也納邦(奧地利)</w:t>
            </w:r>
          </w:p>
        </w:tc>
        <w:tc>
          <w:tcPr>
            <w:tcW w:w="1247" w:type="dxa"/>
            <w:tcBorders>
              <w:top w:val="single" w:sz="4" w:space="0" w:color="auto"/>
              <w:left w:val="single" w:sz="4" w:space="0" w:color="auto"/>
              <w:bottom w:val="single" w:sz="4" w:space="0" w:color="auto"/>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Vienna</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34</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0</w:t>
            </w:r>
            <w:r w:rsidRPr="00092B52">
              <w:rPr>
                <w:rFonts w:ascii="標楷體" w:hAnsi="標楷體" w:hint="eastAsia"/>
                <w:sz w:val="24"/>
                <w:szCs w:val="24"/>
              </w:rPr>
              <w:t>2</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布根蘭邦</w:t>
            </w:r>
            <w:r w:rsidRPr="00092B52">
              <w:rPr>
                <w:rFonts w:ascii="標楷體" w:hAnsi="標楷體"/>
                <w:sz w:val="24"/>
                <w:szCs w:val="24"/>
              </w:rPr>
              <w:t>(奧地利)</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Burgenland</w:t>
            </w:r>
          </w:p>
        </w:tc>
      </w:tr>
      <w:tr w:rsidR="00F01BE9" w:rsidRPr="00EF1824"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34</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03</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肯特邦</w:t>
            </w:r>
            <w:r w:rsidRPr="00092B52">
              <w:rPr>
                <w:rFonts w:ascii="標楷體" w:hAnsi="標楷體"/>
                <w:sz w:val="24"/>
                <w:szCs w:val="24"/>
              </w:rPr>
              <w:t>(奧地利)</w:t>
            </w:r>
          </w:p>
        </w:tc>
        <w:tc>
          <w:tcPr>
            <w:tcW w:w="1247" w:type="dxa"/>
            <w:tcBorders>
              <w:top w:val="single" w:sz="4" w:space="0" w:color="auto"/>
              <w:left w:val="single" w:sz="4" w:space="0" w:color="auto"/>
              <w:bottom w:val="single" w:sz="4" w:space="0" w:color="auto"/>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Carinthia</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34</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04</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上奧地利邦</w:t>
            </w:r>
            <w:r w:rsidRPr="00092B52">
              <w:rPr>
                <w:rFonts w:ascii="標楷體" w:hAnsi="標楷體"/>
                <w:sz w:val="24"/>
                <w:szCs w:val="24"/>
              </w:rPr>
              <w:t>(奧地利)</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Upper Austria</w:t>
            </w:r>
          </w:p>
        </w:tc>
      </w:tr>
      <w:tr w:rsidR="00F01BE9" w:rsidRPr="00EF1824"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34</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05</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下奧地利邦</w:t>
            </w:r>
            <w:r w:rsidRPr="00092B52">
              <w:rPr>
                <w:rFonts w:ascii="標楷體" w:hAnsi="標楷體"/>
                <w:sz w:val="24"/>
                <w:szCs w:val="24"/>
              </w:rPr>
              <w:t>(奧地利)</w:t>
            </w:r>
          </w:p>
        </w:tc>
        <w:tc>
          <w:tcPr>
            <w:tcW w:w="1247" w:type="dxa"/>
            <w:tcBorders>
              <w:top w:val="single" w:sz="4" w:space="0" w:color="auto"/>
              <w:left w:val="single" w:sz="4" w:space="0" w:color="auto"/>
              <w:bottom w:val="single" w:sz="4" w:space="0" w:color="auto"/>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Lower Austria</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34</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06</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薩爾斯堡邦</w:t>
            </w:r>
            <w:r w:rsidRPr="00092B52">
              <w:rPr>
                <w:rFonts w:ascii="標楷體" w:hAnsi="標楷體"/>
                <w:sz w:val="24"/>
                <w:szCs w:val="24"/>
              </w:rPr>
              <w:t>(奧地利)</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Salzburg</w:t>
            </w:r>
          </w:p>
        </w:tc>
      </w:tr>
      <w:tr w:rsidR="00F01BE9" w:rsidRPr="00EF1824"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34</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07</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史泰爾馬克邦</w:t>
            </w:r>
            <w:r w:rsidRPr="00092B52">
              <w:rPr>
                <w:rFonts w:ascii="標楷體" w:hAnsi="標楷體"/>
                <w:sz w:val="24"/>
                <w:szCs w:val="24"/>
              </w:rPr>
              <w:t>(奧地利)</w:t>
            </w:r>
          </w:p>
        </w:tc>
        <w:tc>
          <w:tcPr>
            <w:tcW w:w="1247" w:type="dxa"/>
            <w:tcBorders>
              <w:top w:val="single" w:sz="4" w:space="0" w:color="auto"/>
              <w:left w:val="single" w:sz="4" w:space="0" w:color="auto"/>
              <w:bottom w:val="single" w:sz="4" w:space="0" w:color="auto"/>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Styria</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34</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08</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提洛邦</w:t>
            </w:r>
            <w:r w:rsidRPr="00092B52">
              <w:rPr>
                <w:rFonts w:ascii="標楷體" w:hAnsi="標楷體"/>
                <w:sz w:val="24"/>
                <w:szCs w:val="24"/>
              </w:rPr>
              <w:t>(奧地利)</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Tyrol</w:t>
            </w:r>
          </w:p>
        </w:tc>
      </w:tr>
      <w:tr w:rsidR="00F01BE9" w:rsidRPr="00F15088"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34</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09</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福拉爾貝格邦</w:t>
            </w:r>
            <w:r w:rsidRPr="00092B52">
              <w:rPr>
                <w:rFonts w:ascii="標楷體" w:hAnsi="標楷體"/>
                <w:sz w:val="24"/>
                <w:szCs w:val="24"/>
              </w:rPr>
              <w:t>(奧地利)</w:t>
            </w:r>
          </w:p>
        </w:tc>
        <w:tc>
          <w:tcPr>
            <w:tcW w:w="1247" w:type="dxa"/>
            <w:tcBorders>
              <w:top w:val="single" w:sz="4" w:space="0" w:color="auto"/>
              <w:left w:val="single" w:sz="4" w:space="0" w:color="auto"/>
              <w:bottom w:val="single" w:sz="4" w:space="0" w:color="auto"/>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Vorarlberg</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35</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葡萄牙</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Portugal</w:t>
            </w:r>
          </w:p>
        </w:tc>
      </w:tr>
      <w:tr w:rsidR="00F01BE9" w:rsidRPr="00F15088"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36</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貝里斯</w:t>
            </w:r>
          </w:p>
        </w:tc>
        <w:tc>
          <w:tcPr>
            <w:tcW w:w="1247" w:type="dxa"/>
            <w:tcBorders>
              <w:top w:val="single" w:sz="4" w:space="0" w:color="auto"/>
              <w:left w:val="single" w:sz="4" w:space="0" w:color="auto"/>
              <w:bottom w:val="single" w:sz="4" w:space="0" w:color="auto"/>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Belize</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37</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英屬根西島</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British Guernsey Islands</w:t>
            </w:r>
          </w:p>
        </w:tc>
      </w:tr>
      <w:tr w:rsidR="00F01BE9" w:rsidRPr="00F15088"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38</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芬蘭</w:t>
            </w:r>
          </w:p>
        </w:tc>
        <w:tc>
          <w:tcPr>
            <w:tcW w:w="1247" w:type="dxa"/>
            <w:tcBorders>
              <w:top w:val="single" w:sz="4" w:space="0" w:color="auto"/>
              <w:left w:val="single" w:sz="4" w:space="0" w:color="auto"/>
              <w:bottom w:val="single" w:sz="4" w:space="0" w:color="auto"/>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Finland</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39</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模里西斯</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Mauritius</w:t>
            </w:r>
          </w:p>
        </w:tc>
      </w:tr>
      <w:tr w:rsidR="00F01BE9" w:rsidRPr="00F15088"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40</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義大利</w:t>
            </w:r>
          </w:p>
        </w:tc>
        <w:tc>
          <w:tcPr>
            <w:tcW w:w="1247" w:type="dxa"/>
            <w:tcBorders>
              <w:top w:val="single" w:sz="4" w:space="0" w:color="auto"/>
              <w:left w:val="single" w:sz="4" w:space="0" w:color="auto"/>
              <w:bottom w:val="single" w:sz="4" w:space="0" w:color="auto"/>
              <w:right w:val="double" w:sz="4" w:space="0" w:color="auto"/>
            </w:tcBorders>
            <w:shd w:val="clear" w:color="auto" w:fill="auto"/>
            <w:vAlign w:val="center"/>
          </w:tcPr>
          <w:p w:rsidR="00F01BE9" w:rsidRPr="00092B52" w:rsidRDefault="00F01BE9" w:rsidP="00C52B0B">
            <w:pPr>
              <w:snapToGrid w:val="0"/>
              <w:rPr>
                <w:rFonts w:ascii="標楷體" w:hAnsi="標楷體"/>
                <w:sz w:val="24"/>
                <w:szCs w:val="24"/>
              </w:rPr>
            </w:pPr>
            <w:r w:rsidRPr="00092B52">
              <w:rPr>
                <w:rFonts w:ascii="標楷體" w:hAnsi="標楷體"/>
                <w:sz w:val="24"/>
                <w:szCs w:val="24"/>
              </w:rPr>
              <w:t xml:space="preserve">Italy </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41</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牙買加</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Jamaica</w:t>
            </w:r>
          </w:p>
        </w:tc>
      </w:tr>
      <w:tr w:rsidR="00F01BE9" w:rsidRPr="00F15088"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42</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迦納</w:t>
            </w:r>
          </w:p>
        </w:tc>
        <w:tc>
          <w:tcPr>
            <w:tcW w:w="1247" w:type="dxa"/>
            <w:tcBorders>
              <w:top w:val="single" w:sz="4" w:space="0" w:color="auto"/>
              <w:left w:val="single" w:sz="4" w:space="0" w:color="auto"/>
              <w:bottom w:val="single" w:sz="4" w:space="0" w:color="auto"/>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Ghana</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43</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印度</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India</w:t>
            </w:r>
          </w:p>
        </w:tc>
      </w:tr>
      <w:tr w:rsidR="00F01BE9" w:rsidRPr="0033422F"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44</w:t>
            </w:r>
          </w:p>
        </w:tc>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挪威</w:t>
            </w:r>
          </w:p>
        </w:tc>
        <w:tc>
          <w:tcPr>
            <w:tcW w:w="1247" w:type="dxa"/>
            <w:tcBorders>
              <w:top w:val="single" w:sz="4" w:space="0" w:color="auto"/>
              <w:left w:val="single" w:sz="4" w:space="0" w:color="auto"/>
              <w:bottom w:val="single" w:sz="4" w:space="0" w:color="auto"/>
              <w:right w:val="double" w:sz="4" w:space="0" w:color="auto"/>
            </w:tcBorders>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Norway</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45</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安道爾</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Andorra</w:t>
            </w:r>
          </w:p>
        </w:tc>
      </w:tr>
      <w:tr w:rsidR="00F01BE9" w:rsidRPr="0005107C"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46</w:t>
            </w:r>
          </w:p>
        </w:tc>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玻利維亞</w:t>
            </w:r>
          </w:p>
        </w:tc>
        <w:tc>
          <w:tcPr>
            <w:tcW w:w="1247" w:type="dxa"/>
            <w:tcBorders>
              <w:top w:val="single" w:sz="4" w:space="0" w:color="auto"/>
              <w:left w:val="single" w:sz="4" w:space="0" w:color="auto"/>
              <w:bottom w:val="single" w:sz="4" w:space="0" w:color="auto"/>
              <w:right w:val="double" w:sz="4" w:space="0" w:color="auto"/>
            </w:tcBorders>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Bolivia</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47</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布吉納法索</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Burkina Faso</w:t>
            </w:r>
          </w:p>
        </w:tc>
      </w:tr>
      <w:tr w:rsidR="00F01BE9" w:rsidRPr="0033422F"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48</w:t>
            </w:r>
          </w:p>
        </w:tc>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蓋亞那</w:t>
            </w:r>
          </w:p>
        </w:tc>
        <w:tc>
          <w:tcPr>
            <w:tcW w:w="1247" w:type="dxa"/>
            <w:tcBorders>
              <w:top w:val="single" w:sz="4" w:space="0" w:color="auto"/>
              <w:left w:val="single" w:sz="4" w:space="0" w:color="auto"/>
              <w:bottom w:val="single" w:sz="4" w:space="0" w:color="auto"/>
              <w:right w:val="double" w:sz="4" w:space="0" w:color="auto"/>
            </w:tcBorders>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Guyana</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49</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以色列</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Israel</w:t>
            </w:r>
          </w:p>
        </w:tc>
      </w:tr>
      <w:tr w:rsidR="00F01BE9" w:rsidRPr="0033422F"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50</w:t>
            </w:r>
          </w:p>
        </w:tc>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馬爾他</w:t>
            </w:r>
          </w:p>
        </w:tc>
        <w:tc>
          <w:tcPr>
            <w:tcW w:w="1247" w:type="dxa"/>
            <w:tcBorders>
              <w:top w:val="single" w:sz="4" w:space="0" w:color="auto"/>
              <w:left w:val="single" w:sz="4" w:space="0" w:color="auto"/>
              <w:bottom w:val="single" w:sz="4" w:space="0" w:color="auto"/>
              <w:right w:val="double" w:sz="4" w:space="0" w:color="auto"/>
            </w:tcBorders>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Malta</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51</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摩納哥</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Monaco</w:t>
            </w:r>
          </w:p>
        </w:tc>
      </w:tr>
      <w:tr w:rsidR="00F01BE9" w:rsidRPr="0033422F"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52</w:t>
            </w:r>
          </w:p>
        </w:tc>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委內瑞拉</w:t>
            </w:r>
          </w:p>
        </w:tc>
        <w:tc>
          <w:tcPr>
            <w:tcW w:w="1247" w:type="dxa"/>
            <w:tcBorders>
              <w:top w:val="single" w:sz="4" w:space="0" w:color="auto"/>
              <w:left w:val="single" w:sz="4" w:space="0" w:color="auto"/>
              <w:bottom w:val="single" w:sz="4" w:space="0" w:color="auto"/>
              <w:right w:val="double" w:sz="4" w:space="0" w:color="auto"/>
            </w:tcBorders>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Venezuela</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53</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瓜地馬拉</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Guatemala</w:t>
            </w:r>
          </w:p>
        </w:tc>
      </w:tr>
      <w:tr w:rsidR="00F01BE9" w:rsidRPr="0033422F"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54</w:t>
            </w:r>
          </w:p>
        </w:tc>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馬其頓</w:t>
            </w:r>
          </w:p>
        </w:tc>
        <w:tc>
          <w:tcPr>
            <w:tcW w:w="1247" w:type="dxa"/>
            <w:tcBorders>
              <w:top w:val="single" w:sz="4" w:space="0" w:color="auto"/>
              <w:left w:val="single" w:sz="4" w:space="0" w:color="auto"/>
              <w:bottom w:val="single" w:sz="4" w:space="0" w:color="auto"/>
              <w:right w:val="double" w:sz="4" w:space="0" w:color="auto"/>
            </w:tcBorders>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Macedonia</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55</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賽普勒斯</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Cyprus</w:t>
            </w:r>
          </w:p>
        </w:tc>
      </w:tr>
      <w:tr w:rsidR="00F01BE9" w:rsidRPr="0005107C"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lastRenderedPageBreak/>
              <w:t>56</w:t>
            </w:r>
          </w:p>
        </w:tc>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奈及利亞</w:t>
            </w:r>
          </w:p>
        </w:tc>
        <w:tc>
          <w:tcPr>
            <w:tcW w:w="1247" w:type="dxa"/>
            <w:tcBorders>
              <w:top w:val="single" w:sz="4" w:space="0" w:color="auto"/>
              <w:left w:val="single" w:sz="4" w:space="0" w:color="auto"/>
              <w:bottom w:val="single" w:sz="4" w:space="0" w:color="auto"/>
              <w:right w:val="double" w:sz="4" w:space="0" w:color="auto"/>
            </w:tcBorders>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Nigeria</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57</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沙烏地阿拉伯</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Saudi Arabia</w:t>
            </w:r>
          </w:p>
        </w:tc>
      </w:tr>
      <w:tr w:rsidR="00F01BE9" w:rsidRPr="009E6150"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58</w:t>
            </w:r>
          </w:p>
        </w:tc>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斯洛伐克</w:t>
            </w:r>
          </w:p>
        </w:tc>
        <w:tc>
          <w:tcPr>
            <w:tcW w:w="1247" w:type="dxa"/>
            <w:tcBorders>
              <w:top w:val="single" w:sz="4" w:space="0" w:color="auto"/>
              <w:left w:val="single" w:sz="4" w:space="0" w:color="auto"/>
              <w:bottom w:val="single" w:sz="4" w:space="0" w:color="auto"/>
              <w:right w:val="double" w:sz="4" w:space="0" w:color="auto"/>
            </w:tcBorders>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Slovakia</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59</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聖克里斯多福及尼維斯聯邦</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Saint Christopher and Nevis</w:t>
            </w:r>
          </w:p>
        </w:tc>
      </w:tr>
      <w:tr w:rsidR="00F01BE9" w:rsidRPr="00EF1824"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60</w:t>
            </w:r>
          </w:p>
        </w:tc>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波蘭</w:t>
            </w:r>
          </w:p>
        </w:tc>
        <w:tc>
          <w:tcPr>
            <w:tcW w:w="1247" w:type="dxa"/>
            <w:tcBorders>
              <w:top w:val="single" w:sz="4" w:space="0" w:color="auto"/>
              <w:left w:val="single" w:sz="4" w:space="0" w:color="auto"/>
              <w:bottom w:val="single" w:sz="4" w:space="0" w:color="auto"/>
              <w:right w:val="double" w:sz="4" w:space="0" w:color="auto"/>
            </w:tcBorders>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Poland</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61</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哥倫比亞</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Colombia</w:t>
            </w:r>
          </w:p>
        </w:tc>
      </w:tr>
      <w:tr w:rsidR="00F01BE9" w:rsidRPr="00EF1824"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62</w:t>
            </w:r>
          </w:p>
        </w:tc>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墨西哥</w:t>
            </w:r>
          </w:p>
        </w:tc>
        <w:tc>
          <w:tcPr>
            <w:tcW w:w="1247" w:type="dxa"/>
            <w:tcBorders>
              <w:top w:val="single" w:sz="4" w:space="0" w:color="auto"/>
              <w:left w:val="single" w:sz="4" w:space="0" w:color="auto"/>
              <w:bottom w:val="single" w:sz="4" w:space="0" w:color="auto"/>
              <w:right w:val="double" w:sz="4" w:space="0" w:color="auto"/>
            </w:tcBorders>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Mexico</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63</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巴哈馬</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Bahamas</w:t>
            </w:r>
          </w:p>
        </w:tc>
      </w:tr>
      <w:tr w:rsidR="00F01BE9" w:rsidRPr="00EF1824"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64</w:t>
            </w:r>
          </w:p>
        </w:tc>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格瑞那達</w:t>
            </w:r>
          </w:p>
        </w:tc>
        <w:tc>
          <w:tcPr>
            <w:tcW w:w="1247" w:type="dxa"/>
            <w:tcBorders>
              <w:top w:val="single" w:sz="4" w:space="0" w:color="auto"/>
              <w:left w:val="single" w:sz="4" w:space="0" w:color="auto"/>
              <w:bottom w:val="single" w:sz="4" w:space="0" w:color="auto"/>
              <w:right w:val="double" w:sz="4" w:space="0" w:color="auto"/>
            </w:tcBorders>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Grenada</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65</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聖文森</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St. Vincent and the Grenadines</w:t>
            </w:r>
          </w:p>
        </w:tc>
      </w:tr>
      <w:tr w:rsidR="00F01BE9" w:rsidRPr="000B6DCA"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66</w:t>
            </w:r>
          </w:p>
        </w:tc>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蘇利南</w:t>
            </w:r>
          </w:p>
        </w:tc>
        <w:tc>
          <w:tcPr>
            <w:tcW w:w="1247" w:type="dxa"/>
            <w:tcBorders>
              <w:top w:val="single" w:sz="4" w:space="0" w:color="auto"/>
              <w:left w:val="single" w:sz="4" w:space="0" w:color="auto"/>
              <w:bottom w:val="single" w:sz="4" w:space="0" w:color="auto"/>
              <w:right w:val="double" w:sz="4" w:space="0" w:color="auto"/>
            </w:tcBorders>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Suriname</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67</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千里達</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Trinidad and Tobago</w:t>
            </w:r>
          </w:p>
        </w:tc>
      </w:tr>
      <w:tr w:rsidR="00F01BE9" w:rsidRPr="000B6DCA"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68</w:t>
            </w:r>
          </w:p>
        </w:tc>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巴貝多</w:t>
            </w:r>
          </w:p>
        </w:tc>
        <w:tc>
          <w:tcPr>
            <w:tcW w:w="1247" w:type="dxa"/>
            <w:tcBorders>
              <w:top w:val="single" w:sz="4" w:space="0" w:color="auto"/>
              <w:left w:val="single" w:sz="4" w:space="0" w:color="auto"/>
              <w:bottom w:val="single" w:sz="4" w:space="0" w:color="auto"/>
              <w:right w:val="double" w:sz="4" w:space="0" w:color="auto"/>
            </w:tcBorders>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Barbados</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69</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多明尼克</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Commonwealth of Dominica</w:t>
            </w:r>
          </w:p>
        </w:tc>
      </w:tr>
      <w:tr w:rsidR="00F01BE9" w:rsidRPr="000B6DCA"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70</w:t>
            </w:r>
          </w:p>
        </w:tc>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維德角</w:t>
            </w:r>
          </w:p>
        </w:tc>
        <w:tc>
          <w:tcPr>
            <w:tcW w:w="1247" w:type="dxa"/>
            <w:tcBorders>
              <w:top w:val="single" w:sz="4" w:space="0" w:color="auto"/>
              <w:left w:val="single" w:sz="4" w:space="0" w:color="auto"/>
              <w:bottom w:val="single" w:sz="4" w:space="0" w:color="auto"/>
              <w:right w:val="double" w:sz="4" w:space="0" w:color="auto"/>
            </w:tcBorders>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Cape Verde</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71</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海地</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Haiti</w:t>
            </w:r>
          </w:p>
        </w:tc>
      </w:tr>
      <w:tr w:rsidR="00F01BE9" w:rsidRPr="000B6DCA"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72</w:t>
            </w:r>
          </w:p>
        </w:tc>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剛果共和國</w:t>
            </w:r>
          </w:p>
        </w:tc>
        <w:tc>
          <w:tcPr>
            <w:tcW w:w="1247" w:type="dxa"/>
            <w:tcBorders>
              <w:top w:val="single" w:sz="4" w:space="0" w:color="auto"/>
              <w:left w:val="single" w:sz="4" w:space="0" w:color="auto"/>
              <w:bottom w:val="single" w:sz="4" w:space="0" w:color="auto"/>
              <w:right w:val="double" w:sz="4" w:space="0" w:color="auto"/>
            </w:tcBorders>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Republic of the Congo</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73</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盧安達</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Rwanda</w:t>
            </w:r>
          </w:p>
        </w:tc>
      </w:tr>
      <w:tr w:rsidR="00F01BE9" w:rsidRPr="00D71C11"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74</w:t>
            </w:r>
          </w:p>
        </w:tc>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波札那</w:t>
            </w:r>
          </w:p>
        </w:tc>
        <w:tc>
          <w:tcPr>
            <w:tcW w:w="1247" w:type="dxa"/>
            <w:tcBorders>
              <w:top w:val="single" w:sz="4" w:space="0" w:color="auto"/>
              <w:left w:val="single" w:sz="4" w:space="0" w:color="auto"/>
              <w:bottom w:val="single" w:sz="4" w:space="0" w:color="auto"/>
              <w:right w:val="double" w:sz="4" w:space="0" w:color="auto"/>
            </w:tcBorders>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Botswana</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75</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加彭</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Gabon</w:t>
            </w:r>
          </w:p>
        </w:tc>
      </w:tr>
      <w:tr w:rsidR="00F01BE9" w:rsidRPr="00EF1824"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76</w:t>
            </w:r>
          </w:p>
        </w:tc>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約旦</w:t>
            </w:r>
          </w:p>
        </w:tc>
        <w:tc>
          <w:tcPr>
            <w:tcW w:w="1247" w:type="dxa"/>
            <w:tcBorders>
              <w:top w:val="single" w:sz="4" w:space="0" w:color="auto"/>
              <w:left w:val="single" w:sz="4" w:space="0" w:color="auto"/>
              <w:bottom w:val="single" w:sz="4" w:space="0" w:color="auto"/>
              <w:right w:val="double" w:sz="4" w:space="0" w:color="auto"/>
            </w:tcBorders>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Jordan</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77</w:t>
            </w: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尼加拉瓜</w:t>
            </w: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Nicaragua</w:t>
            </w:r>
          </w:p>
        </w:tc>
      </w:tr>
      <w:tr w:rsidR="00F01BE9" w:rsidRPr="003E4EA9" w:rsidTr="00C52B0B">
        <w:trPr>
          <w:cantSplit/>
          <w:trHeight w:hRule="exact" w:val="397"/>
          <w:jc w:val="center"/>
        </w:trPr>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78</w:t>
            </w:r>
          </w:p>
        </w:tc>
        <w:tc>
          <w:tcPr>
            <w:tcW w:w="454"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瑞典</w:t>
            </w:r>
          </w:p>
        </w:tc>
        <w:tc>
          <w:tcPr>
            <w:tcW w:w="1247" w:type="dxa"/>
            <w:tcBorders>
              <w:top w:val="single" w:sz="4" w:space="0" w:color="auto"/>
              <w:left w:val="single" w:sz="4" w:space="0" w:color="auto"/>
              <w:bottom w:val="single" w:sz="4" w:space="0" w:color="auto"/>
              <w:right w:val="double" w:sz="4" w:space="0" w:color="auto"/>
            </w:tcBorders>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Sweden</w:t>
            </w:r>
          </w:p>
        </w:tc>
        <w:tc>
          <w:tcPr>
            <w:tcW w:w="454" w:type="dxa"/>
            <w:tcBorders>
              <w:top w:val="single" w:sz="4" w:space="0" w:color="auto"/>
              <w:left w:val="doub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454"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jc w:val="center"/>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both"/>
              <w:rPr>
                <w:rFonts w:ascii="標楷體" w:hAnsi="標楷體"/>
                <w:sz w:val="24"/>
                <w:szCs w:val="24"/>
              </w:rPr>
            </w:pPr>
          </w:p>
        </w:tc>
        <w:tc>
          <w:tcPr>
            <w:tcW w:w="1247"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p>
        </w:tc>
      </w:tr>
    </w:tbl>
    <w:p w:rsidR="00F01BE9" w:rsidRDefault="00F01BE9" w:rsidP="00F01BE9">
      <w:pPr>
        <w:pStyle w:val="2"/>
        <w:ind w:leftChars="0" w:left="0"/>
        <w:rPr>
          <w:noProof/>
          <w:sz w:val="24"/>
          <w:szCs w:val="24"/>
        </w:rPr>
      </w:pPr>
    </w:p>
    <w:p w:rsidR="00F01BE9" w:rsidRPr="00C0604C" w:rsidRDefault="00F01BE9" w:rsidP="00F01BE9">
      <w:pPr>
        <w:pStyle w:val="2"/>
        <w:ind w:leftChars="0" w:left="0"/>
        <w:rPr>
          <w:noProof/>
          <w:sz w:val="24"/>
          <w:szCs w:val="24"/>
        </w:rPr>
      </w:pPr>
    </w:p>
    <w:p w:rsidR="00F01BE9" w:rsidRPr="00092B52" w:rsidRDefault="00F01BE9" w:rsidP="00F01BE9">
      <w:pPr>
        <w:pStyle w:val="2"/>
        <w:ind w:leftChars="0" w:left="0"/>
        <w:rPr>
          <w:rFonts w:hAnsi="標楷體"/>
          <w:b/>
          <w:sz w:val="24"/>
          <w:szCs w:val="24"/>
        </w:rPr>
      </w:pPr>
      <w:r w:rsidRPr="00092B52">
        <w:rPr>
          <w:rFonts w:hAnsi="標楷體"/>
          <w:b/>
          <w:sz w:val="24"/>
          <w:szCs w:val="24"/>
        </w:rPr>
        <w:t>表二、附條件平等互惠之國家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2109"/>
        <w:gridCol w:w="5496"/>
      </w:tblGrid>
      <w:tr w:rsidR="00F01BE9" w:rsidRPr="006075C4" w:rsidTr="00C52B0B">
        <w:trPr>
          <w:trHeight w:val="521"/>
        </w:trPr>
        <w:tc>
          <w:tcPr>
            <w:tcW w:w="706" w:type="dxa"/>
            <w:tcBorders>
              <w:bottom w:val="single" w:sz="4" w:space="0" w:color="auto"/>
            </w:tcBorders>
            <w:shd w:val="clear" w:color="auto" w:fill="D9D9D9"/>
            <w:vAlign w:val="center"/>
          </w:tcPr>
          <w:p w:rsidR="00F01BE9" w:rsidRPr="00092B52" w:rsidRDefault="00F01BE9" w:rsidP="00C52B0B">
            <w:pPr>
              <w:pStyle w:val="a3"/>
              <w:jc w:val="center"/>
              <w:rPr>
                <w:rFonts w:ascii="標楷體" w:hAnsi="標楷體"/>
                <w:sz w:val="24"/>
                <w:szCs w:val="24"/>
              </w:rPr>
            </w:pPr>
            <w:r w:rsidRPr="00092B52">
              <w:rPr>
                <w:rFonts w:ascii="標楷體" w:hAnsi="標楷體"/>
                <w:sz w:val="24"/>
                <w:szCs w:val="24"/>
              </w:rPr>
              <w:t>編號</w:t>
            </w:r>
          </w:p>
        </w:tc>
        <w:tc>
          <w:tcPr>
            <w:tcW w:w="2115" w:type="dxa"/>
            <w:tcBorders>
              <w:bottom w:val="single" w:sz="4" w:space="0" w:color="auto"/>
            </w:tcBorders>
            <w:shd w:val="clear" w:color="auto" w:fill="D9D9D9"/>
            <w:vAlign w:val="center"/>
          </w:tcPr>
          <w:p w:rsidR="00F01BE9" w:rsidRPr="00092B52" w:rsidRDefault="00F01BE9" w:rsidP="00C52B0B">
            <w:pPr>
              <w:pStyle w:val="a3"/>
              <w:jc w:val="center"/>
              <w:rPr>
                <w:rFonts w:ascii="標楷體" w:hAnsi="標楷體"/>
                <w:sz w:val="24"/>
                <w:szCs w:val="24"/>
              </w:rPr>
            </w:pPr>
            <w:r w:rsidRPr="00092B52">
              <w:rPr>
                <w:rFonts w:ascii="標楷體" w:hAnsi="標楷體"/>
                <w:sz w:val="24"/>
                <w:szCs w:val="24"/>
              </w:rPr>
              <w:t>國 家</w:t>
            </w:r>
          </w:p>
        </w:tc>
        <w:tc>
          <w:tcPr>
            <w:tcW w:w="5701" w:type="dxa"/>
            <w:shd w:val="clear" w:color="auto" w:fill="D9D9D9"/>
            <w:vAlign w:val="center"/>
          </w:tcPr>
          <w:p w:rsidR="00F01BE9" w:rsidRPr="00092B52" w:rsidRDefault="00F01BE9" w:rsidP="00C52B0B">
            <w:pPr>
              <w:pStyle w:val="a3"/>
              <w:jc w:val="center"/>
              <w:rPr>
                <w:rFonts w:ascii="標楷體" w:hAnsi="標楷體"/>
                <w:sz w:val="24"/>
                <w:szCs w:val="24"/>
              </w:rPr>
            </w:pPr>
            <w:r w:rsidRPr="00092B52">
              <w:rPr>
                <w:rFonts w:ascii="標楷體" w:hAnsi="標楷體"/>
                <w:sz w:val="24"/>
                <w:szCs w:val="24"/>
              </w:rPr>
              <w:t>備 註</w:t>
            </w:r>
          </w:p>
        </w:tc>
      </w:tr>
      <w:tr w:rsidR="00F01BE9" w:rsidRPr="006075C4" w:rsidTr="00C52B0B">
        <w:tc>
          <w:tcPr>
            <w:tcW w:w="706" w:type="dxa"/>
            <w:shd w:val="clear" w:color="auto" w:fill="D9D9D9"/>
            <w:vAlign w:val="center"/>
          </w:tcPr>
          <w:p w:rsidR="00F01BE9" w:rsidRPr="00092B52" w:rsidRDefault="00F01BE9" w:rsidP="00C52B0B">
            <w:pPr>
              <w:pStyle w:val="a3"/>
              <w:jc w:val="center"/>
              <w:rPr>
                <w:rFonts w:ascii="標楷體" w:hAnsi="標楷體"/>
                <w:b/>
                <w:sz w:val="24"/>
                <w:szCs w:val="24"/>
              </w:rPr>
            </w:pPr>
            <w:r w:rsidRPr="00092B52">
              <w:rPr>
                <w:rFonts w:ascii="標楷體" w:hAnsi="標楷體"/>
                <w:b/>
                <w:sz w:val="24"/>
                <w:szCs w:val="24"/>
              </w:rPr>
              <w:t>1</w:t>
            </w:r>
          </w:p>
        </w:tc>
        <w:tc>
          <w:tcPr>
            <w:tcW w:w="2115" w:type="dxa"/>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新加坡</w:t>
            </w:r>
          </w:p>
          <w:p w:rsidR="00F01BE9" w:rsidRPr="00092B52" w:rsidRDefault="00F01BE9" w:rsidP="00C52B0B">
            <w:pPr>
              <w:snapToGrid w:val="0"/>
              <w:jc w:val="center"/>
              <w:rPr>
                <w:rFonts w:ascii="標楷體" w:hAnsi="標楷體"/>
                <w:sz w:val="24"/>
                <w:szCs w:val="24"/>
              </w:rPr>
            </w:pPr>
            <w:r w:rsidRPr="00092B52">
              <w:rPr>
                <w:rFonts w:ascii="標楷體" w:hAnsi="標楷體"/>
                <w:b/>
                <w:sz w:val="24"/>
                <w:szCs w:val="24"/>
              </w:rPr>
              <w:t>（Singapore）</w:t>
            </w:r>
          </w:p>
        </w:tc>
        <w:tc>
          <w:tcPr>
            <w:tcW w:w="5701" w:type="dxa"/>
            <w:shd w:val="clear" w:color="auto" w:fill="auto"/>
            <w:vAlign w:val="center"/>
          </w:tcPr>
          <w:p w:rsidR="00F01BE9" w:rsidRPr="00092B52" w:rsidRDefault="00F01BE9" w:rsidP="00C52B0B">
            <w:pPr>
              <w:pStyle w:val="af4"/>
              <w:numPr>
                <w:ilvl w:val="0"/>
                <w:numId w:val="18"/>
              </w:numPr>
              <w:spacing w:before="10" w:after="10"/>
              <w:ind w:firstLineChars="0"/>
              <w:rPr>
                <w:rFonts w:hAnsi="標楷體"/>
                <w:sz w:val="24"/>
                <w:szCs w:val="24"/>
              </w:rPr>
            </w:pPr>
            <w:r w:rsidRPr="00092B52">
              <w:rPr>
                <w:rFonts w:hAnsi="標楷體"/>
                <w:color w:val="000000"/>
                <w:kern w:val="2"/>
                <w:sz w:val="24"/>
                <w:szCs w:val="24"/>
              </w:rPr>
              <w:t>准許</w:t>
            </w:r>
            <w:r w:rsidRPr="00092B52">
              <w:rPr>
                <w:rFonts w:hAnsi="標楷體"/>
                <w:sz w:val="24"/>
                <w:szCs w:val="24"/>
              </w:rPr>
              <w:t>新加坡人民及公司(包括新加坡銀行)在我國取得不動產抵押權。</w:t>
            </w:r>
            <w:r w:rsidRPr="00092B52">
              <w:rPr>
                <w:rFonts w:hAnsi="標楷體" w:hint="eastAsia"/>
                <w:sz w:val="24"/>
                <w:szCs w:val="24"/>
              </w:rPr>
              <w:t>（</w:t>
            </w:r>
            <w:r w:rsidRPr="00092B52">
              <w:rPr>
                <w:rFonts w:hAnsi="標楷體"/>
                <w:sz w:val="24"/>
                <w:szCs w:val="24"/>
              </w:rPr>
              <w:t>內政部</w:t>
            </w:r>
            <w:smartTag w:uri="urn:schemas-microsoft-com:office:smarttags" w:element="chsdate">
              <w:smartTagPr>
                <w:attr w:name="IsROCDate" w:val="False"/>
                <w:attr w:name="IsLunarDate" w:val="False"/>
                <w:attr w:name="Day" w:val="24"/>
                <w:attr w:name="Month" w:val="2"/>
                <w:attr w:name="Year" w:val="1987"/>
              </w:smartTagPr>
              <w:r w:rsidRPr="00092B52">
                <w:rPr>
                  <w:rFonts w:hAnsi="標楷體"/>
                  <w:sz w:val="24"/>
                  <w:szCs w:val="24"/>
                </w:rPr>
                <w:t>87年2月24日</w:t>
              </w:r>
            </w:smartTag>
            <w:r w:rsidRPr="00092B52">
              <w:rPr>
                <w:rFonts w:hAnsi="標楷體"/>
                <w:sz w:val="24"/>
                <w:szCs w:val="24"/>
              </w:rPr>
              <w:t>台內地字第8702939號函</w:t>
            </w:r>
            <w:r w:rsidRPr="00092B52">
              <w:rPr>
                <w:rFonts w:hAnsi="標楷體" w:hint="eastAsia"/>
                <w:sz w:val="24"/>
                <w:szCs w:val="24"/>
              </w:rPr>
              <w:t>）</w:t>
            </w:r>
          </w:p>
          <w:p w:rsidR="00F01BE9" w:rsidRPr="00092B52" w:rsidRDefault="00F01BE9" w:rsidP="00C52B0B">
            <w:pPr>
              <w:pStyle w:val="af4"/>
              <w:numPr>
                <w:ilvl w:val="0"/>
                <w:numId w:val="18"/>
              </w:numPr>
              <w:spacing w:before="10" w:after="10"/>
              <w:ind w:firstLineChars="0"/>
              <w:rPr>
                <w:rFonts w:hAnsi="標楷體"/>
                <w:color w:val="000000"/>
                <w:sz w:val="24"/>
                <w:szCs w:val="24"/>
              </w:rPr>
            </w:pPr>
            <w:r w:rsidRPr="00092B52">
              <w:rPr>
                <w:rFonts w:hAnsi="標楷體"/>
                <w:sz w:val="24"/>
                <w:szCs w:val="24"/>
              </w:rPr>
              <w:t>新加坡人得在我國申請租賃工業區之土地或廠房。</w:t>
            </w:r>
            <w:r w:rsidRPr="00092B52">
              <w:rPr>
                <w:rFonts w:hAnsi="標楷體" w:hint="eastAsia"/>
                <w:sz w:val="24"/>
                <w:szCs w:val="24"/>
              </w:rPr>
              <w:t>（</w:t>
            </w:r>
            <w:r w:rsidRPr="00092B52">
              <w:rPr>
                <w:rFonts w:hAnsi="標楷體"/>
                <w:sz w:val="24"/>
                <w:szCs w:val="24"/>
              </w:rPr>
              <w:t>內政部</w:t>
            </w:r>
            <w:smartTag w:uri="urn:schemas-microsoft-com:office:smarttags" w:element="chsdate">
              <w:smartTagPr>
                <w:attr w:name="IsROCDate" w:val="False"/>
                <w:attr w:name="IsLunarDate" w:val="False"/>
                <w:attr w:name="Day" w:val="2"/>
                <w:attr w:name="Month" w:val="5"/>
                <w:attr w:name="Year" w:val="1989"/>
              </w:smartTagPr>
              <w:r w:rsidRPr="00092B52">
                <w:rPr>
                  <w:rFonts w:hAnsi="標楷體"/>
                  <w:sz w:val="24"/>
                  <w:szCs w:val="24"/>
                </w:rPr>
                <w:t>89年5月2日</w:t>
              </w:r>
            </w:smartTag>
            <w:r w:rsidRPr="00092B52">
              <w:rPr>
                <w:rFonts w:hAnsi="標楷體"/>
                <w:sz w:val="24"/>
                <w:szCs w:val="24"/>
              </w:rPr>
              <w:t>台內地</w:t>
            </w:r>
            <w:r w:rsidRPr="00092B52">
              <w:rPr>
                <w:rFonts w:hAnsi="標楷體"/>
                <w:kern w:val="2"/>
                <w:sz w:val="24"/>
                <w:szCs w:val="24"/>
              </w:rPr>
              <w:t>字第8906217號函</w:t>
            </w:r>
            <w:r w:rsidRPr="00092B52">
              <w:rPr>
                <w:rFonts w:hAnsi="標楷體" w:hint="eastAsia"/>
                <w:color w:val="000000"/>
                <w:sz w:val="24"/>
                <w:szCs w:val="24"/>
              </w:rPr>
              <w:t>）</w:t>
            </w:r>
          </w:p>
          <w:p w:rsidR="00F01BE9" w:rsidRPr="00092B52" w:rsidRDefault="00F01BE9" w:rsidP="00C52B0B">
            <w:pPr>
              <w:pStyle w:val="af4"/>
              <w:numPr>
                <w:ilvl w:val="0"/>
                <w:numId w:val="18"/>
              </w:numPr>
              <w:spacing w:before="10" w:after="10"/>
              <w:ind w:firstLineChars="0"/>
              <w:rPr>
                <w:rFonts w:hAnsi="標楷體"/>
                <w:sz w:val="24"/>
                <w:szCs w:val="24"/>
              </w:rPr>
            </w:pPr>
            <w:r w:rsidRPr="00092B52">
              <w:rPr>
                <w:rFonts w:hAnsi="標楷體" w:hint="eastAsia"/>
                <w:sz w:val="24"/>
                <w:szCs w:val="24"/>
              </w:rPr>
              <w:t>有關</w:t>
            </w:r>
            <w:r w:rsidRPr="00092B52">
              <w:rPr>
                <w:rFonts w:hAnsi="標楷體" w:hint="eastAsia"/>
                <w:color w:val="000000"/>
                <w:sz w:val="24"/>
                <w:szCs w:val="24"/>
              </w:rPr>
              <w:t>新加坡</w:t>
            </w:r>
            <w:r w:rsidRPr="00092B52">
              <w:rPr>
                <w:rFonts w:hAnsi="標楷體" w:hint="eastAsia"/>
                <w:sz w:val="24"/>
                <w:szCs w:val="24"/>
              </w:rPr>
              <w:t>人民在我國取得土地及建築物權利案，綜合現行土地法 規、行政院及外交部上開函內容歸納如下：</w:t>
            </w:r>
          </w:p>
          <w:p w:rsidR="00F01BE9" w:rsidRPr="00092B52" w:rsidRDefault="00F01BE9" w:rsidP="00C52B0B">
            <w:pPr>
              <w:pStyle w:val="af4"/>
              <w:numPr>
                <w:ilvl w:val="0"/>
                <w:numId w:val="19"/>
              </w:numPr>
              <w:spacing w:before="10" w:after="10"/>
              <w:ind w:firstLineChars="0"/>
              <w:rPr>
                <w:rFonts w:hAnsi="標楷體"/>
                <w:sz w:val="24"/>
                <w:szCs w:val="24"/>
              </w:rPr>
            </w:pPr>
            <w:r w:rsidRPr="00092B52">
              <w:rPr>
                <w:rFonts w:hAnsi="標楷體" w:hint="eastAsia"/>
                <w:sz w:val="24"/>
                <w:szCs w:val="24"/>
              </w:rPr>
              <w:t>基於土地法第18條平等互惠之立法精神，考量兩國國情不同，及我國公寓大廈管理條例第4條第2項之規定，</w:t>
            </w:r>
            <w:r w:rsidRPr="00092B52">
              <w:rPr>
                <w:rFonts w:hAnsi="標楷體" w:hint="eastAsia"/>
                <w:b/>
                <w:sz w:val="24"/>
                <w:szCs w:val="24"/>
              </w:rPr>
              <w:t>准許新加坡人取得我國區分所有建物之任何一層作為住宅或商業使用</w:t>
            </w:r>
            <w:r w:rsidRPr="00092B52">
              <w:rPr>
                <w:rFonts w:hAnsi="標楷體" w:hint="eastAsia"/>
                <w:sz w:val="24"/>
                <w:szCs w:val="24"/>
              </w:rPr>
              <w:t>，並得依公寓大廈管理條例第4條第2項之規定准其取得基地所有權或地上權之應有部分。</w:t>
            </w:r>
          </w:p>
          <w:p w:rsidR="00F01BE9" w:rsidRPr="00092B52" w:rsidRDefault="00F01BE9" w:rsidP="00C52B0B">
            <w:pPr>
              <w:pStyle w:val="af4"/>
              <w:numPr>
                <w:ilvl w:val="0"/>
                <w:numId w:val="19"/>
              </w:numPr>
              <w:spacing w:before="10" w:after="10"/>
              <w:ind w:firstLineChars="0"/>
              <w:rPr>
                <w:rFonts w:hAnsi="標楷體"/>
                <w:sz w:val="24"/>
                <w:szCs w:val="24"/>
              </w:rPr>
            </w:pPr>
            <w:r w:rsidRPr="00092B52">
              <w:rPr>
                <w:rFonts w:hAnsi="標楷體" w:hint="eastAsia"/>
                <w:sz w:val="24"/>
                <w:szCs w:val="24"/>
              </w:rPr>
              <w:t>關於新加坡人</w:t>
            </w:r>
            <w:r w:rsidRPr="00092B52">
              <w:rPr>
                <w:rFonts w:hAnsi="標楷體" w:hint="eastAsia"/>
                <w:b/>
                <w:sz w:val="24"/>
                <w:szCs w:val="24"/>
              </w:rPr>
              <w:t>繼承我國土地</w:t>
            </w:r>
            <w:r w:rsidRPr="00092B52">
              <w:rPr>
                <w:rFonts w:hAnsi="標楷體" w:hint="eastAsia"/>
                <w:sz w:val="24"/>
                <w:szCs w:val="24"/>
              </w:rPr>
              <w:t>，倘該土地屬土地法第17條第1項所列各款，依同條第</w:t>
            </w:r>
            <w:r w:rsidRPr="00092B52">
              <w:rPr>
                <w:rFonts w:hAnsi="標楷體" w:hint="eastAsia"/>
                <w:sz w:val="24"/>
                <w:szCs w:val="24"/>
              </w:rPr>
              <w:lastRenderedPageBreak/>
              <w:t>2項、第3項規定辦理；另</w:t>
            </w:r>
            <w:r w:rsidRPr="00092B52">
              <w:rPr>
                <w:rFonts w:hAnsi="標楷體" w:hint="eastAsia"/>
                <w:b/>
                <w:sz w:val="24"/>
                <w:szCs w:val="24"/>
              </w:rPr>
              <w:t>如為土地法第17條第1項各款所列以外之土地，新加坡人得因繼承或遺贈取得土地，並自辦理繼承或遺贈登記完畢之日起5年內移轉</w:t>
            </w:r>
            <w:r w:rsidRPr="00092B52">
              <w:rPr>
                <w:rFonts w:hAnsi="標楷體" w:hint="eastAsia"/>
                <w:sz w:val="24"/>
                <w:szCs w:val="24"/>
              </w:rPr>
              <w:t>與本國人，其案件列管及標售程序，類推適用土地法第17條第2項後段及土地法第17條第2項執行要點規定。（</w:t>
            </w:r>
            <w:r w:rsidRPr="00092B52">
              <w:rPr>
                <w:rFonts w:hAnsi="標楷體"/>
                <w:sz w:val="24"/>
                <w:szCs w:val="24"/>
              </w:rPr>
              <w:t>內政部</w:t>
            </w:r>
            <w:r w:rsidRPr="00092B52">
              <w:rPr>
                <w:rFonts w:hAnsi="標楷體" w:hint="eastAsia"/>
                <w:sz w:val="24"/>
                <w:szCs w:val="24"/>
              </w:rPr>
              <w:t>104年6月15日台內地字第1040415546號令）</w:t>
            </w:r>
          </w:p>
        </w:tc>
      </w:tr>
      <w:tr w:rsidR="00F01BE9" w:rsidRPr="006075C4" w:rsidTr="00C52B0B">
        <w:tc>
          <w:tcPr>
            <w:tcW w:w="706" w:type="dxa"/>
            <w:shd w:val="clear" w:color="auto" w:fill="D9D9D9"/>
            <w:vAlign w:val="center"/>
          </w:tcPr>
          <w:p w:rsidR="00F01BE9" w:rsidRPr="00092B52" w:rsidRDefault="00F01BE9" w:rsidP="00C52B0B">
            <w:pPr>
              <w:pStyle w:val="a3"/>
              <w:jc w:val="center"/>
              <w:rPr>
                <w:rFonts w:ascii="標楷體" w:hAnsi="標楷體"/>
                <w:b/>
                <w:sz w:val="24"/>
                <w:szCs w:val="24"/>
              </w:rPr>
            </w:pPr>
            <w:r w:rsidRPr="00092B52">
              <w:rPr>
                <w:rFonts w:ascii="標楷體" w:hAnsi="標楷體"/>
                <w:b/>
                <w:sz w:val="24"/>
                <w:szCs w:val="24"/>
              </w:rPr>
              <w:lastRenderedPageBreak/>
              <w:t>2</w:t>
            </w:r>
          </w:p>
        </w:tc>
        <w:tc>
          <w:tcPr>
            <w:tcW w:w="2115" w:type="dxa"/>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香港地區</w:t>
            </w:r>
          </w:p>
          <w:p w:rsidR="00F01BE9" w:rsidRPr="00092B52" w:rsidRDefault="00F01BE9" w:rsidP="00C52B0B">
            <w:pPr>
              <w:snapToGrid w:val="0"/>
              <w:jc w:val="center"/>
              <w:rPr>
                <w:rFonts w:ascii="標楷體" w:hAnsi="標楷體"/>
                <w:sz w:val="24"/>
                <w:szCs w:val="24"/>
              </w:rPr>
            </w:pPr>
            <w:r w:rsidRPr="00092B52">
              <w:rPr>
                <w:rFonts w:ascii="標楷體" w:hAnsi="標楷體"/>
                <w:b/>
                <w:sz w:val="24"/>
                <w:szCs w:val="24"/>
              </w:rPr>
              <w:t>（Hong Kong Region）</w:t>
            </w:r>
          </w:p>
        </w:tc>
        <w:tc>
          <w:tcPr>
            <w:tcW w:w="5701" w:type="dxa"/>
            <w:shd w:val="clear" w:color="auto" w:fill="auto"/>
            <w:vAlign w:val="center"/>
          </w:tcPr>
          <w:p w:rsidR="00F01BE9" w:rsidRPr="00092B52" w:rsidRDefault="00F01BE9" w:rsidP="00C52B0B">
            <w:pPr>
              <w:pStyle w:val="af4"/>
              <w:numPr>
                <w:ilvl w:val="0"/>
                <w:numId w:val="21"/>
              </w:numPr>
              <w:spacing w:before="10" w:after="10"/>
              <w:ind w:firstLineChars="0"/>
              <w:rPr>
                <w:rFonts w:hAnsi="標楷體"/>
                <w:spacing w:val="15"/>
                <w:sz w:val="24"/>
                <w:szCs w:val="24"/>
              </w:rPr>
            </w:pPr>
            <w:smartTag w:uri="urn:schemas-microsoft-com:office:smarttags" w:element="chsdate">
              <w:smartTagPr>
                <w:attr w:name="Year" w:val="1986"/>
                <w:attr w:name="Month" w:val="7"/>
                <w:attr w:name="Day" w:val="1"/>
                <w:attr w:name="IsLunarDate" w:val="False"/>
                <w:attr w:name="IsROCDate" w:val="False"/>
              </w:smartTagPr>
              <w:r w:rsidRPr="00092B52">
                <w:rPr>
                  <w:rFonts w:hAnsi="標楷體"/>
                  <w:sz w:val="24"/>
                  <w:szCs w:val="24"/>
                </w:rPr>
                <w:t>86年7月1日</w:t>
              </w:r>
            </w:smartTag>
            <w:r w:rsidRPr="00092B52">
              <w:rPr>
                <w:rFonts w:hAnsi="標楷體"/>
                <w:sz w:val="24"/>
                <w:szCs w:val="24"/>
              </w:rPr>
              <w:t>以前，香港居民、法人及團體機構</w:t>
            </w:r>
            <w:r w:rsidRPr="00092B52">
              <w:rPr>
                <w:rFonts w:hAnsi="標楷體" w:hint="eastAsia"/>
                <w:sz w:val="24"/>
                <w:szCs w:val="24"/>
              </w:rPr>
              <w:t>得</w:t>
            </w:r>
            <w:r w:rsidRPr="00092B52">
              <w:rPr>
                <w:rFonts w:hAnsi="標楷體"/>
                <w:sz w:val="24"/>
                <w:szCs w:val="24"/>
              </w:rPr>
              <w:t>在我國取得或設定土地權利</w:t>
            </w:r>
            <w:r w:rsidRPr="00092B52">
              <w:rPr>
                <w:rFonts w:hAnsi="標楷體" w:hint="eastAsia"/>
                <w:sz w:val="24"/>
                <w:szCs w:val="24"/>
              </w:rPr>
              <w:t>；</w:t>
            </w:r>
            <w:smartTag w:uri="urn:schemas-microsoft-com:office:smarttags" w:element="chsdate">
              <w:smartTagPr>
                <w:attr w:name="Year" w:val="1986"/>
                <w:attr w:name="Month" w:val="7"/>
                <w:attr w:name="Day" w:val="1"/>
                <w:attr w:name="IsLunarDate" w:val="False"/>
                <w:attr w:name="IsROCDate" w:val="False"/>
              </w:smartTagPr>
              <w:r w:rsidRPr="00092B52">
                <w:rPr>
                  <w:rFonts w:hAnsi="標楷體"/>
                  <w:sz w:val="24"/>
                  <w:szCs w:val="24"/>
                </w:rPr>
                <w:t>86年7月1日</w:t>
              </w:r>
            </w:smartTag>
            <w:r w:rsidRPr="00092B52">
              <w:rPr>
                <w:rFonts w:hAnsi="標楷體"/>
                <w:sz w:val="24"/>
                <w:szCs w:val="24"/>
              </w:rPr>
              <w:t>以</w:t>
            </w:r>
            <w:r w:rsidRPr="00092B52">
              <w:rPr>
                <w:rFonts w:hAnsi="標楷體" w:hint="eastAsia"/>
                <w:sz w:val="24"/>
                <w:szCs w:val="24"/>
              </w:rPr>
              <w:t>後，</w:t>
            </w:r>
            <w:r w:rsidRPr="00092B52">
              <w:rPr>
                <w:rFonts w:hAnsi="標楷體"/>
                <w:b/>
                <w:sz w:val="24"/>
                <w:szCs w:val="24"/>
              </w:rPr>
              <w:t>在香港地區對於外國人士在該地取得不動產權利之規定未改變前仍得繼續適用</w:t>
            </w:r>
            <w:r w:rsidRPr="00092B52">
              <w:rPr>
                <w:rFonts w:hAnsi="標楷體"/>
                <w:sz w:val="24"/>
                <w:szCs w:val="24"/>
              </w:rPr>
              <w:t>。</w:t>
            </w:r>
            <w:r w:rsidRPr="00092B52">
              <w:rPr>
                <w:rFonts w:hAnsi="標楷體" w:hint="eastAsia"/>
                <w:spacing w:val="15"/>
                <w:sz w:val="24"/>
                <w:szCs w:val="24"/>
              </w:rPr>
              <w:t>（</w:t>
            </w:r>
            <w:r w:rsidRPr="00092B52">
              <w:rPr>
                <w:rFonts w:hAnsi="標楷體"/>
                <w:spacing w:val="15"/>
                <w:sz w:val="24"/>
                <w:szCs w:val="24"/>
              </w:rPr>
              <w:t>內政部</w:t>
            </w:r>
            <w:smartTag w:uri="urn:schemas-microsoft-com:office:smarttags" w:element="chsdate">
              <w:smartTagPr>
                <w:attr w:name="Year" w:val="1986"/>
                <w:attr w:name="Month" w:val="7"/>
                <w:attr w:name="Day" w:val="26"/>
                <w:attr w:name="IsLunarDate" w:val="False"/>
                <w:attr w:name="IsROCDate" w:val="False"/>
              </w:smartTagPr>
              <w:r w:rsidRPr="00092B52">
                <w:rPr>
                  <w:rFonts w:hAnsi="標楷體"/>
                  <w:spacing w:val="15"/>
                  <w:sz w:val="24"/>
                  <w:szCs w:val="24"/>
                </w:rPr>
                <w:t>86年7月26日</w:t>
              </w:r>
            </w:smartTag>
            <w:r w:rsidRPr="00092B52">
              <w:rPr>
                <w:rFonts w:hAnsi="標楷體"/>
                <w:spacing w:val="15"/>
                <w:sz w:val="24"/>
                <w:szCs w:val="24"/>
              </w:rPr>
              <w:t>台內地字第8607355號函</w:t>
            </w:r>
            <w:r w:rsidRPr="00092B52">
              <w:rPr>
                <w:rFonts w:hAnsi="標楷體" w:hint="eastAsia"/>
                <w:spacing w:val="15"/>
                <w:sz w:val="24"/>
                <w:szCs w:val="24"/>
              </w:rPr>
              <w:t>）</w:t>
            </w:r>
          </w:p>
          <w:p w:rsidR="00F01BE9" w:rsidRPr="00092B52" w:rsidRDefault="00F01BE9" w:rsidP="00C52B0B">
            <w:pPr>
              <w:pStyle w:val="af4"/>
              <w:numPr>
                <w:ilvl w:val="0"/>
                <w:numId w:val="21"/>
              </w:numPr>
              <w:spacing w:before="10" w:after="10"/>
              <w:ind w:firstLineChars="0"/>
              <w:rPr>
                <w:rFonts w:hAnsi="標楷體"/>
                <w:sz w:val="24"/>
                <w:szCs w:val="24"/>
              </w:rPr>
            </w:pPr>
            <w:r w:rsidRPr="00092B52">
              <w:rPr>
                <w:rFonts w:hAnsi="標楷體"/>
                <w:b/>
                <w:sz w:val="24"/>
                <w:szCs w:val="24"/>
              </w:rPr>
              <w:t>香</w:t>
            </w:r>
            <w:r w:rsidRPr="00092B52">
              <w:rPr>
                <w:rFonts w:hAnsi="標楷體"/>
                <w:sz w:val="24"/>
                <w:szCs w:val="24"/>
              </w:rPr>
              <w:t>港居民，必須持有香港永久居民身分證，且除了可持有英國國民(海外)護照或香港護照外，不得持有其他地區或國家之旅行證照。</w:t>
            </w:r>
            <w:r w:rsidRPr="00092B52">
              <w:rPr>
                <w:rFonts w:hAnsi="標楷體" w:hint="eastAsia"/>
                <w:sz w:val="24"/>
                <w:szCs w:val="24"/>
              </w:rPr>
              <w:t>（</w:t>
            </w:r>
            <w:r w:rsidRPr="00092B52">
              <w:rPr>
                <w:rFonts w:hAnsi="標楷體"/>
                <w:sz w:val="24"/>
                <w:szCs w:val="24"/>
              </w:rPr>
              <w:t>內政部</w:t>
            </w:r>
            <w:smartTag w:uri="urn:schemas-microsoft-com:office:smarttags" w:element="chsdate">
              <w:smartTagPr>
                <w:attr w:name="Year" w:val="1986"/>
                <w:attr w:name="Month" w:val="12"/>
                <w:attr w:name="Day" w:val="15"/>
                <w:attr w:name="IsLunarDate" w:val="False"/>
                <w:attr w:name="IsROCDate" w:val="False"/>
              </w:smartTagPr>
              <w:r w:rsidRPr="00092B52">
                <w:rPr>
                  <w:rFonts w:hAnsi="標楷體"/>
                  <w:sz w:val="24"/>
                  <w:szCs w:val="24"/>
                </w:rPr>
                <w:t>86年12月15日</w:t>
              </w:r>
            </w:smartTag>
            <w:r w:rsidRPr="00092B52">
              <w:rPr>
                <w:rFonts w:hAnsi="標楷體"/>
                <w:sz w:val="24"/>
                <w:szCs w:val="24"/>
              </w:rPr>
              <w:t>台內地字第8612195號函</w:t>
            </w:r>
            <w:r w:rsidRPr="00092B52">
              <w:rPr>
                <w:rFonts w:hAnsi="標楷體" w:hint="eastAsia"/>
                <w:sz w:val="24"/>
                <w:szCs w:val="24"/>
              </w:rPr>
              <w:t>）</w:t>
            </w:r>
          </w:p>
          <w:p w:rsidR="00F01BE9" w:rsidRPr="00092B52" w:rsidRDefault="00F01BE9" w:rsidP="00C52B0B">
            <w:pPr>
              <w:pStyle w:val="af4"/>
              <w:numPr>
                <w:ilvl w:val="0"/>
                <w:numId w:val="21"/>
              </w:numPr>
              <w:spacing w:before="10" w:after="10"/>
              <w:ind w:firstLineChars="0"/>
              <w:rPr>
                <w:rFonts w:hAnsi="標楷體"/>
                <w:sz w:val="24"/>
                <w:szCs w:val="24"/>
              </w:rPr>
            </w:pPr>
            <w:r w:rsidRPr="00092B52">
              <w:rPr>
                <w:rFonts w:hAnsi="標楷體" w:hint="eastAsia"/>
                <w:sz w:val="24"/>
                <w:szCs w:val="24"/>
              </w:rPr>
              <w:t>依香港澳門關係條例施行細則第3條規定：「本條例第4條第1項所稱香港護照，係指由香港政府或其他有權機構核發，供香港居民國際旅行使用，具護照功能之旅行證照。」，故香港特別行政區政府簽發之中華人民共和國香港特別行政區護照，即為所稱之香港護照。至關於『香港居民』身分之認定，依香港澳門關係條例第4條第1項規定意旨，當事人須持有香港永久居民身分證，且不能持有英國國民(海外)護照或香港護照以外之其他地區或國家之旅行證照，尚</w:t>
            </w:r>
            <w:r w:rsidRPr="00092B52">
              <w:rPr>
                <w:rFonts w:hAnsi="標楷體" w:hint="eastAsia"/>
                <w:b/>
                <w:sz w:val="24"/>
                <w:szCs w:val="24"/>
              </w:rPr>
              <w:t>不得僅以持有香港護照而認定其為香港居民</w:t>
            </w:r>
            <w:r w:rsidRPr="00092B52">
              <w:rPr>
                <w:rFonts w:hAnsi="標楷體" w:hint="eastAsia"/>
                <w:sz w:val="24"/>
                <w:szCs w:val="24"/>
              </w:rPr>
              <w:t>。（內政部87年6月10日台內地字第8706372號函）</w:t>
            </w:r>
          </w:p>
          <w:p w:rsidR="00F01BE9" w:rsidRPr="00092B52" w:rsidRDefault="00F01BE9" w:rsidP="00C52B0B">
            <w:pPr>
              <w:pStyle w:val="af4"/>
              <w:numPr>
                <w:ilvl w:val="0"/>
                <w:numId w:val="21"/>
              </w:numPr>
              <w:spacing w:before="10" w:after="10"/>
              <w:ind w:left="257" w:hangingChars="107" w:hanging="257"/>
              <w:rPr>
                <w:rFonts w:hAnsi="標楷體"/>
                <w:sz w:val="24"/>
                <w:szCs w:val="24"/>
              </w:rPr>
            </w:pPr>
            <w:r w:rsidRPr="00092B52">
              <w:rPr>
                <w:rFonts w:hAnsi="標楷體"/>
                <w:sz w:val="24"/>
                <w:szCs w:val="24"/>
              </w:rPr>
              <w:t>香港地區華僑身分證明書之效期認定及使用事宜</w:t>
            </w:r>
            <w:r w:rsidRPr="00092B52">
              <w:rPr>
                <w:rFonts w:hAnsi="標楷體" w:hint="eastAsia"/>
                <w:sz w:val="24"/>
                <w:szCs w:val="24"/>
              </w:rPr>
              <w:t>：</w:t>
            </w:r>
          </w:p>
          <w:p w:rsidR="00F01BE9" w:rsidRPr="00092B52" w:rsidRDefault="00F01BE9" w:rsidP="00C52B0B">
            <w:pPr>
              <w:pStyle w:val="af4"/>
              <w:numPr>
                <w:ilvl w:val="0"/>
                <w:numId w:val="20"/>
              </w:numPr>
              <w:spacing w:before="10" w:after="10"/>
              <w:ind w:firstLineChars="0"/>
              <w:rPr>
                <w:rFonts w:hAnsi="標楷體"/>
                <w:sz w:val="24"/>
                <w:szCs w:val="24"/>
              </w:rPr>
            </w:pPr>
            <w:r w:rsidRPr="00092B52">
              <w:rPr>
                <w:rFonts w:hAnsi="標楷體"/>
                <w:sz w:val="24"/>
                <w:szCs w:val="24"/>
              </w:rPr>
              <w:t>香港地區居民於</w:t>
            </w:r>
            <w:r w:rsidRPr="00092B52">
              <w:rPr>
                <w:rFonts w:hAnsi="標楷體"/>
                <w:b/>
                <w:sz w:val="24"/>
                <w:szCs w:val="24"/>
              </w:rPr>
              <w:t>『97』年(</w:t>
            </w:r>
            <w:smartTag w:uri="urn:schemas-microsoft-com:office:smarttags" w:element="chsdate">
              <w:smartTagPr>
                <w:attr w:name="Year" w:val="1986"/>
                <w:attr w:name="Month" w:val="7"/>
                <w:attr w:name="Day" w:val="1"/>
                <w:attr w:name="IsLunarDate" w:val="False"/>
                <w:attr w:name="IsROCDate" w:val="False"/>
              </w:smartTagPr>
              <w:r w:rsidRPr="00092B52">
                <w:rPr>
                  <w:rFonts w:hAnsi="標楷體"/>
                  <w:b/>
                  <w:sz w:val="24"/>
                  <w:szCs w:val="24"/>
                </w:rPr>
                <w:t>86年7月1日</w:t>
              </w:r>
            </w:smartTag>
            <w:r w:rsidRPr="00092B52">
              <w:rPr>
                <w:rFonts w:hAnsi="標楷體"/>
                <w:b/>
                <w:sz w:val="24"/>
                <w:szCs w:val="24"/>
              </w:rPr>
              <w:t>)前所取得之華僑身分證明書不受效期影響</w:t>
            </w:r>
            <w:r w:rsidRPr="00092B52">
              <w:rPr>
                <w:rFonts w:hAnsi="標楷體"/>
                <w:sz w:val="24"/>
                <w:szCs w:val="24"/>
              </w:rPr>
              <w:t>，可繼續使用。</w:t>
            </w:r>
          </w:p>
          <w:p w:rsidR="00F01BE9" w:rsidRPr="00092B52" w:rsidRDefault="00F01BE9" w:rsidP="00C52B0B">
            <w:pPr>
              <w:pStyle w:val="af4"/>
              <w:numPr>
                <w:ilvl w:val="0"/>
                <w:numId w:val="20"/>
              </w:numPr>
              <w:spacing w:before="10" w:after="10"/>
              <w:ind w:firstLineChars="0"/>
              <w:rPr>
                <w:rFonts w:hAnsi="標楷體"/>
                <w:sz w:val="24"/>
                <w:szCs w:val="24"/>
              </w:rPr>
            </w:pPr>
            <w:r w:rsidRPr="00092B52">
              <w:rPr>
                <w:rFonts w:hAnsi="標楷體"/>
                <w:sz w:val="24"/>
                <w:szCs w:val="24"/>
              </w:rPr>
              <w:t>自</w:t>
            </w:r>
            <w:smartTag w:uri="urn:schemas-microsoft-com:office:smarttags" w:element="chsdate">
              <w:smartTagPr>
                <w:attr w:name="Year" w:val="1986"/>
                <w:attr w:name="Month" w:val="7"/>
                <w:attr w:name="Day" w:val="1"/>
                <w:attr w:name="IsLunarDate" w:val="False"/>
                <w:attr w:name="IsROCDate" w:val="False"/>
              </w:smartTagPr>
              <w:r w:rsidRPr="00092B52">
                <w:rPr>
                  <w:rFonts w:hAnsi="標楷體"/>
                  <w:sz w:val="24"/>
                  <w:szCs w:val="24"/>
                </w:rPr>
                <w:t>86年7月1日</w:t>
              </w:r>
            </w:smartTag>
            <w:r w:rsidRPr="00092B52">
              <w:rPr>
                <w:rFonts w:hAnsi="標楷體"/>
                <w:sz w:val="24"/>
                <w:szCs w:val="24"/>
              </w:rPr>
              <w:t>起</w:t>
            </w:r>
            <w:r w:rsidRPr="00092B52">
              <w:rPr>
                <w:rFonts w:hAnsi="標楷體" w:hint="eastAsia"/>
                <w:sz w:val="24"/>
                <w:szCs w:val="24"/>
              </w:rPr>
              <w:t>行政院僑務委員</w:t>
            </w:r>
            <w:r w:rsidRPr="00092B52">
              <w:rPr>
                <w:rFonts w:hAnsi="標楷體"/>
                <w:sz w:val="24"/>
                <w:szCs w:val="24"/>
              </w:rPr>
              <w:t>會依法不得受理香港居民申請華僑身分證明書。</w:t>
            </w:r>
            <w:r w:rsidRPr="00092B52">
              <w:rPr>
                <w:rFonts w:hAnsi="標楷體" w:hint="eastAsia"/>
                <w:spacing w:val="15"/>
                <w:sz w:val="24"/>
                <w:szCs w:val="24"/>
              </w:rPr>
              <w:lastRenderedPageBreak/>
              <w:t>（</w:t>
            </w:r>
            <w:r w:rsidRPr="00092B52">
              <w:rPr>
                <w:rFonts w:hAnsi="標楷體"/>
                <w:sz w:val="24"/>
                <w:szCs w:val="24"/>
              </w:rPr>
              <w:t>內政部</w:t>
            </w:r>
            <w:smartTag w:uri="urn:schemas-microsoft-com:office:smarttags" w:element="chsdate">
              <w:smartTagPr>
                <w:attr w:name="Year" w:val="1987"/>
                <w:attr w:name="Month" w:val="8"/>
                <w:attr w:name="Day" w:val="5"/>
                <w:attr w:name="IsLunarDate" w:val="False"/>
                <w:attr w:name="IsROCDate" w:val="False"/>
              </w:smartTagPr>
              <w:r w:rsidRPr="00092B52">
                <w:rPr>
                  <w:rFonts w:hAnsi="標楷體"/>
                  <w:sz w:val="24"/>
                  <w:szCs w:val="24"/>
                </w:rPr>
                <w:t>87年8月5日</w:t>
              </w:r>
            </w:smartTag>
            <w:r w:rsidRPr="00092B52">
              <w:rPr>
                <w:rFonts w:hAnsi="標楷體"/>
                <w:sz w:val="24"/>
                <w:szCs w:val="24"/>
              </w:rPr>
              <w:t>台內地字第8708266號函</w:t>
            </w:r>
            <w:r w:rsidRPr="00092B52">
              <w:rPr>
                <w:rFonts w:hAnsi="標楷體" w:hint="eastAsia"/>
                <w:spacing w:val="15"/>
                <w:sz w:val="24"/>
                <w:szCs w:val="24"/>
              </w:rPr>
              <w:t>）</w:t>
            </w:r>
          </w:p>
          <w:p w:rsidR="00F01BE9" w:rsidRPr="00092B52" w:rsidRDefault="00F01BE9" w:rsidP="00C52B0B">
            <w:pPr>
              <w:pStyle w:val="af4"/>
              <w:spacing w:before="10" w:after="10"/>
              <w:ind w:firstLineChars="0"/>
              <w:rPr>
                <w:rFonts w:hAnsi="標楷體"/>
                <w:sz w:val="24"/>
                <w:szCs w:val="24"/>
              </w:rPr>
            </w:pP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jc w:val="center"/>
              <w:rPr>
                <w:rFonts w:ascii="標楷體" w:hAnsi="標楷體"/>
                <w:b/>
                <w:sz w:val="24"/>
                <w:szCs w:val="24"/>
              </w:rPr>
            </w:pPr>
            <w:r w:rsidRPr="00092B52">
              <w:rPr>
                <w:rFonts w:ascii="標楷體" w:hAnsi="標楷體"/>
                <w:b/>
                <w:sz w:val="24"/>
                <w:szCs w:val="24"/>
              </w:rPr>
              <w:lastRenderedPageBreak/>
              <w:t>3</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菲律賓</w:t>
            </w:r>
          </w:p>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（Philippines）</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numPr>
                <w:ilvl w:val="0"/>
                <w:numId w:val="22"/>
              </w:numPr>
              <w:spacing w:before="10" w:after="10"/>
              <w:ind w:firstLineChars="0"/>
              <w:rPr>
                <w:rFonts w:hAnsi="標楷體"/>
                <w:sz w:val="24"/>
                <w:szCs w:val="24"/>
              </w:rPr>
            </w:pPr>
            <w:r w:rsidRPr="00092B52">
              <w:rPr>
                <w:rFonts w:hAnsi="標楷體" w:hint="eastAsia"/>
                <w:sz w:val="24"/>
                <w:szCs w:val="24"/>
              </w:rPr>
              <w:t>准許</w:t>
            </w:r>
            <w:r w:rsidRPr="00092B52">
              <w:rPr>
                <w:rFonts w:hAnsi="標楷體"/>
                <w:sz w:val="24"/>
                <w:szCs w:val="24"/>
              </w:rPr>
              <w:t>菲律賓自然人或其公司在我國取得區分所有建物全部專有部分40％以下(包含40％)建物所有權，並依公寓大廈管理條例之規定准其取得基地所有權及地上權之應有部分。</w:t>
            </w:r>
            <w:r w:rsidRPr="00092B52">
              <w:rPr>
                <w:rFonts w:hAnsi="標楷體" w:hint="eastAsia"/>
                <w:sz w:val="24"/>
                <w:szCs w:val="24"/>
              </w:rPr>
              <w:t>（</w:t>
            </w:r>
            <w:r w:rsidRPr="00092B52">
              <w:rPr>
                <w:rFonts w:hAnsi="標楷體"/>
                <w:sz w:val="24"/>
                <w:szCs w:val="24"/>
              </w:rPr>
              <w:t>內政部</w:t>
            </w:r>
            <w:smartTag w:uri="urn:schemas-microsoft-com:office:smarttags" w:element="chsdate">
              <w:smartTagPr>
                <w:attr w:name="IsROCDate" w:val="False"/>
                <w:attr w:name="IsLunarDate" w:val="False"/>
                <w:attr w:name="Day" w:val="22"/>
                <w:attr w:name="Month" w:val="10"/>
                <w:attr w:name="Year" w:val="1986"/>
              </w:smartTagPr>
              <w:r w:rsidRPr="00092B52">
                <w:rPr>
                  <w:rFonts w:hAnsi="標楷體"/>
                  <w:sz w:val="24"/>
                  <w:szCs w:val="24"/>
                </w:rPr>
                <w:t>86年10月22日</w:t>
              </w:r>
            </w:smartTag>
            <w:r w:rsidRPr="00092B52">
              <w:rPr>
                <w:rFonts w:hAnsi="標楷體"/>
                <w:sz w:val="24"/>
                <w:szCs w:val="24"/>
              </w:rPr>
              <w:t>台內地字第8683016號函</w:t>
            </w:r>
            <w:r w:rsidRPr="00092B52">
              <w:rPr>
                <w:rFonts w:hAnsi="標楷體" w:hint="eastAsia"/>
                <w:sz w:val="24"/>
                <w:szCs w:val="24"/>
              </w:rPr>
              <w:t>）</w:t>
            </w:r>
          </w:p>
          <w:p w:rsidR="00F01BE9" w:rsidRPr="00092B52" w:rsidRDefault="00F01BE9" w:rsidP="00C52B0B">
            <w:pPr>
              <w:pStyle w:val="af4"/>
              <w:numPr>
                <w:ilvl w:val="0"/>
                <w:numId w:val="22"/>
              </w:numPr>
              <w:spacing w:before="10" w:after="10"/>
              <w:ind w:firstLineChars="0"/>
              <w:rPr>
                <w:rFonts w:hAnsi="標楷體"/>
                <w:sz w:val="24"/>
                <w:szCs w:val="24"/>
              </w:rPr>
            </w:pPr>
            <w:r w:rsidRPr="00092B52">
              <w:rPr>
                <w:rFonts w:hAnsi="標楷體"/>
                <w:sz w:val="24"/>
                <w:szCs w:val="24"/>
              </w:rPr>
              <w:t>菲國人民或公司得在我國取得不動產抵押權，其抵押物不以內政部</w:t>
            </w:r>
            <w:smartTag w:uri="urn:schemas-microsoft-com:office:smarttags" w:element="chsdate">
              <w:smartTagPr>
                <w:attr w:name="IsROCDate" w:val="False"/>
                <w:attr w:name="IsLunarDate" w:val="False"/>
                <w:attr w:name="Day" w:val="22"/>
                <w:attr w:name="Month" w:val="10"/>
                <w:attr w:name="Year" w:val="1986"/>
              </w:smartTagPr>
              <w:r w:rsidRPr="00092B52">
                <w:rPr>
                  <w:rFonts w:hAnsi="標楷體"/>
                  <w:sz w:val="24"/>
                  <w:szCs w:val="24"/>
                </w:rPr>
                <w:t>86年10月22日</w:t>
              </w:r>
            </w:smartTag>
            <w:r w:rsidRPr="00092B52">
              <w:rPr>
                <w:rFonts w:hAnsi="標楷體"/>
                <w:sz w:val="24"/>
                <w:szCs w:val="24"/>
              </w:rPr>
              <w:t>台內地字第8683016號函所定之區分所有建物為限。但其因行使抵押權擬取得不動產權利者，仍應符合上開函之規定，僅得取得區分所有建物全部專有部分40％以下(包括40％)之建物所有權及其基地所有權、地上權之應有部分：如該不動產非屬區分所有建物，則不得取得。</w:t>
            </w:r>
            <w:r w:rsidRPr="00092B52">
              <w:rPr>
                <w:rFonts w:hAnsi="標楷體" w:hint="eastAsia"/>
                <w:sz w:val="24"/>
                <w:szCs w:val="24"/>
              </w:rPr>
              <w:t>（</w:t>
            </w:r>
            <w:r w:rsidRPr="00092B52">
              <w:rPr>
                <w:rFonts w:hAnsi="標楷體"/>
                <w:sz w:val="24"/>
                <w:szCs w:val="24"/>
              </w:rPr>
              <w:t>內政部</w:t>
            </w:r>
            <w:smartTag w:uri="urn:schemas-microsoft-com:office:smarttags" w:element="chsdate">
              <w:smartTagPr>
                <w:attr w:name="IsROCDate" w:val="False"/>
                <w:attr w:name="IsLunarDate" w:val="False"/>
                <w:attr w:name="Day" w:val="13"/>
                <w:attr w:name="Month" w:val="12"/>
                <w:attr w:name="Year" w:val="1986"/>
              </w:smartTagPr>
              <w:r w:rsidRPr="00092B52">
                <w:rPr>
                  <w:rFonts w:hAnsi="標楷體"/>
                  <w:sz w:val="24"/>
                  <w:szCs w:val="24"/>
                </w:rPr>
                <w:t>86年12月13日</w:t>
              </w:r>
            </w:smartTag>
            <w:r w:rsidRPr="00092B52">
              <w:rPr>
                <w:rFonts w:hAnsi="標楷體"/>
                <w:sz w:val="24"/>
                <w:szCs w:val="24"/>
              </w:rPr>
              <w:t>台內地字第8690004號函</w:t>
            </w:r>
            <w:r w:rsidRPr="00092B52">
              <w:rPr>
                <w:rFonts w:hAnsi="標楷體" w:hint="eastAsia"/>
                <w:sz w:val="24"/>
                <w:szCs w:val="24"/>
              </w:rPr>
              <w:t>）</w:t>
            </w:r>
          </w:p>
          <w:p w:rsidR="00F01BE9" w:rsidRPr="00092B52" w:rsidRDefault="00F01BE9" w:rsidP="00C52B0B">
            <w:pPr>
              <w:pStyle w:val="af4"/>
              <w:numPr>
                <w:ilvl w:val="0"/>
                <w:numId w:val="22"/>
              </w:numPr>
              <w:spacing w:before="10" w:after="10"/>
              <w:ind w:firstLineChars="0"/>
              <w:rPr>
                <w:rFonts w:hAnsi="標楷體"/>
                <w:sz w:val="24"/>
                <w:szCs w:val="24"/>
              </w:rPr>
            </w:pPr>
            <w:r w:rsidRPr="00092B52">
              <w:rPr>
                <w:rFonts w:hAnsi="標楷體"/>
                <w:sz w:val="24"/>
                <w:szCs w:val="24"/>
              </w:rPr>
              <w:t>菲律賓人民在我國繼承取得土地及建物，不受上開本部</w:t>
            </w:r>
            <w:smartTag w:uri="urn:schemas-microsoft-com:office:smarttags" w:element="chsdate">
              <w:smartTagPr>
                <w:attr w:name="IsROCDate" w:val="False"/>
                <w:attr w:name="IsLunarDate" w:val="False"/>
                <w:attr w:name="Day" w:val="22"/>
                <w:attr w:name="Month" w:val="10"/>
                <w:attr w:name="Year" w:val="1986"/>
              </w:smartTagPr>
              <w:r w:rsidRPr="00092B52">
                <w:rPr>
                  <w:rFonts w:hAnsi="標楷體"/>
                  <w:sz w:val="24"/>
                  <w:szCs w:val="24"/>
                </w:rPr>
                <w:t>86年10月22日</w:t>
              </w:r>
            </w:smartTag>
            <w:r w:rsidRPr="00092B52">
              <w:rPr>
                <w:rFonts w:hAnsi="標楷體"/>
                <w:sz w:val="24"/>
                <w:szCs w:val="24"/>
              </w:rPr>
              <w:t>台內地字第8683016號函釋之限制。</w:t>
            </w:r>
            <w:r w:rsidRPr="00092B52">
              <w:rPr>
                <w:rFonts w:hAnsi="標楷體" w:hint="eastAsia"/>
                <w:sz w:val="24"/>
                <w:szCs w:val="24"/>
              </w:rPr>
              <w:t>（</w:t>
            </w:r>
            <w:r w:rsidRPr="00092B52">
              <w:rPr>
                <w:rFonts w:hAnsi="標楷體"/>
                <w:sz w:val="24"/>
                <w:szCs w:val="24"/>
              </w:rPr>
              <w:t>內政部</w:t>
            </w:r>
            <w:smartTag w:uri="urn:schemas-microsoft-com:office:smarttags" w:element="chsdate">
              <w:smartTagPr>
                <w:attr w:name="IsROCDate" w:val="False"/>
                <w:attr w:name="IsLunarDate" w:val="False"/>
                <w:attr w:name="Day" w:val="20"/>
                <w:attr w:name="Month" w:val="2"/>
                <w:attr w:name="Year" w:val="1987"/>
              </w:smartTagPr>
              <w:r w:rsidRPr="00092B52">
                <w:rPr>
                  <w:rFonts w:hAnsi="標楷體"/>
                  <w:sz w:val="24"/>
                  <w:szCs w:val="24"/>
                </w:rPr>
                <w:t>87年2月20日</w:t>
              </w:r>
            </w:smartTag>
            <w:r w:rsidRPr="00092B52">
              <w:rPr>
                <w:rFonts w:hAnsi="標楷體"/>
                <w:sz w:val="24"/>
                <w:szCs w:val="24"/>
              </w:rPr>
              <w:t>台內地字第8702904號函</w:t>
            </w:r>
            <w:r w:rsidRPr="00092B52">
              <w:rPr>
                <w:rFonts w:hAnsi="標楷體" w:hint="eastAsia"/>
                <w:sz w:val="24"/>
                <w:szCs w:val="24"/>
              </w:rPr>
              <w:t>）</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jc w:val="center"/>
              <w:rPr>
                <w:rFonts w:ascii="標楷體" w:hAnsi="標楷體"/>
                <w:b/>
                <w:sz w:val="24"/>
                <w:szCs w:val="24"/>
              </w:rPr>
            </w:pPr>
            <w:r w:rsidRPr="00092B52">
              <w:rPr>
                <w:rFonts w:ascii="標楷體" w:hAnsi="標楷體"/>
                <w:b/>
                <w:sz w:val="24"/>
                <w:szCs w:val="24"/>
              </w:rPr>
              <w:t>4</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泰國</w:t>
            </w:r>
          </w:p>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（Thailand）</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numPr>
                <w:ilvl w:val="0"/>
                <w:numId w:val="23"/>
              </w:numPr>
              <w:spacing w:before="10" w:after="10"/>
              <w:ind w:firstLineChars="0"/>
              <w:rPr>
                <w:rFonts w:hAnsi="標楷體"/>
                <w:sz w:val="24"/>
                <w:szCs w:val="24"/>
              </w:rPr>
            </w:pPr>
            <w:r w:rsidRPr="00092B52">
              <w:rPr>
                <w:rFonts w:hAnsi="標楷體"/>
                <w:sz w:val="24"/>
                <w:szCs w:val="24"/>
              </w:rPr>
              <w:t>泰國之人民或法人因居住或投資目的者，得在我國取得土地權利。</w:t>
            </w:r>
            <w:r w:rsidRPr="00092B52">
              <w:rPr>
                <w:rFonts w:hAnsi="標楷體" w:hint="eastAsia"/>
                <w:sz w:val="24"/>
                <w:szCs w:val="24"/>
              </w:rPr>
              <w:t>（</w:t>
            </w:r>
            <w:r w:rsidRPr="00092B52">
              <w:rPr>
                <w:rFonts w:hAnsi="標楷體"/>
                <w:sz w:val="24"/>
                <w:szCs w:val="24"/>
              </w:rPr>
              <w:t>內政部</w:t>
            </w:r>
            <w:smartTag w:uri="urn:schemas-microsoft-com:office:smarttags" w:element="chsdate">
              <w:smartTagPr>
                <w:attr w:name="IsROCDate" w:val="False"/>
                <w:attr w:name="IsLunarDate" w:val="False"/>
                <w:attr w:name="Day" w:val="8"/>
                <w:attr w:name="Month" w:val="8"/>
                <w:attr w:name="Year" w:val="1992"/>
              </w:smartTagPr>
              <w:r w:rsidRPr="00092B52">
                <w:rPr>
                  <w:rFonts w:hAnsi="標楷體"/>
                  <w:sz w:val="24"/>
                  <w:szCs w:val="24"/>
                </w:rPr>
                <w:t>92年8月8日</w:t>
              </w:r>
            </w:smartTag>
            <w:r w:rsidRPr="00092B52">
              <w:rPr>
                <w:rFonts w:hAnsi="標楷體"/>
                <w:sz w:val="24"/>
                <w:szCs w:val="24"/>
              </w:rPr>
              <w:t>台內地字第0920011585號函</w:t>
            </w:r>
            <w:r w:rsidRPr="00092B52">
              <w:rPr>
                <w:rFonts w:hAnsi="標楷體" w:hint="eastAsia"/>
                <w:sz w:val="24"/>
                <w:szCs w:val="24"/>
              </w:rPr>
              <w:t>）</w:t>
            </w:r>
          </w:p>
          <w:p w:rsidR="00F01BE9" w:rsidRPr="00092B52" w:rsidRDefault="00F01BE9" w:rsidP="00C52B0B">
            <w:pPr>
              <w:pStyle w:val="af4"/>
              <w:numPr>
                <w:ilvl w:val="0"/>
                <w:numId w:val="23"/>
              </w:numPr>
              <w:spacing w:before="10" w:after="10"/>
              <w:ind w:firstLineChars="0"/>
              <w:rPr>
                <w:rFonts w:hAnsi="標楷體"/>
                <w:sz w:val="24"/>
                <w:szCs w:val="24"/>
              </w:rPr>
            </w:pPr>
            <w:r w:rsidRPr="00092B52">
              <w:rPr>
                <w:rFonts w:hAnsi="標楷體"/>
                <w:sz w:val="24"/>
                <w:szCs w:val="24"/>
              </w:rPr>
              <w:t>泰國人得因繼承而取得我國土地權利，至於有關其土地面積，因取得當時並無限制，辦理繼承時，應亦無須另予限制。</w:t>
            </w:r>
            <w:r w:rsidRPr="00092B52">
              <w:rPr>
                <w:rFonts w:hAnsi="標楷體" w:hint="eastAsia"/>
                <w:sz w:val="24"/>
                <w:szCs w:val="24"/>
              </w:rPr>
              <w:t>（</w:t>
            </w:r>
            <w:r w:rsidRPr="00092B52">
              <w:rPr>
                <w:rFonts w:hAnsi="標楷體"/>
                <w:sz w:val="24"/>
                <w:szCs w:val="24"/>
              </w:rPr>
              <w:t>內政部</w:t>
            </w:r>
            <w:smartTag w:uri="urn:schemas-microsoft-com:office:smarttags" w:element="chsdate">
              <w:smartTagPr>
                <w:attr w:name="IsROCDate" w:val="False"/>
                <w:attr w:name="IsLunarDate" w:val="False"/>
                <w:attr w:name="Day" w:val="15"/>
                <w:attr w:name="Month" w:val="12"/>
                <w:attr w:name="Year" w:val="1992"/>
              </w:smartTagPr>
              <w:r w:rsidRPr="00092B52">
                <w:rPr>
                  <w:rFonts w:hAnsi="標楷體"/>
                  <w:sz w:val="24"/>
                  <w:szCs w:val="24"/>
                </w:rPr>
                <w:t>92年12月15日</w:t>
              </w:r>
            </w:smartTag>
            <w:r w:rsidRPr="00092B52">
              <w:rPr>
                <w:rFonts w:hAnsi="標楷體"/>
                <w:sz w:val="24"/>
                <w:szCs w:val="24"/>
              </w:rPr>
              <w:t>台內地字第0920016705號函</w:t>
            </w:r>
            <w:r w:rsidRPr="00092B52">
              <w:rPr>
                <w:rFonts w:hAnsi="標楷體" w:hint="eastAsia"/>
                <w:sz w:val="24"/>
                <w:szCs w:val="24"/>
              </w:rPr>
              <w:t>）</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jc w:val="center"/>
              <w:rPr>
                <w:rFonts w:ascii="標楷體" w:hAnsi="標楷體"/>
                <w:b/>
                <w:sz w:val="24"/>
                <w:szCs w:val="24"/>
              </w:rPr>
            </w:pPr>
            <w:r w:rsidRPr="00092B52">
              <w:rPr>
                <w:rFonts w:ascii="標楷體" w:hAnsi="標楷體"/>
                <w:b/>
                <w:sz w:val="24"/>
                <w:szCs w:val="24"/>
              </w:rPr>
              <w:t>5</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斐濟</w:t>
            </w:r>
          </w:p>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（Fiji）</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ind w:left="405" w:firstLineChars="0" w:hanging="405"/>
              <w:rPr>
                <w:rFonts w:hAnsi="標楷體"/>
                <w:sz w:val="24"/>
                <w:szCs w:val="24"/>
              </w:rPr>
            </w:pPr>
            <w:r w:rsidRPr="00092B52">
              <w:rPr>
                <w:rFonts w:hAnsi="標楷體"/>
                <w:sz w:val="24"/>
                <w:szCs w:val="24"/>
              </w:rPr>
              <w:t>斐濟有關土地買賣法規對我國人民並無歧視規定，我國國民可比照其他國家人民，即使未在斐濟居留亦可在斐濟境內購買</w:t>
            </w:r>
            <w:smartTag w:uri="urn:schemas-microsoft-com:office:smarttags" w:element="chmetcnv">
              <w:smartTagPr>
                <w:attr w:name="UnitName" w:val="公畝"/>
                <w:attr w:name="SourceValue" w:val="1"/>
                <w:attr w:name="HasSpace" w:val="False"/>
                <w:attr w:name="Negative" w:val="False"/>
                <w:attr w:name="NumberType" w:val="3"/>
                <w:attr w:name="TCSC" w:val="1"/>
              </w:smartTagPr>
              <w:r w:rsidRPr="00092B52">
                <w:rPr>
                  <w:rFonts w:hAnsi="標楷體"/>
                  <w:sz w:val="24"/>
                  <w:szCs w:val="24"/>
                </w:rPr>
                <w:t>一公畝</w:t>
              </w:r>
            </w:smartTag>
            <w:r w:rsidRPr="00092B52">
              <w:rPr>
                <w:rFonts w:hAnsi="標楷體"/>
                <w:sz w:val="24"/>
                <w:szCs w:val="24"/>
              </w:rPr>
              <w:t>以下可自由買賣之土地，</w:t>
            </w:r>
            <w:smartTag w:uri="urn:schemas-microsoft-com:office:smarttags" w:element="chmetcnv">
              <w:smartTagPr>
                <w:attr w:name="UnitName" w:val="公畝"/>
                <w:attr w:name="SourceValue" w:val="1"/>
                <w:attr w:name="HasSpace" w:val="False"/>
                <w:attr w:name="Negative" w:val="False"/>
                <w:attr w:name="NumberType" w:val="3"/>
                <w:attr w:name="TCSC" w:val="1"/>
              </w:smartTagPr>
              <w:r w:rsidRPr="00092B52">
                <w:rPr>
                  <w:rFonts w:hAnsi="標楷體"/>
                  <w:sz w:val="24"/>
                  <w:szCs w:val="24"/>
                </w:rPr>
                <w:t>一公畝</w:t>
              </w:r>
            </w:smartTag>
            <w:r w:rsidRPr="00092B52">
              <w:rPr>
                <w:rFonts w:hAnsi="標楷體"/>
                <w:sz w:val="24"/>
                <w:szCs w:val="24"/>
              </w:rPr>
              <w:t>以上則須事先申請核准。國有土地僅可承租，租期至多為99年，另土著原始持有之土地，則由憲法規定不得買賣並為個人所有。</w:t>
            </w:r>
            <w:r w:rsidRPr="00092B52">
              <w:rPr>
                <w:rFonts w:hAnsi="標楷體" w:hint="eastAsia"/>
                <w:sz w:val="24"/>
                <w:szCs w:val="24"/>
              </w:rPr>
              <w:t>（</w:t>
            </w:r>
            <w:r w:rsidRPr="00092B52">
              <w:rPr>
                <w:rFonts w:hAnsi="標楷體"/>
                <w:sz w:val="24"/>
                <w:szCs w:val="24"/>
              </w:rPr>
              <w:t>內政部</w:t>
            </w:r>
            <w:smartTag w:uri="urn:schemas-microsoft-com:office:smarttags" w:element="chsdate">
              <w:smartTagPr>
                <w:attr w:name="Year" w:val="1982"/>
                <w:attr w:name="Month" w:val="4"/>
                <w:attr w:name="Day" w:val="8"/>
                <w:attr w:name="IsLunarDate" w:val="False"/>
                <w:attr w:name="IsROCDate" w:val="False"/>
              </w:smartTagPr>
              <w:r w:rsidRPr="00092B52">
                <w:rPr>
                  <w:rFonts w:hAnsi="標楷體"/>
                  <w:sz w:val="24"/>
                  <w:szCs w:val="24"/>
                </w:rPr>
                <w:t>82年4月8日</w:t>
              </w:r>
            </w:smartTag>
            <w:r w:rsidRPr="00092B52">
              <w:rPr>
                <w:rFonts w:hAnsi="標楷體"/>
                <w:sz w:val="24"/>
                <w:szCs w:val="24"/>
              </w:rPr>
              <w:t>台內地字第8204467號函</w:t>
            </w:r>
            <w:r w:rsidRPr="00092B52">
              <w:rPr>
                <w:rFonts w:hAnsi="標楷體" w:hint="eastAsia"/>
                <w:sz w:val="24"/>
                <w:szCs w:val="24"/>
              </w:rPr>
              <w:t>）</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jc w:val="center"/>
              <w:rPr>
                <w:rFonts w:ascii="標楷體" w:hAnsi="標楷體"/>
                <w:b/>
                <w:sz w:val="24"/>
                <w:szCs w:val="24"/>
              </w:rPr>
            </w:pPr>
            <w:r w:rsidRPr="00092B52">
              <w:rPr>
                <w:rFonts w:ascii="標楷體" w:hAnsi="標楷體"/>
                <w:b/>
                <w:sz w:val="24"/>
                <w:szCs w:val="24"/>
              </w:rPr>
              <w:t>6</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百慕達</w:t>
            </w:r>
          </w:p>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（Bermuda）</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ind w:left="405" w:firstLineChars="0" w:hanging="405"/>
              <w:rPr>
                <w:rFonts w:hAnsi="標楷體"/>
                <w:sz w:val="24"/>
                <w:szCs w:val="24"/>
              </w:rPr>
            </w:pPr>
            <w:r w:rsidRPr="00092B52">
              <w:rPr>
                <w:rFonts w:hAnsi="標楷體"/>
                <w:sz w:val="24"/>
                <w:szCs w:val="24"/>
              </w:rPr>
              <w:t>外國公司在百慕達不得購買或擁有土地，惟可租用土地，最高期限為21年，國人可依百慕達1981</w:t>
            </w:r>
            <w:r w:rsidRPr="00092B52">
              <w:rPr>
                <w:rFonts w:hAnsi="標楷體"/>
                <w:sz w:val="24"/>
                <w:szCs w:val="24"/>
              </w:rPr>
              <w:lastRenderedPageBreak/>
              <w:t>年公司法第144條規定設定抵押權。</w:t>
            </w:r>
            <w:r w:rsidRPr="00092B52">
              <w:rPr>
                <w:rFonts w:hAnsi="標楷體" w:hint="eastAsia"/>
                <w:sz w:val="24"/>
                <w:szCs w:val="24"/>
              </w:rPr>
              <w:t>（</w:t>
            </w:r>
            <w:r w:rsidRPr="00092B52">
              <w:rPr>
                <w:rFonts w:hAnsi="標楷體"/>
                <w:sz w:val="24"/>
                <w:szCs w:val="24"/>
              </w:rPr>
              <w:t>內政部</w:t>
            </w:r>
            <w:smartTag w:uri="urn:schemas-microsoft-com:office:smarttags" w:element="chsdate">
              <w:smartTagPr>
                <w:attr w:name="Year" w:val="1985"/>
                <w:attr w:name="Month" w:val="9"/>
                <w:attr w:name="Day" w:val="11"/>
                <w:attr w:name="IsLunarDate" w:val="False"/>
                <w:attr w:name="IsROCDate" w:val="False"/>
              </w:smartTagPr>
              <w:r w:rsidRPr="00092B52">
                <w:rPr>
                  <w:rFonts w:hAnsi="標楷體"/>
                  <w:sz w:val="24"/>
                  <w:szCs w:val="24"/>
                </w:rPr>
                <w:t>85年9月11日</w:t>
              </w:r>
            </w:smartTag>
            <w:r w:rsidRPr="00092B52">
              <w:rPr>
                <w:rFonts w:hAnsi="標楷體"/>
                <w:sz w:val="24"/>
                <w:szCs w:val="24"/>
              </w:rPr>
              <w:t>台內地字第8508689號函</w:t>
            </w:r>
            <w:r w:rsidRPr="00092B52">
              <w:rPr>
                <w:rFonts w:hAnsi="標楷體" w:hint="eastAsia"/>
                <w:sz w:val="24"/>
                <w:szCs w:val="24"/>
              </w:rPr>
              <w:t>）</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jc w:val="center"/>
              <w:rPr>
                <w:rFonts w:ascii="標楷體" w:hAnsi="標楷體"/>
                <w:b/>
                <w:sz w:val="24"/>
                <w:szCs w:val="24"/>
              </w:rPr>
            </w:pPr>
            <w:r w:rsidRPr="00092B52">
              <w:rPr>
                <w:rFonts w:ascii="標楷體" w:hAnsi="標楷體"/>
                <w:b/>
                <w:sz w:val="24"/>
                <w:szCs w:val="24"/>
              </w:rPr>
              <w:lastRenderedPageBreak/>
              <w:t>7</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丹麥</w:t>
            </w:r>
          </w:p>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（Denmark）</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spacing w:before="10" w:after="10"/>
              <w:ind w:left="405" w:firstLineChars="0" w:hanging="405"/>
              <w:rPr>
                <w:rFonts w:hAnsi="標楷體"/>
                <w:sz w:val="24"/>
                <w:szCs w:val="24"/>
              </w:rPr>
            </w:pPr>
            <w:r w:rsidRPr="00092B52">
              <w:rPr>
                <w:rFonts w:hAnsi="標楷體"/>
                <w:sz w:val="24"/>
                <w:szCs w:val="24"/>
              </w:rPr>
              <w:t>准許丹麥人民在我國取得抵押權，並得免附互惠證明文件。惟丹麥人因行使抵押權而取得該不動產者，仍應依外國人在我國取得土地權利作業要點第1點規定，請當事人檢附由其本國適當機關出具載明該國對我國人民取得或設定同樣權利之證明文件。</w:t>
            </w:r>
            <w:r w:rsidRPr="00092B52">
              <w:rPr>
                <w:rFonts w:hAnsi="標楷體" w:hint="eastAsia"/>
                <w:sz w:val="24"/>
                <w:szCs w:val="24"/>
              </w:rPr>
              <w:t>（</w:t>
            </w:r>
            <w:r w:rsidRPr="00092B52">
              <w:rPr>
                <w:rFonts w:hAnsi="標楷體"/>
                <w:sz w:val="24"/>
                <w:szCs w:val="24"/>
              </w:rPr>
              <w:t>內政部</w:t>
            </w:r>
            <w:smartTag w:uri="urn:schemas-microsoft-com:office:smarttags" w:element="chsdate">
              <w:smartTagPr>
                <w:attr w:name="Year" w:val="1987"/>
                <w:attr w:name="Month" w:val="6"/>
                <w:attr w:name="Day" w:val="15"/>
                <w:attr w:name="IsLunarDate" w:val="False"/>
                <w:attr w:name="IsROCDate" w:val="False"/>
              </w:smartTagPr>
              <w:r w:rsidRPr="00092B52">
                <w:rPr>
                  <w:rFonts w:hAnsi="標楷體"/>
                  <w:sz w:val="24"/>
                  <w:szCs w:val="24"/>
                </w:rPr>
                <w:t>87年6月15日</w:t>
              </w:r>
            </w:smartTag>
            <w:r w:rsidRPr="00092B52">
              <w:rPr>
                <w:rFonts w:hAnsi="標楷體"/>
                <w:sz w:val="24"/>
                <w:szCs w:val="24"/>
              </w:rPr>
              <w:t>台內地第字8706334號函</w:t>
            </w:r>
            <w:r w:rsidRPr="00092B52">
              <w:rPr>
                <w:rFonts w:hAnsi="標楷體" w:hint="eastAsia"/>
                <w:sz w:val="24"/>
                <w:szCs w:val="24"/>
              </w:rPr>
              <w:t>）</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jc w:val="center"/>
              <w:rPr>
                <w:rFonts w:ascii="標楷體" w:hAnsi="標楷體"/>
                <w:b/>
                <w:sz w:val="24"/>
                <w:szCs w:val="24"/>
              </w:rPr>
            </w:pPr>
            <w:r w:rsidRPr="00092B52">
              <w:rPr>
                <w:rFonts w:ascii="標楷體" w:hAnsi="標楷體"/>
                <w:b/>
                <w:sz w:val="24"/>
                <w:szCs w:val="24"/>
              </w:rPr>
              <w:t>8</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烏克蘭</w:t>
            </w:r>
          </w:p>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（Ukraine）</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ind w:left="405" w:firstLineChars="0" w:hanging="405"/>
              <w:rPr>
                <w:rFonts w:hAnsi="標楷體"/>
                <w:sz w:val="24"/>
                <w:szCs w:val="24"/>
              </w:rPr>
            </w:pPr>
            <w:r w:rsidRPr="00092B52">
              <w:rPr>
                <w:rFonts w:hAnsi="標楷體"/>
                <w:sz w:val="24"/>
                <w:szCs w:val="24"/>
              </w:rPr>
              <w:t>除農地禁止以外，烏克蘭人得在我國取得或設定土地權利。（內政部</w:t>
            </w:r>
            <w:smartTag w:uri="urn:schemas-microsoft-com:office:smarttags" w:element="chsdate">
              <w:smartTagPr>
                <w:attr w:name="Year" w:val="1997"/>
                <w:attr w:name="Month" w:val="4"/>
                <w:attr w:name="Day" w:val="14"/>
                <w:attr w:name="IsLunarDate" w:val="False"/>
                <w:attr w:name="IsROCDate" w:val="False"/>
              </w:smartTagPr>
              <w:r w:rsidRPr="00092B52">
                <w:rPr>
                  <w:rFonts w:hAnsi="標楷體"/>
                  <w:sz w:val="24"/>
                  <w:szCs w:val="24"/>
                </w:rPr>
                <w:t>97年4月14日</w:t>
              </w:r>
            </w:smartTag>
            <w:r w:rsidRPr="00092B52">
              <w:rPr>
                <w:rFonts w:hAnsi="標楷體"/>
                <w:sz w:val="24"/>
                <w:szCs w:val="24"/>
              </w:rPr>
              <w:t>台內地字第0970059761號令）</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jc w:val="center"/>
              <w:rPr>
                <w:rFonts w:ascii="標楷體" w:hAnsi="標楷體"/>
                <w:b/>
                <w:sz w:val="24"/>
                <w:szCs w:val="24"/>
              </w:rPr>
            </w:pPr>
            <w:r w:rsidRPr="00092B52">
              <w:rPr>
                <w:rFonts w:ascii="標楷體" w:hAnsi="標楷體" w:hint="eastAsia"/>
                <w:b/>
                <w:sz w:val="24"/>
                <w:szCs w:val="24"/>
              </w:rPr>
              <w:t>9</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捷克</w:t>
            </w:r>
          </w:p>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（Czech Republic）</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spacing w:before="10" w:after="10"/>
              <w:ind w:left="405" w:firstLineChars="0" w:hanging="405"/>
              <w:rPr>
                <w:rFonts w:hAnsi="標楷體"/>
                <w:sz w:val="24"/>
                <w:szCs w:val="24"/>
              </w:rPr>
            </w:pPr>
            <w:r w:rsidRPr="00092B52">
              <w:rPr>
                <w:rFonts w:hAnsi="標楷體"/>
                <w:sz w:val="24"/>
                <w:szCs w:val="24"/>
              </w:rPr>
              <w:t>准許捷克人因繼承或以法人身分在我國取得或設定土地權利。（內政部</w:t>
            </w:r>
            <w:smartTag w:uri="urn:schemas-microsoft-com:office:smarttags" w:element="chsdate">
              <w:smartTagPr>
                <w:attr w:name="Year" w:val="1998"/>
                <w:attr w:name="Month" w:val="9"/>
                <w:attr w:name="Day" w:val="7"/>
                <w:attr w:name="IsLunarDate" w:val="False"/>
                <w:attr w:name="IsROCDate" w:val="False"/>
              </w:smartTagPr>
              <w:r w:rsidRPr="00092B52">
                <w:rPr>
                  <w:rFonts w:hAnsi="標楷體"/>
                  <w:sz w:val="24"/>
                  <w:szCs w:val="24"/>
                </w:rPr>
                <w:t>98年9月7日</w:t>
              </w:r>
            </w:smartTag>
            <w:r w:rsidRPr="00092B52">
              <w:rPr>
                <w:rFonts w:hAnsi="標楷體"/>
                <w:sz w:val="24"/>
                <w:szCs w:val="24"/>
              </w:rPr>
              <w:t>台內地字第0980161108號令）</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jc w:val="center"/>
              <w:rPr>
                <w:rFonts w:ascii="標楷體" w:hAnsi="標楷體"/>
                <w:b/>
                <w:sz w:val="24"/>
                <w:szCs w:val="24"/>
              </w:rPr>
            </w:pPr>
            <w:r w:rsidRPr="00092B52">
              <w:rPr>
                <w:rFonts w:ascii="標楷體" w:hAnsi="標楷體" w:hint="eastAsia"/>
                <w:b/>
                <w:sz w:val="24"/>
                <w:szCs w:val="24"/>
              </w:rPr>
              <w:t>10</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斯洛維尼亞（Slovenia）</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ind w:left="405" w:firstLineChars="0" w:hanging="405"/>
              <w:rPr>
                <w:rFonts w:hAnsi="標楷體"/>
                <w:sz w:val="24"/>
                <w:szCs w:val="24"/>
              </w:rPr>
            </w:pPr>
            <w:r w:rsidRPr="00092B52">
              <w:rPr>
                <w:rFonts w:hAnsi="標楷體"/>
                <w:sz w:val="24"/>
                <w:szCs w:val="24"/>
              </w:rPr>
              <w:t>准許斯洛維尼亞人以法人身分在我國取得或設定土地權利。（內政部</w:t>
            </w:r>
            <w:smartTag w:uri="urn:schemas-microsoft-com:office:smarttags" w:element="chsdate">
              <w:smartTagPr>
                <w:attr w:name="IsROCDate" w:val="False"/>
                <w:attr w:name="IsLunarDate" w:val="False"/>
                <w:attr w:name="Day" w:val="7"/>
                <w:attr w:name="Month" w:val="9"/>
                <w:attr w:name="Year" w:val="1998"/>
              </w:smartTagPr>
              <w:r w:rsidRPr="00092B52">
                <w:rPr>
                  <w:rFonts w:hAnsi="標楷體"/>
                  <w:sz w:val="24"/>
                  <w:szCs w:val="24"/>
                </w:rPr>
                <w:t>98年9月7日</w:t>
              </w:r>
            </w:smartTag>
            <w:r w:rsidRPr="00092B52">
              <w:rPr>
                <w:rFonts w:hAnsi="標楷體"/>
                <w:sz w:val="24"/>
                <w:szCs w:val="24"/>
              </w:rPr>
              <w:t>台內地字第0980161108號令）</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rPr>
                <w:rFonts w:ascii="標楷體" w:hAnsi="標楷體"/>
                <w:b/>
                <w:sz w:val="24"/>
                <w:szCs w:val="24"/>
              </w:rPr>
            </w:pPr>
            <w:r w:rsidRPr="00092B52">
              <w:rPr>
                <w:rFonts w:ascii="標楷體" w:hAnsi="標楷體"/>
                <w:b/>
                <w:sz w:val="24"/>
                <w:szCs w:val="24"/>
              </w:rPr>
              <w:t>11</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hint="eastAsia"/>
                <w:b/>
                <w:sz w:val="24"/>
                <w:szCs w:val="24"/>
              </w:rPr>
              <w:t>阿曼</w:t>
            </w:r>
          </w:p>
          <w:p w:rsidR="00F01BE9" w:rsidRPr="00092B52" w:rsidRDefault="00F01BE9" w:rsidP="00C52B0B">
            <w:pPr>
              <w:snapToGrid w:val="0"/>
              <w:jc w:val="center"/>
              <w:rPr>
                <w:rFonts w:ascii="標楷體" w:hAnsi="標楷體"/>
                <w:b/>
                <w:sz w:val="24"/>
                <w:szCs w:val="24"/>
              </w:rPr>
            </w:pPr>
            <w:r w:rsidRPr="00092B52">
              <w:rPr>
                <w:rFonts w:ascii="標楷體" w:hAnsi="標楷體" w:hint="eastAsia"/>
                <w:b/>
                <w:sz w:val="24"/>
                <w:szCs w:val="24"/>
              </w:rPr>
              <w:t>（Oman）</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spacing w:before="10" w:after="10"/>
              <w:ind w:left="405" w:firstLineChars="0" w:hanging="405"/>
              <w:rPr>
                <w:rFonts w:hAnsi="標楷體"/>
                <w:sz w:val="24"/>
                <w:szCs w:val="24"/>
              </w:rPr>
            </w:pPr>
            <w:r w:rsidRPr="00092B52">
              <w:rPr>
                <w:rFonts w:hAnsi="標楷體" w:hint="eastAsia"/>
                <w:sz w:val="24"/>
                <w:szCs w:val="24"/>
              </w:rPr>
              <w:t>阿曼人僅得依土地法第19條第1項第8款暨外國人投資國內重大建設整體經濟或農牧經營取得土地辦法第2條第1項第2款第1目『觀光旅館、觀光遊樂設施之開發』之規定取得我國土地。</w:t>
            </w:r>
            <w:r w:rsidRPr="00092B52">
              <w:rPr>
                <w:rFonts w:hAnsi="標楷體"/>
                <w:sz w:val="24"/>
                <w:szCs w:val="24"/>
              </w:rPr>
              <w:t>(內政部</w:t>
            </w:r>
            <w:smartTag w:uri="urn:schemas-microsoft-com:office:smarttags" w:element="chsdate">
              <w:smartTagPr>
                <w:attr w:name="IsROCDate" w:val="False"/>
                <w:attr w:name="IsLunarDate" w:val="False"/>
                <w:attr w:name="Day" w:val="18"/>
                <w:attr w:name="Month" w:val="12"/>
                <w:attr w:name="Year" w:val="1998"/>
              </w:smartTagPr>
              <w:r w:rsidRPr="00092B52">
                <w:rPr>
                  <w:rFonts w:hAnsi="標楷體"/>
                  <w:sz w:val="24"/>
                  <w:szCs w:val="24"/>
                </w:rPr>
                <w:t>98年12月18日</w:t>
              </w:r>
            </w:smartTag>
            <w:r w:rsidRPr="00092B52">
              <w:rPr>
                <w:rFonts w:hAnsi="標楷體"/>
                <w:sz w:val="24"/>
                <w:szCs w:val="24"/>
              </w:rPr>
              <w:t>台內地字第0980216223號令)</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rPr>
                <w:rFonts w:ascii="標楷體" w:hAnsi="標楷體"/>
                <w:b/>
                <w:sz w:val="24"/>
                <w:szCs w:val="24"/>
              </w:rPr>
            </w:pPr>
            <w:r w:rsidRPr="00092B52">
              <w:rPr>
                <w:rFonts w:ascii="標楷體" w:hAnsi="標楷體"/>
                <w:b/>
                <w:sz w:val="24"/>
                <w:szCs w:val="24"/>
              </w:rPr>
              <w:t>12</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hint="eastAsia"/>
                <w:b/>
                <w:sz w:val="24"/>
                <w:szCs w:val="24"/>
              </w:rPr>
              <w:t>利比亞</w:t>
            </w:r>
          </w:p>
          <w:p w:rsidR="00F01BE9" w:rsidRPr="00092B52" w:rsidRDefault="00F01BE9" w:rsidP="00C52B0B">
            <w:pPr>
              <w:snapToGrid w:val="0"/>
              <w:jc w:val="center"/>
              <w:rPr>
                <w:rFonts w:ascii="標楷體" w:hAnsi="標楷體"/>
                <w:b/>
                <w:sz w:val="24"/>
                <w:szCs w:val="24"/>
              </w:rPr>
            </w:pPr>
            <w:r w:rsidRPr="00092B52">
              <w:rPr>
                <w:rFonts w:ascii="標楷體" w:hAnsi="標楷體" w:hint="eastAsia"/>
                <w:b/>
                <w:sz w:val="24"/>
                <w:szCs w:val="24"/>
              </w:rPr>
              <w:t>（Libya）</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spacing w:before="10" w:after="10"/>
              <w:ind w:left="405" w:firstLineChars="0" w:hanging="405"/>
              <w:rPr>
                <w:rFonts w:hAnsi="標楷體"/>
                <w:sz w:val="24"/>
                <w:szCs w:val="24"/>
              </w:rPr>
            </w:pPr>
            <w:r w:rsidRPr="00092B52">
              <w:rPr>
                <w:rFonts w:hAnsi="標楷體" w:hint="eastAsia"/>
                <w:sz w:val="24"/>
                <w:szCs w:val="24"/>
              </w:rPr>
              <w:t>利比亞人僅得因投資之目的在我國取得或設定土地權利。</w:t>
            </w:r>
            <w:r w:rsidRPr="00092B52">
              <w:rPr>
                <w:rFonts w:hAnsi="標楷體"/>
                <w:sz w:val="24"/>
                <w:szCs w:val="24"/>
              </w:rPr>
              <w:t>(內政部</w:t>
            </w:r>
            <w:smartTag w:uri="urn:schemas-microsoft-com:office:smarttags" w:element="chsdate">
              <w:smartTagPr>
                <w:attr w:name="IsROCDate" w:val="False"/>
                <w:attr w:name="IsLunarDate" w:val="False"/>
                <w:attr w:name="Day" w:val="18"/>
                <w:attr w:name="Month" w:val="12"/>
                <w:attr w:name="Year" w:val="1998"/>
              </w:smartTagPr>
              <w:r w:rsidRPr="00092B52">
                <w:rPr>
                  <w:rFonts w:hAnsi="標楷體"/>
                  <w:sz w:val="24"/>
                  <w:szCs w:val="24"/>
                </w:rPr>
                <w:t>98年12月18日</w:t>
              </w:r>
            </w:smartTag>
            <w:r w:rsidRPr="00092B52">
              <w:rPr>
                <w:rFonts w:hAnsi="標楷體"/>
                <w:sz w:val="24"/>
                <w:szCs w:val="24"/>
              </w:rPr>
              <w:t>台內地字第0980216223號令)</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rPr>
                <w:rFonts w:ascii="標楷體" w:hAnsi="標楷體"/>
                <w:b/>
                <w:sz w:val="24"/>
                <w:szCs w:val="24"/>
              </w:rPr>
            </w:pPr>
            <w:r w:rsidRPr="00092B52">
              <w:rPr>
                <w:rFonts w:ascii="標楷體" w:hAnsi="標楷體"/>
                <w:b/>
                <w:sz w:val="24"/>
                <w:szCs w:val="24"/>
              </w:rPr>
              <w:t>13</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hint="eastAsia"/>
                <w:b/>
                <w:sz w:val="24"/>
                <w:szCs w:val="24"/>
              </w:rPr>
              <w:t>保加利亞（Bulgaria）</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spacing w:before="10" w:after="10"/>
              <w:ind w:left="405" w:firstLineChars="0" w:hanging="405"/>
              <w:rPr>
                <w:rFonts w:hAnsi="標楷體"/>
                <w:sz w:val="24"/>
                <w:szCs w:val="24"/>
              </w:rPr>
            </w:pPr>
            <w:r w:rsidRPr="00092B52">
              <w:rPr>
                <w:rFonts w:hAnsi="標楷體" w:hint="eastAsia"/>
                <w:sz w:val="24"/>
                <w:szCs w:val="24"/>
              </w:rPr>
              <w:t>保加利亞人僅得以法人身分在我國取得或設定土地權利。</w:t>
            </w:r>
            <w:r w:rsidRPr="00092B52">
              <w:rPr>
                <w:rFonts w:hAnsi="標楷體"/>
                <w:sz w:val="24"/>
                <w:szCs w:val="24"/>
              </w:rPr>
              <w:t>(內政部</w:t>
            </w:r>
            <w:smartTag w:uri="urn:schemas-microsoft-com:office:smarttags" w:element="chsdate">
              <w:smartTagPr>
                <w:attr w:name="IsROCDate" w:val="False"/>
                <w:attr w:name="IsLunarDate" w:val="False"/>
                <w:attr w:name="Day" w:val="18"/>
                <w:attr w:name="Month" w:val="12"/>
                <w:attr w:name="Year" w:val="1998"/>
              </w:smartTagPr>
              <w:r w:rsidRPr="00092B52">
                <w:rPr>
                  <w:rFonts w:hAnsi="標楷體"/>
                  <w:sz w:val="24"/>
                  <w:szCs w:val="24"/>
                </w:rPr>
                <w:t>98年12月18日</w:t>
              </w:r>
            </w:smartTag>
            <w:r w:rsidRPr="00092B52">
              <w:rPr>
                <w:rFonts w:hAnsi="標楷體"/>
                <w:sz w:val="24"/>
                <w:szCs w:val="24"/>
              </w:rPr>
              <w:t>台內地字第0980216223號令)</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rPr>
                <w:rFonts w:ascii="標楷體" w:hAnsi="標楷體"/>
                <w:b/>
                <w:sz w:val="24"/>
                <w:szCs w:val="24"/>
              </w:rPr>
            </w:pPr>
            <w:r w:rsidRPr="00092B52">
              <w:rPr>
                <w:rFonts w:ascii="標楷體" w:hAnsi="標楷體"/>
                <w:b/>
                <w:sz w:val="24"/>
                <w:szCs w:val="24"/>
              </w:rPr>
              <w:t>14</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hint="eastAsia"/>
                <w:b/>
                <w:sz w:val="24"/>
                <w:szCs w:val="24"/>
              </w:rPr>
              <w:t>俄羅斯</w:t>
            </w:r>
          </w:p>
          <w:p w:rsidR="00F01BE9" w:rsidRPr="00092B52" w:rsidRDefault="00F01BE9" w:rsidP="00C52B0B">
            <w:pPr>
              <w:snapToGrid w:val="0"/>
              <w:jc w:val="center"/>
              <w:rPr>
                <w:rFonts w:ascii="標楷體" w:hAnsi="標楷體"/>
                <w:b/>
                <w:sz w:val="24"/>
                <w:szCs w:val="24"/>
              </w:rPr>
            </w:pPr>
            <w:r w:rsidRPr="00092B52">
              <w:rPr>
                <w:rFonts w:ascii="標楷體" w:hAnsi="標楷體" w:hint="eastAsia"/>
                <w:b/>
                <w:sz w:val="24"/>
                <w:szCs w:val="24"/>
              </w:rPr>
              <w:t>（Russia）</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spacing w:before="10" w:after="10"/>
              <w:ind w:left="960" w:hanging="960"/>
              <w:rPr>
                <w:rFonts w:hAnsi="標楷體"/>
                <w:sz w:val="24"/>
                <w:szCs w:val="24"/>
              </w:rPr>
            </w:pPr>
            <w:r w:rsidRPr="00092B52">
              <w:rPr>
                <w:rFonts w:hAnsi="標楷體" w:hint="eastAsia"/>
                <w:sz w:val="24"/>
                <w:szCs w:val="24"/>
              </w:rPr>
              <w:t>俄羅斯人得在我國取得或設定農業用地外之土地權利。</w:t>
            </w:r>
            <w:r w:rsidRPr="00092B52">
              <w:rPr>
                <w:rFonts w:hAnsi="標楷體"/>
                <w:sz w:val="24"/>
                <w:szCs w:val="24"/>
              </w:rPr>
              <w:t>(內政部</w:t>
            </w:r>
            <w:smartTag w:uri="urn:schemas-microsoft-com:office:smarttags" w:element="chsdate">
              <w:smartTagPr>
                <w:attr w:name="IsROCDate" w:val="False"/>
                <w:attr w:name="IsLunarDate" w:val="False"/>
                <w:attr w:name="Day" w:val="18"/>
                <w:attr w:name="Month" w:val="12"/>
                <w:attr w:name="Year" w:val="1998"/>
              </w:smartTagPr>
              <w:r w:rsidRPr="00092B52">
                <w:rPr>
                  <w:rFonts w:hAnsi="標楷體"/>
                  <w:sz w:val="24"/>
                  <w:szCs w:val="24"/>
                </w:rPr>
                <w:t>98年12月18日</w:t>
              </w:r>
            </w:smartTag>
            <w:r w:rsidRPr="00092B52">
              <w:rPr>
                <w:rFonts w:hAnsi="標楷體"/>
                <w:sz w:val="24"/>
                <w:szCs w:val="24"/>
              </w:rPr>
              <w:t>台內地字第0980216223號令)</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rPr>
                <w:rFonts w:ascii="標楷體" w:hAnsi="標楷體"/>
                <w:b/>
                <w:sz w:val="24"/>
                <w:szCs w:val="24"/>
              </w:rPr>
            </w:pPr>
            <w:r w:rsidRPr="00092B52">
              <w:rPr>
                <w:rFonts w:ascii="標楷體" w:hAnsi="標楷體" w:hint="eastAsia"/>
                <w:b/>
                <w:sz w:val="24"/>
                <w:szCs w:val="24"/>
              </w:rPr>
              <w:t>15</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hint="eastAsia"/>
                <w:b/>
                <w:sz w:val="24"/>
                <w:szCs w:val="24"/>
              </w:rPr>
              <w:t>匈牙利（Hungary）</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ind w:left="960" w:hanging="960"/>
              <w:rPr>
                <w:rFonts w:hAnsi="標楷體"/>
                <w:sz w:val="24"/>
                <w:szCs w:val="24"/>
              </w:rPr>
            </w:pPr>
            <w:r w:rsidRPr="00092B52">
              <w:rPr>
                <w:rFonts w:hAnsi="標楷體" w:hint="eastAsia"/>
                <w:sz w:val="24"/>
                <w:szCs w:val="24"/>
              </w:rPr>
              <w:t>匈牙利人得在我國取得或設定農業用地外之土地權利。(內政部98年12月18日台內地字第0980216223號令)</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rPr>
                <w:rFonts w:ascii="標楷體" w:hAnsi="標楷體"/>
                <w:b/>
                <w:sz w:val="24"/>
                <w:szCs w:val="24"/>
              </w:rPr>
            </w:pPr>
            <w:r w:rsidRPr="00092B52">
              <w:rPr>
                <w:rFonts w:ascii="標楷體" w:hAnsi="標楷體" w:hint="eastAsia"/>
                <w:b/>
                <w:sz w:val="24"/>
                <w:szCs w:val="24"/>
              </w:rPr>
              <w:t>16</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hint="eastAsia"/>
                <w:b/>
                <w:sz w:val="24"/>
                <w:szCs w:val="24"/>
              </w:rPr>
              <w:t>埃及</w:t>
            </w:r>
          </w:p>
          <w:p w:rsidR="00F01BE9" w:rsidRPr="00092B52" w:rsidRDefault="00F01BE9" w:rsidP="00C52B0B">
            <w:pPr>
              <w:snapToGrid w:val="0"/>
              <w:jc w:val="center"/>
              <w:rPr>
                <w:rFonts w:ascii="標楷體" w:hAnsi="標楷體"/>
                <w:b/>
                <w:sz w:val="24"/>
                <w:szCs w:val="24"/>
              </w:rPr>
            </w:pPr>
            <w:r w:rsidRPr="00092B52">
              <w:rPr>
                <w:rFonts w:ascii="標楷體" w:hAnsi="標楷體" w:hint="eastAsia"/>
                <w:b/>
                <w:sz w:val="24"/>
                <w:szCs w:val="24"/>
              </w:rPr>
              <w:t>（Egypt）</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ind w:left="960" w:hanging="960"/>
              <w:rPr>
                <w:rFonts w:hAnsi="標楷體"/>
                <w:sz w:val="24"/>
                <w:szCs w:val="24"/>
              </w:rPr>
            </w:pPr>
            <w:r w:rsidRPr="00092B52">
              <w:rPr>
                <w:rFonts w:hAnsi="標楷體" w:hint="eastAsia"/>
                <w:sz w:val="24"/>
                <w:szCs w:val="24"/>
              </w:rPr>
              <w:t>埃及人得在我國取得或設定農業用地外之土地權利。(內政部98年12月18日台內地字第</w:t>
            </w:r>
            <w:r w:rsidRPr="00092B52">
              <w:rPr>
                <w:rFonts w:hAnsi="標楷體" w:hint="eastAsia"/>
                <w:sz w:val="24"/>
                <w:szCs w:val="24"/>
              </w:rPr>
              <w:lastRenderedPageBreak/>
              <w:t>0980216223號令)</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rPr>
                <w:rFonts w:ascii="標楷體" w:hAnsi="標楷體"/>
                <w:b/>
                <w:sz w:val="24"/>
                <w:szCs w:val="24"/>
              </w:rPr>
            </w:pPr>
            <w:r w:rsidRPr="00092B52">
              <w:rPr>
                <w:rFonts w:ascii="標楷體" w:hAnsi="標楷體" w:hint="eastAsia"/>
                <w:b/>
                <w:sz w:val="24"/>
                <w:szCs w:val="24"/>
              </w:rPr>
              <w:lastRenderedPageBreak/>
              <w:t>17</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hint="eastAsia"/>
                <w:b/>
                <w:sz w:val="24"/>
                <w:szCs w:val="24"/>
              </w:rPr>
              <w:t>愛沙尼亞（Estonia）</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ind w:left="960" w:hanging="960"/>
              <w:rPr>
                <w:rFonts w:hAnsi="標楷體"/>
                <w:sz w:val="24"/>
                <w:szCs w:val="24"/>
              </w:rPr>
            </w:pPr>
            <w:r w:rsidRPr="00092B52">
              <w:rPr>
                <w:rFonts w:hAnsi="標楷體" w:hint="eastAsia"/>
                <w:sz w:val="24"/>
                <w:szCs w:val="24"/>
              </w:rPr>
              <w:t>愛沙尼亞人得在我國取得或設定土地權利，惟農業用地面積不得超過10公頃。(內政部100年2月24日台內地字第1000035369號令)</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rPr>
                <w:rFonts w:ascii="標楷體" w:hAnsi="標楷體"/>
                <w:b/>
                <w:sz w:val="24"/>
                <w:szCs w:val="24"/>
              </w:rPr>
            </w:pPr>
            <w:r w:rsidRPr="00092B52">
              <w:rPr>
                <w:rFonts w:ascii="標楷體" w:hAnsi="標楷體" w:hint="eastAsia"/>
                <w:b/>
                <w:sz w:val="24"/>
                <w:szCs w:val="24"/>
              </w:rPr>
              <w:t>18</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hint="eastAsia"/>
                <w:b/>
                <w:sz w:val="24"/>
                <w:szCs w:val="24"/>
              </w:rPr>
              <w:t>拉脫維亞（Latvia）</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ind w:left="960" w:hanging="960"/>
              <w:rPr>
                <w:rFonts w:hAnsi="標楷體"/>
                <w:sz w:val="24"/>
                <w:szCs w:val="24"/>
              </w:rPr>
            </w:pPr>
            <w:r w:rsidRPr="00092B52">
              <w:rPr>
                <w:rFonts w:hAnsi="標楷體" w:hint="eastAsia"/>
                <w:sz w:val="24"/>
                <w:szCs w:val="24"/>
              </w:rPr>
              <w:t>拉脫維亞人得在我國取得或設定非農地之土地權利。(內政部100年2月24日台內地字第1000035369號令)</w:t>
            </w:r>
          </w:p>
        </w:tc>
      </w:tr>
      <w:tr w:rsidR="00F01BE9" w:rsidRPr="009416B8"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rPr>
                <w:rFonts w:ascii="標楷體" w:hAnsi="標楷體"/>
                <w:b/>
                <w:sz w:val="24"/>
                <w:szCs w:val="24"/>
              </w:rPr>
            </w:pPr>
            <w:r w:rsidRPr="00092B52">
              <w:rPr>
                <w:rFonts w:ascii="標楷體" w:hAnsi="標楷體" w:hint="eastAsia"/>
                <w:b/>
                <w:sz w:val="24"/>
                <w:szCs w:val="24"/>
              </w:rPr>
              <w:t>19</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hint="eastAsia"/>
                <w:b/>
                <w:sz w:val="24"/>
                <w:szCs w:val="24"/>
              </w:rPr>
              <w:t>哈薩克（</w:t>
            </w:r>
            <w:r w:rsidRPr="00092B52">
              <w:rPr>
                <w:rFonts w:ascii="標楷體" w:hAnsi="標楷體"/>
                <w:b/>
                <w:sz w:val="24"/>
                <w:szCs w:val="24"/>
              </w:rPr>
              <w:t>Kazakhstan</w:t>
            </w:r>
            <w:r w:rsidRPr="00092B52">
              <w:rPr>
                <w:rFonts w:ascii="標楷體" w:hAnsi="標楷體" w:hint="eastAsia"/>
                <w:b/>
                <w:sz w:val="24"/>
                <w:szCs w:val="24"/>
              </w:rPr>
              <w:t>）</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ind w:left="960" w:hanging="960"/>
              <w:rPr>
                <w:rFonts w:hAnsi="標楷體"/>
                <w:sz w:val="24"/>
                <w:szCs w:val="24"/>
              </w:rPr>
            </w:pPr>
            <w:r w:rsidRPr="00092B52">
              <w:rPr>
                <w:rFonts w:hAnsi="標楷體" w:hint="eastAsia"/>
                <w:sz w:val="24"/>
                <w:szCs w:val="24"/>
              </w:rPr>
              <w:t>哈薩克人得在我國取得或設定工商業用地、住宅用地、大樓及其附屬相關用地，不得取得農業用地。(內政部101年7月18日台內地字第1010244285號令)</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rPr>
                <w:rFonts w:ascii="標楷體" w:hAnsi="標楷體"/>
                <w:b/>
                <w:sz w:val="24"/>
                <w:szCs w:val="24"/>
              </w:rPr>
            </w:pPr>
            <w:r w:rsidRPr="00092B52">
              <w:rPr>
                <w:rFonts w:ascii="標楷體" w:hAnsi="標楷體" w:hint="eastAsia"/>
                <w:b/>
                <w:sz w:val="24"/>
                <w:szCs w:val="24"/>
              </w:rPr>
              <w:t>20</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hint="eastAsia"/>
                <w:b/>
                <w:sz w:val="24"/>
                <w:szCs w:val="24"/>
              </w:rPr>
              <w:t>黎巴嫩（Lebanon）</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ind w:left="960" w:hanging="960"/>
              <w:rPr>
                <w:rFonts w:hAnsi="標楷體"/>
                <w:sz w:val="24"/>
                <w:szCs w:val="24"/>
              </w:rPr>
            </w:pPr>
            <w:r w:rsidRPr="00092B52">
              <w:rPr>
                <w:rFonts w:hAnsi="標楷體" w:hint="eastAsia"/>
                <w:sz w:val="24"/>
                <w:szCs w:val="24"/>
              </w:rPr>
              <w:t>黎巴嫩人得在我國取得或設定土地權利，惟所購土地不得多於3000平方公尺。(內政部101年7月18日台內地字第1010244285號令)</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rPr>
                <w:rFonts w:ascii="標楷體" w:hAnsi="標楷體"/>
                <w:b/>
                <w:sz w:val="24"/>
                <w:szCs w:val="24"/>
              </w:rPr>
            </w:pPr>
            <w:r w:rsidRPr="00092B52">
              <w:rPr>
                <w:rFonts w:ascii="標楷體" w:hAnsi="標楷體" w:hint="eastAsia"/>
                <w:b/>
                <w:sz w:val="24"/>
                <w:szCs w:val="24"/>
              </w:rPr>
              <w:t>21</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hint="eastAsia"/>
                <w:b/>
                <w:sz w:val="24"/>
                <w:szCs w:val="24"/>
              </w:rPr>
              <w:t>摩洛哥（Morocco）</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ind w:left="960" w:hanging="960"/>
              <w:rPr>
                <w:rFonts w:hAnsi="標楷體"/>
                <w:sz w:val="24"/>
                <w:szCs w:val="24"/>
              </w:rPr>
            </w:pPr>
            <w:r w:rsidRPr="00092B52">
              <w:rPr>
                <w:rFonts w:hAnsi="標楷體" w:hint="eastAsia"/>
                <w:sz w:val="24"/>
                <w:szCs w:val="24"/>
              </w:rPr>
              <w:t>摩洛哥人得在我國取得或設定農業用地外之土地權利。(內政部101年7月18日台內地字第1010244285號令)</w:t>
            </w:r>
          </w:p>
        </w:tc>
      </w:tr>
      <w:tr w:rsidR="00F01BE9" w:rsidRPr="009416B8"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rPr>
                <w:rFonts w:ascii="標楷體" w:hAnsi="標楷體"/>
                <w:b/>
                <w:sz w:val="24"/>
                <w:szCs w:val="24"/>
              </w:rPr>
            </w:pPr>
            <w:r w:rsidRPr="00092B52">
              <w:rPr>
                <w:rFonts w:ascii="標楷體" w:hAnsi="標楷體" w:hint="eastAsia"/>
                <w:b/>
                <w:sz w:val="24"/>
                <w:szCs w:val="24"/>
              </w:rPr>
              <w:t>22</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hint="eastAsia"/>
                <w:b/>
                <w:sz w:val="24"/>
                <w:szCs w:val="24"/>
              </w:rPr>
              <w:t>塞席爾共和國（Republic of Seychelles）</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ind w:left="960" w:hanging="960"/>
              <w:rPr>
                <w:rFonts w:hAnsi="標楷體"/>
                <w:sz w:val="24"/>
                <w:szCs w:val="24"/>
              </w:rPr>
            </w:pPr>
            <w:r w:rsidRPr="00092B52">
              <w:rPr>
                <w:rFonts w:hAnsi="標楷體" w:hint="eastAsia"/>
                <w:sz w:val="24"/>
                <w:szCs w:val="24"/>
              </w:rPr>
              <w:t>塞席爾共和國人得在我國取得或設定公有土地以外之土地權利。(內政部105年12月30日台內地字第1050448537號令)</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rPr>
                <w:rFonts w:ascii="標楷體" w:hAnsi="標楷體"/>
                <w:b/>
                <w:sz w:val="24"/>
                <w:szCs w:val="24"/>
              </w:rPr>
            </w:pPr>
            <w:r w:rsidRPr="00092B52">
              <w:rPr>
                <w:rFonts w:ascii="標楷體" w:hAnsi="標楷體" w:hint="eastAsia"/>
                <w:b/>
                <w:sz w:val="24"/>
                <w:szCs w:val="24"/>
              </w:rPr>
              <w:t>23</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rPr>
                <w:rFonts w:ascii="標楷體" w:hAnsi="標楷體"/>
                <w:b/>
                <w:sz w:val="24"/>
                <w:szCs w:val="24"/>
              </w:rPr>
            </w:pPr>
            <w:r w:rsidRPr="00092B52">
              <w:rPr>
                <w:rFonts w:ascii="標楷體" w:hAnsi="標楷體"/>
                <w:b/>
                <w:sz w:val="24"/>
                <w:szCs w:val="24"/>
              </w:rPr>
              <w:t>南卡羅萊納州</w:t>
            </w:r>
          </w:p>
          <w:p w:rsidR="00F01BE9" w:rsidRPr="00092B52" w:rsidRDefault="00F01BE9" w:rsidP="00C52B0B">
            <w:pPr>
              <w:snapToGrid w:val="0"/>
              <w:rPr>
                <w:rFonts w:ascii="標楷體" w:hAnsi="標楷體"/>
                <w:b/>
                <w:sz w:val="24"/>
                <w:szCs w:val="24"/>
              </w:rPr>
            </w:pPr>
            <w:r w:rsidRPr="00092B52">
              <w:rPr>
                <w:rFonts w:ascii="標楷體" w:hAnsi="標楷體"/>
                <w:b/>
                <w:sz w:val="24"/>
                <w:szCs w:val="24"/>
              </w:rPr>
              <w:t>，美國</w:t>
            </w:r>
          </w:p>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(The State of South Carolina,</w:t>
            </w:r>
          </w:p>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U.S.A.)</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ind w:left="960" w:hanging="960"/>
              <w:rPr>
                <w:rFonts w:hAnsi="標楷體"/>
                <w:sz w:val="24"/>
                <w:szCs w:val="24"/>
              </w:rPr>
            </w:pPr>
            <w:r w:rsidRPr="00092B52">
              <w:rPr>
                <w:rFonts w:hAnsi="標楷體"/>
                <w:sz w:val="24"/>
                <w:szCs w:val="24"/>
              </w:rPr>
              <w:t>准許美國南卡羅萊納州人取得或設定面積50萬英畝(約</w:t>
            </w:r>
            <w:smartTag w:uri="urn:schemas-microsoft-com:office:smarttags" w:element="chmetcnv">
              <w:smartTagPr>
                <w:attr w:name="UnitName" w:val="公頃"/>
                <w:attr w:name="SourceValue" w:val="202345"/>
                <w:attr w:name="HasSpace" w:val="False"/>
                <w:attr w:name="Negative" w:val="False"/>
                <w:attr w:name="NumberType" w:val="1"/>
                <w:attr w:name="TCSC" w:val="0"/>
              </w:smartTagPr>
              <w:r w:rsidRPr="00092B52">
                <w:rPr>
                  <w:rFonts w:hAnsi="標楷體"/>
                  <w:sz w:val="24"/>
                  <w:szCs w:val="24"/>
                </w:rPr>
                <w:t>202,345公頃</w:t>
              </w:r>
            </w:smartTag>
            <w:r w:rsidRPr="00092B52">
              <w:rPr>
                <w:rFonts w:hAnsi="標楷體"/>
                <w:sz w:val="24"/>
                <w:szCs w:val="24"/>
              </w:rPr>
              <w:t>)以下之土地權利。（內政部</w:t>
            </w:r>
            <w:smartTag w:uri="urn:schemas-microsoft-com:office:smarttags" w:element="chsdate">
              <w:smartTagPr>
                <w:attr w:name="Year" w:val="1993"/>
                <w:attr w:name="Month" w:val="11"/>
                <w:attr w:name="Day" w:val="18"/>
                <w:attr w:name="IsLunarDate" w:val="False"/>
                <w:attr w:name="IsROCDate" w:val="False"/>
              </w:smartTagPr>
              <w:r w:rsidRPr="00092B52">
                <w:rPr>
                  <w:rFonts w:hAnsi="標楷體"/>
                  <w:sz w:val="24"/>
                  <w:szCs w:val="24"/>
                </w:rPr>
                <w:t>93年11月18日</w:t>
              </w:r>
            </w:smartTag>
            <w:r w:rsidRPr="00092B52">
              <w:rPr>
                <w:rFonts w:hAnsi="標楷體"/>
                <w:sz w:val="24"/>
                <w:szCs w:val="24"/>
              </w:rPr>
              <w:t>台內地字第0930015751號函）</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rPr>
                <w:rFonts w:ascii="標楷體" w:hAnsi="標楷體"/>
                <w:b/>
                <w:sz w:val="24"/>
                <w:szCs w:val="24"/>
              </w:rPr>
            </w:pPr>
            <w:r w:rsidRPr="00092B52">
              <w:rPr>
                <w:rFonts w:ascii="標楷體" w:hAnsi="標楷體" w:hint="eastAsia"/>
                <w:b/>
                <w:sz w:val="24"/>
                <w:szCs w:val="24"/>
              </w:rPr>
              <w:t>24</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rPr>
                <w:rFonts w:ascii="標楷體" w:hAnsi="標楷體"/>
                <w:b/>
                <w:sz w:val="24"/>
                <w:szCs w:val="24"/>
              </w:rPr>
            </w:pPr>
            <w:r w:rsidRPr="00092B52">
              <w:rPr>
                <w:rFonts w:ascii="標楷體" w:hAnsi="標楷體"/>
                <w:b/>
                <w:sz w:val="24"/>
                <w:szCs w:val="24"/>
              </w:rPr>
              <w:t>明尼蘇達州、</w:t>
            </w:r>
          </w:p>
          <w:p w:rsidR="00F01BE9" w:rsidRPr="00092B52" w:rsidRDefault="00F01BE9" w:rsidP="00C52B0B">
            <w:pPr>
              <w:snapToGrid w:val="0"/>
              <w:rPr>
                <w:rFonts w:ascii="標楷體" w:hAnsi="標楷體"/>
                <w:b/>
                <w:sz w:val="24"/>
                <w:szCs w:val="24"/>
              </w:rPr>
            </w:pPr>
            <w:r w:rsidRPr="00092B52">
              <w:rPr>
                <w:rFonts w:ascii="標楷體" w:hAnsi="標楷體"/>
                <w:b/>
                <w:sz w:val="24"/>
                <w:szCs w:val="24"/>
              </w:rPr>
              <w:t>愛荷華州、</w:t>
            </w:r>
          </w:p>
          <w:p w:rsidR="00F01BE9" w:rsidRPr="00092B52" w:rsidRDefault="00F01BE9" w:rsidP="00C52B0B">
            <w:pPr>
              <w:snapToGrid w:val="0"/>
              <w:rPr>
                <w:rFonts w:ascii="標楷體" w:hAnsi="標楷體"/>
                <w:b/>
                <w:sz w:val="24"/>
                <w:szCs w:val="24"/>
              </w:rPr>
            </w:pPr>
            <w:r w:rsidRPr="00092B52">
              <w:rPr>
                <w:rFonts w:ascii="標楷體" w:hAnsi="標楷體"/>
                <w:b/>
                <w:sz w:val="24"/>
                <w:szCs w:val="24"/>
              </w:rPr>
              <w:t>馬里蘭州、</w:t>
            </w:r>
          </w:p>
          <w:p w:rsidR="00F01BE9" w:rsidRPr="00092B52" w:rsidRDefault="00F01BE9" w:rsidP="00C52B0B">
            <w:pPr>
              <w:snapToGrid w:val="0"/>
              <w:rPr>
                <w:rFonts w:ascii="標楷體" w:hAnsi="標楷體"/>
                <w:b/>
                <w:sz w:val="24"/>
                <w:szCs w:val="24"/>
              </w:rPr>
            </w:pPr>
            <w:r w:rsidRPr="00092B52">
              <w:rPr>
                <w:rFonts w:ascii="標楷體" w:hAnsi="標楷體"/>
                <w:b/>
                <w:sz w:val="24"/>
                <w:szCs w:val="24"/>
              </w:rPr>
              <w:t>西維吉尼亞州</w:t>
            </w:r>
          </w:p>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，美國</w:t>
            </w:r>
          </w:p>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（The State of Minnesota,</w:t>
            </w:r>
          </w:p>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Iowa, Maryland, West Virginia, U.S.A.）</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spacing w:before="10" w:after="10"/>
              <w:ind w:left="960" w:hanging="960"/>
              <w:rPr>
                <w:rFonts w:hAnsi="標楷體"/>
                <w:sz w:val="24"/>
                <w:szCs w:val="24"/>
              </w:rPr>
            </w:pPr>
            <w:r w:rsidRPr="00092B52">
              <w:rPr>
                <w:rFonts w:hAnsi="標楷體"/>
                <w:sz w:val="24"/>
                <w:szCs w:val="24"/>
              </w:rPr>
              <w:t>准許美國明尼蘇達州、愛荷華州、馬里蘭州、西維吉尼亞州人取得或設定農業用地以外之土地權利。（內政部</w:t>
            </w:r>
            <w:smartTag w:uri="urn:schemas-microsoft-com:office:smarttags" w:element="chsdate">
              <w:smartTagPr>
                <w:attr w:name="Year" w:val="1993"/>
                <w:attr w:name="Month" w:val="8"/>
                <w:attr w:name="Day" w:val="19"/>
                <w:attr w:name="IsLunarDate" w:val="False"/>
                <w:attr w:name="IsROCDate" w:val="False"/>
              </w:smartTagPr>
              <w:r w:rsidRPr="00092B52">
                <w:rPr>
                  <w:rFonts w:hAnsi="標楷體"/>
                  <w:sz w:val="24"/>
                  <w:szCs w:val="24"/>
                </w:rPr>
                <w:t>93年8月19日</w:t>
              </w:r>
            </w:smartTag>
            <w:r w:rsidRPr="00092B52">
              <w:rPr>
                <w:rFonts w:hAnsi="標楷體"/>
                <w:sz w:val="24"/>
                <w:szCs w:val="24"/>
              </w:rPr>
              <w:t>台內地字第0930012056號函）</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rPr>
                <w:rFonts w:ascii="標楷體" w:hAnsi="標楷體"/>
                <w:b/>
                <w:sz w:val="24"/>
                <w:szCs w:val="24"/>
              </w:rPr>
            </w:pPr>
            <w:r w:rsidRPr="00092B52">
              <w:rPr>
                <w:rFonts w:ascii="標楷體" w:hAnsi="標楷體" w:hint="eastAsia"/>
                <w:b/>
                <w:sz w:val="24"/>
                <w:szCs w:val="24"/>
              </w:rPr>
              <w:t>25</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北達科他州、南達科他州，美國</w:t>
            </w:r>
          </w:p>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 xml:space="preserve">（The State of </w:t>
            </w:r>
            <w:r w:rsidRPr="00092B52">
              <w:rPr>
                <w:rFonts w:ascii="標楷體" w:hAnsi="標楷體"/>
                <w:b/>
                <w:sz w:val="24"/>
                <w:szCs w:val="24"/>
              </w:rPr>
              <w:lastRenderedPageBreak/>
              <w:t>North Dakota, South Dakota,</w:t>
            </w:r>
          </w:p>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U.S.A.）</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spacing w:before="10" w:after="10"/>
              <w:ind w:left="960" w:hanging="960"/>
              <w:rPr>
                <w:rFonts w:hAnsi="標楷體"/>
                <w:sz w:val="24"/>
                <w:szCs w:val="24"/>
              </w:rPr>
            </w:pPr>
            <w:r w:rsidRPr="00092B52">
              <w:rPr>
                <w:rFonts w:hAnsi="標楷體"/>
                <w:sz w:val="24"/>
                <w:szCs w:val="24"/>
              </w:rPr>
              <w:lastRenderedPageBreak/>
              <w:t>准許美國北達科他州、南達科他州人取得或設定農業用地以外之土地權利。（內政部</w:t>
            </w:r>
            <w:smartTag w:uri="urn:schemas-microsoft-com:office:smarttags" w:element="chsdate">
              <w:smartTagPr>
                <w:attr w:name="Year" w:val="1993"/>
                <w:attr w:name="Month" w:val="11"/>
                <w:attr w:name="Day" w:val="18"/>
                <w:attr w:name="IsLunarDate" w:val="False"/>
                <w:attr w:name="IsROCDate" w:val="False"/>
              </w:smartTagPr>
              <w:r w:rsidRPr="00092B52">
                <w:rPr>
                  <w:rFonts w:hAnsi="標楷體"/>
                  <w:sz w:val="24"/>
                  <w:szCs w:val="24"/>
                </w:rPr>
                <w:t>93年11月18日</w:t>
              </w:r>
            </w:smartTag>
            <w:r w:rsidRPr="00092B52">
              <w:rPr>
                <w:rFonts w:hAnsi="標楷體"/>
                <w:sz w:val="24"/>
                <w:szCs w:val="24"/>
              </w:rPr>
              <w:t>台內地字第0930015751號函）</w:t>
            </w:r>
          </w:p>
        </w:tc>
      </w:tr>
      <w:tr w:rsidR="00F01BE9" w:rsidRPr="006075C4" w:rsidTr="00C52B0B">
        <w:tc>
          <w:tcPr>
            <w:tcW w:w="706"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pStyle w:val="a3"/>
              <w:rPr>
                <w:rFonts w:ascii="標楷體" w:hAnsi="標楷體"/>
                <w:b/>
                <w:sz w:val="24"/>
                <w:szCs w:val="24"/>
              </w:rPr>
            </w:pPr>
            <w:r w:rsidRPr="00092B52">
              <w:rPr>
                <w:rFonts w:ascii="標楷體" w:hAnsi="標楷體" w:hint="eastAsia"/>
                <w:b/>
                <w:sz w:val="24"/>
                <w:szCs w:val="24"/>
              </w:rPr>
              <w:t>26</w:t>
            </w:r>
          </w:p>
        </w:tc>
        <w:tc>
          <w:tcPr>
            <w:tcW w:w="2115" w:type="dxa"/>
            <w:tcBorders>
              <w:top w:val="single" w:sz="4" w:space="0" w:color="auto"/>
              <w:left w:val="single" w:sz="4" w:space="0" w:color="auto"/>
              <w:bottom w:val="single" w:sz="4" w:space="0" w:color="auto"/>
              <w:right w:val="single" w:sz="4" w:space="0" w:color="auto"/>
            </w:tcBorders>
            <w:shd w:val="clear" w:color="auto" w:fill="D9D9D9"/>
            <w:vAlign w:val="center"/>
          </w:tcPr>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密西西比州，美國</w:t>
            </w:r>
          </w:p>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（The State of Mississippi,</w:t>
            </w:r>
          </w:p>
          <w:p w:rsidR="00F01BE9" w:rsidRPr="00092B52" w:rsidRDefault="00F01BE9" w:rsidP="00C52B0B">
            <w:pPr>
              <w:snapToGrid w:val="0"/>
              <w:jc w:val="center"/>
              <w:rPr>
                <w:rFonts w:ascii="標楷體" w:hAnsi="標楷體"/>
                <w:b/>
                <w:sz w:val="24"/>
                <w:szCs w:val="24"/>
              </w:rPr>
            </w:pPr>
            <w:r w:rsidRPr="00092B52">
              <w:rPr>
                <w:rFonts w:ascii="標楷體" w:hAnsi="標楷體"/>
                <w:b/>
                <w:sz w:val="24"/>
                <w:szCs w:val="24"/>
              </w:rPr>
              <w:t>U.S.A.）</w:t>
            </w:r>
          </w:p>
        </w:tc>
        <w:tc>
          <w:tcPr>
            <w:tcW w:w="5701" w:type="dxa"/>
            <w:tcBorders>
              <w:top w:val="single" w:sz="4" w:space="0" w:color="auto"/>
              <w:left w:val="single" w:sz="4" w:space="0" w:color="auto"/>
              <w:bottom w:val="single" w:sz="4" w:space="0" w:color="auto"/>
              <w:right w:val="single" w:sz="4" w:space="0" w:color="auto"/>
            </w:tcBorders>
            <w:shd w:val="clear" w:color="auto" w:fill="auto"/>
            <w:vAlign w:val="center"/>
          </w:tcPr>
          <w:p w:rsidR="00F01BE9" w:rsidRPr="00092B52" w:rsidRDefault="00F01BE9" w:rsidP="00C52B0B">
            <w:pPr>
              <w:pStyle w:val="af4"/>
              <w:tabs>
                <w:tab w:val="num" w:pos="405"/>
              </w:tabs>
              <w:ind w:left="960" w:hanging="960"/>
              <w:rPr>
                <w:rFonts w:hAnsi="標楷體"/>
                <w:sz w:val="24"/>
                <w:szCs w:val="24"/>
              </w:rPr>
            </w:pPr>
            <w:r w:rsidRPr="00092B52">
              <w:rPr>
                <w:rFonts w:hAnsi="標楷體"/>
                <w:sz w:val="24"/>
                <w:szCs w:val="24"/>
              </w:rPr>
              <w:t>美國密西西比州人得在我國取得或設定土地權利，惟就公有土地部分，僅有獲得居留權之密州人方得擁有，未具居留權因債務而取得土地者，其擁有年限不得超過20年；公司或其他社團法人之成員如含有未具居留權之密州人不得直接或間接取得。另工業用地部分，未具居留權之密州人之取得和擁有不得超過</w:t>
            </w:r>
            <w:smartTag w:uri="urn:schemas-microsoft-com:office:smarttags" w:element="chmetcnv">
              <w:smartTagPr>
                <w:attr w:name="UnitName" w:val="英畝"/>
                <w:attr w:name="SourceValue" w:val="230"/>
                <w:attr w:name="HasSpace" w:val="False"/>
                <w:attr w:name="Negative" w:val="False"/>
                <w:attr w:name="NumberType" w:val="1"/>
                <w:attr w:name="TCSC" w:val="0"/>
              </w:smartTagPr>
              <w:r w:rsidRPr="00092B52">
                <w:rPr>
                  <w:rFonts w:hAnsi="標楷體"/>
                  <w:sz w:val="24"/>
                  <w:szCs w:val="24"/>
                </w:rPr>
                <w:t>230英畝</w:t>
              </w:r>
            </w:smartTag>
            <w:r w:rsidRPr="00092B52">
              <w:rPr>
                <w:rFonts w:hAnsi="標楷體"/>
                <w:sz w:val="24"/>
                <w:szCs w:val="24"/>
              </w:rPr>
              <w:t>。（內政部</w:t>
            </w:r>
            <w:smartTag w:uri="urn:schemas-microsoft-com:office:smarttags" w:element="chsdate">
              <w:smartTagPr>
                <w:attr w:name="Year" w:val="1997"/>
                <w:attr w:name="Month" w:val="4"/>
                <w:attr w:name="Day" w:val="15"/>
                <w:attr w:name="IsLunarDate" w:val="False"/>
                <w:attr w:name="IsROCDate" w:val="False"/>
              </w:smartTagPr>
              <w:r w:rsidRPr="00092B52">
                <w:rPr>
                  <w:rFonts w:hAnsi="標楷體"/>
                  <w:sz w:val="24"/>
                  <w:szCs w:val="24"/>
                </w:rPr>
                <w:t>97年4月15日</w:t>
              </w:r>
            </w:smartTag>
            <w:r w:rsidRPr="00092B52">
              <w:rPr>
                <w:rFonts w:hAnsi="標楷體"/>
                <w:sz w:val="24"/>
                <w:szCs w:val="24"/>
              </w:rPr>
              <w:t>台內地字第0970057557號令）</w:t>
            </w:r>
          </w:p>
        </w:tc>
      </w:tr>
    </w:tbl>
    <w:p w:rsidR="00F01BE9" w:rsidRDefault="00F01BE9" w:rsidP="00F01BE9">
      <w:pPr>
        <w:pStyle w:val="2"/>
        <w:ind w:leftChars="0" w:left="0"/>
        <w:rPr>
          <w:noProof/>
          <w:sz w:val="24"/>
          <w:szCs w:val="24"/>
        </w:rPr>
      </w:pPr>
    </w:p>
    <w:p w:rsidR="00F01BE9" w:rsidRPr="00092B52" w:rsidRDefault="00F01BE9" w:rsidP="00F01BE9">
      <w:pPr>
        <w:pStyle w:val="a3"/>
        <w:rPr>
          <w:rFonts w:ascii="標楷體" w:hAnsi="標楷體"/>
          <w:b/>
          <w:sz w:val="24"/>
          <w:szCs w:val="24"/>
        </w:rPr>
      </w:pPr>
      <w:r w:rsidRPr="00092B52">
        <w:rPr>
          <w:rFonts w:ascii="標楷體" w:hAnsi="標楷體"/>
          <w:b/>
          <w:sz w:val="24"/>
          <w:szCs w:val="24"/>
        </w:rPr>
        <w:t>表三、非平等互惠之國家</w:t>
      </w:r>
    </w:p>
    <w:tbl>
      <w:tblPr>
        <w:tblW w:w="10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7"/>
        <w:gridCol w:w="2880"/>
        <w:gridCol w:w="1497"/>
        <w:gridCol w:w="783"/>
        <w:gridCol w:w="3109"/>
        <w:gridCol w:w="1302"/>
      </w:tblGrid>
      <w:tr w:rsidR="00F01BE9" w:rsidRPr="00F15088" w:rsidTr="00C52B0B">
        <w:trPr>
          <w:cantSplit/>
          <w:trHeight w:val="480"/>
          <w:tblHeader/>
          <w:jc w:val="center"/>
        </w:trPr>
        <w:tc>
          <w:tcPr>
            <w:tcW w:w="807" w:type="dxa"/>
            <w:tcBorders>
              <w:bottom w:val="single" w:sz="4" w:space="0" w:color="auto"/>
            </w:tcBorders>
            <w:shd w:val="clear" w:color="auto" w:fill="D9D9D9"/>
            <w:vAlign w:val="center"/>
          </w:tcPr>
          <w:p w:rsidR="00F01BE9" w:rsidRPr="00092B52" w:rsidRDefault="00F01BE9" w:rsidP="00C52B0B">
            <w:pPr>
              <w:jc w:val="center"/>
              <w:rPr>
                <w:rFonts w:ascii="標楷體" w:hAnsi="標楷體"/>
                <w:b/>
                <w:sz w:val="24"/>
                <w:szCs w:val="24"/>
              </w:rPr>
            </w:pPr>
            <w:r w:rsidRPr="00092B52">
              <w:rPr>
                <w:rFonts w:ascii="標楷體" w:hAnsi="標楷體"/>
                <w:b/>
                <w:sz w:val="24"/>
                <w:szCs w:val="24"/>
              </w:rPr>
              <w:t>編號</w:t>
            </w:r>
          </w:p>
        </w:tc>
        <w:tc>
          <w:tcPr>
            <w:tcW w:w="2880" w:type="dxa"/>
            <w:tcBorders>
              <w:bottom w:val="single" w:sz="4" w:space="0" w:color="auto"/>
            </w:tcBorders>
            <w:shd w:val="clear" w:color="auto" w:fill="D9D9D9"/>
            <w:vAlign w:val="center"/>
          </w:tcPr>
          <w:p w:rsidR="00F01BE9" w:rsidRPr="00092B52" w:rsidRDefault="00F01BE9" w:rsidP="00C52B0B">
            <w:pPr>
              <w:jc w:val="center"/>
              <w:rPr>
                <w:rFonts w:ascii="標楷體" w:hAnsi="標楷體"/>
                <w:b/>
                <w:sz w:val="24"/>
                <w:szCs w:val="24"/>
              </w:rPr>
            </w:pPr>
            <w:r w:rsidRPr="00092B52">
              <w:rPr>
                <w:rFonts w:ascii="標楷體" w:hAnsi="標楷體"/>
                <w:b/>
                <w:sz w:val="24"/>
                <w:szCs w:val="24"/>
              </w:rPr>
              <w:t>國家</w:t>
            </w:r>
          </w:p>
        </w:tc>
        <w:tc>
          <w:tcPr>
            <w:tcW w:w="1497" w:type="dxa"/>
            <w:tcBorders>
              <w:bottom w:val="single" w:sz="4" w:space="0" w:color="auto"/>
              <w:right w:val="double" w:sz="4" w:space="0" w:color="auto"/>
            </w:tcBorders>
            <w:shd w:val="clear" w:color="auto" w:fill="D9D9D9"/>
            <w:vAlign w:val="center"/>
          </w:tcPr>
          <w:p w:rsidR="00F01BE9" w:rsidRPr="00092B52" w:rsidRDefault="00F01BE9" w:rsidP="00C52B0B">
            <w:pPr>
              <w:jc w:val="center"/>
              <w:rPr>
                <w:rFonts w:ascii="標楷體" w:hAnsi="標楷體"/>
                <w:b/>
                <w:sz w:val="24"/>
                <w:szCs w:val="24"/>
              </w:rPr>
            </w:pPr>
            <w:r w:rsidRPr="00092B52">
              <w:rPr>
                <w:rFonts w:ascii="標楷體" w:hAnsi="標楷體"/>
                <w:b/>
                <w:sz w:val="24"/>
                <w:szCs w:val="24"/>
              </w:rPr>
              <w:t>備註</w:t>
            </w:r>
          </w:p>
        </w:tc>
        <w:tc>
          <w:tcPr>
            <w:tcW w:w="783" w:type="dxa"/>
            <w:tcBorders>
              <w:left w:val="double" w:sz="4" w:space="0" w:color="auto"/>
              <w:bottom w:val="single" w:sz="4" w:space="0" w:color="auto"/>
            </w:tcBorders>
            <w:shd w:val="clear" w:color="auto" w:fill="D9D9D9"/>
            <w:vAlign w:val="center"/>
          </w:tcPr>
          <w:p w:rsidR="00F01BE9" w:rsidRPr="00092B52" w:rsidRDefault="00F01BE9" w:rsidP="00C52B0B">
            <w:pPr>
              <w:jc w:val="center"/>
              <w:rPr>
                <w:rFonts w:ascii="標楷體" w:hAnsi="標楷體"/>
                <w:b/>
                <w:sz w:val="24"/>
                <w:szCs w:val="24"/>
              </w:rPr>
            </w:pPr>
            <w:r w:rsidRPr="00092B52">
              <w:rPr>
                <w:rFonts w:ascii="標楷體" w:hAnsi="標楷體"/>
                <w:b/>
                <w:sz w:val="24"/>
                <w:szCs w:val="24"/>
              </w:rPr>
              <w:t>編號</w:t>
            </w:r>
          </w:p>
        </w:tc>
        <w:tc>
          <w:tcPr>
            <w:tcW w:w="3109" w:type="dxa"/>
            <w:tcBorders>
              <w:bottom w:val="single" w:sz="4" w:space="0" w:color="auto"/>
            </w:tcBorders>
            <w:shd w:val="clear" w:color="auto" w:fill="D9D9D9"/>
            <w:vAlign w:val="center"/>
          </w:tcPr>
          <w:p w:rsidR="00F01BE9" w:rsidRPr="00092B52" w:rsidRDefault="00F01BE9" w:rsidP="00C52B0B">
            <w:pPr>
              <w:jc w:val="center"/>
              <w:rPr>
                <w:rFonts w:ascii="標楷體" w:hAnsi="標楷體"/>
                <w:b/>
                <w:sz w:val="24"/>
                <w:szCs w:val="24"/>
              </w:rPr>
            </w:pPr>
            <w:r w:rsidRPr="00092B52">
              <w:rPr>
                <w:rFonts w:ascii="標楷體" w:hAnsi="標楷體"/>
                <w:b/>
                <w:sz w:val="24"/>
                <w:szCs w:val="24"/>
              </w:rPr>
              <w:t>國家</w:t>
            </w:r>
          </w:p>
        </w:tc>
        <w:tc>
          <w:tcPr>
            <w:tcW w:w="1302" w:type="dxa"/>
            <w:tcBorders>
              <w:bottom w:val="single" w:sz="4" w:space="0" w:color="auto"/>
            </w:tcBorders>
            <w:shd w:val="clear" w:color="auto" w:fill="D9D9D9"/>
            <w:vAlign w:val="center"/>
          </w:tcPr>
          <w:p w:rsidR="00F01BE9" w:rsidRPr="00092B52" w:rsidRDefault="00F01BE9" w:rsidP="00C52B0B">
            <w:pPr>
              <w:jc w:val="center"/>
              <w:rPr>
                <w:rFonts w:ascii="標楷體" w:hAnsi="標楷體"/>
                <w:b/>
                <w:sz w:val="24"/>
                <w:szCs w:val="24"/>
              </w:rPr>
            </w:pPr>
            <w:r w:rsidRPr="00092B52">
              <w:rPr>
                <w:rFonts w:ascii="標楷體" w:hAnsi="標楷體"/>
                <w:b/>
                <w:sz w:val="24"/>
                <w:szCs w:val="24"/>
              </w:rPr>
              <w:t>備註</w:t>
            </w:r>
          </w:p>
        </w:tc>
      </w:tr>
      <w:tr w:rsidR="00F01BE9" w:rsidRPr="00F57B96"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1</w:t>
            </w:r>
          </w:p>
        </w:tc>
        <w:tc>
          <w:tcPr>
            <w:tcW w:w="2880"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印度尼西亞</w:t>
            </w:r>
          </w:p>
        </w:tc>
        <w:tc>
          <w:tcPr>
            <w:tcW w:w="149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Indonesia</w:t>
            </w:r>
          </w:p>
        </w:tc>
        <w:tc>
          <w:tcPr>
            <w:tcW w:w="783" w:type="dxa"/>
            <w:tcBorders>
              <w:left w:val="double" w:sz="4" w:space="0" w:color="auto"/>
            </w:tcBorders>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2</w:t>
            </w:r>
          </w:p>
        </w:tc>
        <w:tc>
          <w:tcPr>
            <w:tcW w:w="3109"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柬埔寨</w:t>
            </w:r>
          </w:p>
        </w:tc>
        <w:tc>
          <w:tcPr>
            <w:tcW w:w="1302"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Cambodia</w:t>
            </w:r>
          </w:p>
        </w:tc>
      </w:tr>
      <w:tr w:rsidR="00F01BE9" w:rsidRPr="00F57B96"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3</w:t>
            </w:r>
          </w:p>
        </w:tc>
        <w:tc>
          <w:tcPr>
            <w:tcW w:w="2880"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越南</w:t>
            </w:r>
          </w:p>
        </w:tc>
        <w:tc>
          <w:tcPr>
            <w:tcW w:w="149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Vietnam</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4</w:t>
            </w:r>
          </w:p>
        </w:tc>
        <w:tc>
          <w:tcPr>
            <w:tcW w:w="3109"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緬甸</w:t>
            </w:r>
          </w:p>
        </w:tc>
        <w:tc>
          <w:tcPr>
            <w:tcW w:w="1302"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Myanmar</w:t>
            </w:r>
          </w:p>
        </w:tc>
      </w:tr>
      <w:tr w:rsidR="00F01BE9" w:rsidRPr="00F57B96"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5</w:t>
            </w:r>
          </w:p>
        </w:tc>
        <w:tc>
          <w:tcPr>
            <w:tcW w:w="2880"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汶萊</w:t>
            </w:r>
          </w:p>
        </w:tc>
        <w:tc>
          <w:tcPr>
            <w:tcW w:w="1497" w:type="dxa"/>
            <w:tcBorders>
              <w:right w:val="double" w:sz="4" w:space="0" w:color="auto"/>
            </w:tcBorders>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Brunei</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6</w:t>
            </w:r>
          </w:p>
        </w:tc>
        <w:tc>
          <w:tcPr>
            <w:tcW w:w="3109"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奧克拉荷馬州(美國)</w:t>
            </w:r>
          </w:p>
        </w:tc>
        <w:tc>
          <w:tcPr>
            <w:tcW w:w="1302"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Oklahoma</w:t>
            </w:r>
          </w:p>
        </w:tc>
      </w:tr>
      <w:tr w:rsidR="00F01BE9" w:rsidRPr="00F57B96"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7</w:t>
            </w:r>
          </w:p>
        </w:tc>
        <w:tc>
          <w:tcPr>
            <w:tcW w:w="2880"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澳門</w:t>
            </w:r>
          </w:p>
        </w:tc>
        <w:tc>
          <w:tcPr>
            <w:tcW w:w="149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color w:val="000000"/>
                <w:sz w:val="24"/>
                <w:szCs w:val="24"/>
              </w:rPr>
              <w:t>Macau</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8</w:t>
            </w:r>
          </w:p>
        </w:tc>
        <w:tc>
          <w:tcPr>
            <w:tcW w:w="3109"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伊朗</w:t>
            </w:r>
          </w:p>
        </w:tc>
        <w:tc>
          <w:tcPr>
            <w:tcW w:w="1302"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Iran</w:t>
            </w:r>
          </w:p>
        </w:tc>
      </w:tr>
      <w:tr w:rsidR="00F01BE9" w:rsidRPr="00F57B96"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9</w:t>
            </w:r>
          </w:p>
        </w:tc>
        <w:tc>
          <w:tcPr>
            <w:tcW w:w="2880"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肯亞</w:t>
            </w:r>
          </w:p>
        </w:tc>
        <w:tc>
          <w:tcPr>
            <w:tcW w:w="149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Kenya</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10</w:t>
            </w:r>
          </w:p>
        </w:tc>
        <w:tc>
          <w:tcPr>
            <w:tcW w:w="3109"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吉里巴斯</w:t>
            </w:r>
          </w:p>
        </w:tc>
        <w:tc>
          <w:tcPr>
            <w:tcW w:w="1302"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Kiribati</w:t>
            </w:r>
          </w:p>
        </w:tc>
      </w:tr>
      <w:tr w:rsidR="00F01BE9" w:rsidRPr="00F57B96"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11</w:t>
            </w:r>
          </w:p>
        </w:tc>
        <w:tc>
          <w:tcPr>
            <w:tcW w:w="2880"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馬紹爾群島共和國</w:t>
            </w:r>
          </w:p>
        </w:tc>
        <w:tc>
          <w:tcPr>
            <w:tcW w:w="149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Marshall Islands</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12</w:t>
            </w:r>
          </w:p>
        </w:tc>
        <w:tc>
          <w:tcPr>
            <w:tcW w:w="3109"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蒙古</w:t>
            </w:r>
          </w:p>
        </w:tc>
        <w:tc>
          <w:tcPr>
            <w:tcW w:w="1302"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Mongolia</w:t>
            </w:r>
          </w:p>
        </w:tc>
      </w:tr>
      <w:tr w:rsidR="00F01BE9" w:rsidRPr="00F57B96"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13</w:t>
            </w:r>
          </w:p>
        </w:tc>
        <w:tc>
          <w:tcPr>
            <w:tcW w:w="2880"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莫三比克</w:t>
            </w:r>
          </w:p>
        </w:tc>
        <w:tc>
          <w:tcPr>
            <w:tcW w:w="149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Mozambique</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14</w:t>
            </w:r>
          </w:p>
        </w:tc>
        <w:tc>
          <w:tcPr>
            <w:tcW w:w="3109"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諾魯</w:t>
            </w:r>
          </w:p>
        </w:tc>
        <w:tc>
          <w:tcPr>
            <w:tcW w:w="1302"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Nauru</w:t>
            </w:r>
          </w:p>
        </w:tc>
      </w:tr>
      <w:tr w:rsidR="00F01BE9" w:rsidRPr="00F57B96"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15</w:t>
            </w:r>
          </w:p>
        </w:tc>
        <w:tc>
          <w:tcPr>
            <w:tcW w:w="2880"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帛琉</w:t>
            </w:r>
          </w:p>
        </w:tc>
        <w:tc>
          <w:tcPr>
            <w:tcW w:w="149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Palau</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16</w:t>
            </w:r>
          </w:p>
        </w:tc>
        <w:tc>
          <w:tcPr>
            <w:tcW w:w="3109"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土耳其</w:t>
            </w:r>
          </w:p>
        </w:tc>
        <w:tc>
          <w:tcPr>
            <w:tcW w:w="1302"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Turkey</w:t>
            </w:r>
          </w:p>
        </w:tc>
      </w:tr>
      <w:tr w:rsidR="00F01BE9" w:rsidRPr="00F57B96"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17</w:t>
            </w:r>
          </w:p>
        </w:tc>
        <w:tc>
          <w:tcPr>
            <w:tcW w:w="2880"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烏干達</w:t>
            </w:r>
          </w:p>
        </w:tc>
        <w:tc>
          <w:tcPr>
            <w:tcW w:w="149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Uganda</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18</w:t>
            </w:r>
          </w:p>
        </w:tc>
        <w:tc>
          <w:tcPr>
            <w:tcW w:w="3109"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阿爾巴尼亞</w:t>
            </w:r>
          </w:p>
        </w:tc>
        <w:tc>
          <w:tcPr>
            <w:tcW w:w="1302"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Albania</w:t>
            </w:r>
          </w:p>
        </w:tc>
      </w:tr>
      <w:tr w:rsidR="00F01BE9" w:rsidRPr="00F57B96"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19</w:t>
            </w:r>
          </w:p>
        </w:tc>
        <w:tc>
          <w:tcPr>
            <w:tcW w:w="2880"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吐瓦魯</w:t>
            </w:r>
          </w:p>
        </w:tc>
        <w:tc>
          <w:tcPr>
            <w:tcW w:w="149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Tuvalu</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20</w:t>
            </w:r>
          </w:p>
        </w:tc>
        <w:tc>
          <w:tcPr>
            <w:tcW w:w="3109"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sz w:val="24"/>
                <w:szCs w:val="24"/>
              </w:rPr>
              <w:t>克羅埃西亞</w:t>
            </w:r>
          </w:p>
        </w:tc>
        <w:tc>
          <w:tcPr>
            <w:tcW w:w="1302"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Croatia</w:t>
            </w:r>
          </w:p>
        </w:tc>
      </w:tr>
      <w:tr w:rsidR="00F01BE9" w:rsidRPr="00F57B96"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21</w:t>
            </w:r>
          </w:p>
        </w:tc>
        <w:tc>
          <w:tcPr>
            <w:tcW w:w="2880"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聖多美普林西比</w:t>
            </w:r>
          </w:p>
        </w:tc>
        <w:tc>
          <w:tcPr>
            <w:tcW w:w="149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Sao Tome and Principe</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22</w:t>
            </w:r>
          </w:p>
        </w:tc>
        <w:tc>
          <w:tcPr>
            <w:tcW w:w="3109"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賴索托</w:t>
            </w:r>
          </w:p>
        </w:tc>
        <w:tc>
          <w:tcPr>
            <w:tcW w:w="1302"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Lesotho</w:t>
            </w:r>
          </w:p>
        </w:tc>
      </w:tr>
      <w:tr w:rsidR="00F01BE9" w:rsidRPr="00F57B96"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23</w:t>
            </w:r>
          </w:p>
        </w:tc>
        <w:tc>
          <w:tcPr>
            <w:tcW w:w="2880"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索羅門群島</w:t>
            </w:r>
          </w:p>
        </w:tc>
        <w:tc>
          <w:tcPr>
            <w:tcW w:w="149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Solomon Islands</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24</w:t>
            </w:r>
          </w:p>
        </w:tc>
        <w:tc>
          <w:tcPr>
            <w:tcW w:w="3109"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聖馬利諾共和國</w:t>
            </w:r>
          </w:p>
        </w:tc>
        <w:tc>
          <w:tcPr>
            <w:tcW w:w="1302"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San Marino</w:t>
            </w:r>
          </w:p>
        </w:tc>
      </w:tr>
      <w:tr w:rsidR="00F01BE9" w:rsidRPr="00F57B96"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25</w:t>
            </w:r>
          </w:p>
        </w:tc>
        <w:tc>
          <w:tcPr>
            <w:tcW w:w="2880"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科威特</w:t>
            </w:r>
          </w:p>
        </w:tc>
        <w:tc>
          <w:tcPr>
            <w:tcW w:w="149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Kuwait</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26</w:t>
            </w:r>
          </w:p>
        </w:tc>
        <w:tc>
          <w:tcPr>
            <w:tcW w:w="3109"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東帝汶</w:t>
            </w:r>
          </w:p>
        </w:tc>
        <w:tc>
          <w:tcPr>
            <w:tcW w:w="1302"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East Timor</w:t>
            </w:r>
          </w:p>
        </w:tc>
      </w:tr>
      <w:tr w:rsidR="00F01BE9" w:rsidRPr="00B475AE"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27</w:t>
            </w:r>
          </w:p>
        </w:tc>
        <w:tc>
          <w:tcPr>
            <w:tcW w:w="2880"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密克羅尼西亞聯邦</w:t>
            </w:r>
          </w:p>
        </w:tc>
        <w:tc>
          <w:tcPr>
            <w:tcW w:w="149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Micronesia</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28</w:t>
            </w:r>
          </w:p>
        </w:tc>
        <w:tc>
          <w:tcPr>
            <w:tcW w:w="3109"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立陶宛</w:t>
            </w:r>
          </w:p>
        </w:tc>
        <w:tc>
          <w:tcPr>
            <w:tcW w:w="1302"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Lithuania</w:t>
            </w:r>
          </w:p>
        </w:tc>
      </w:tr>
      <w:tr w:rsidR="00F01BE9" w:rsidRPr="00B475AE"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29</w:t>
            </w:r>
          </w:p>
        </w:tc>
        <w:tc>
          <w:tcPr>
            <w:tcW w:w="2880"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亞塞拜然</w:t>
            </w:r>
          </w:p>
        </w:tc>
        <w:tc>
          <w:tcPr>
            <w:tcW w:w="149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Azerbaijan</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30</w:t>
            </w:r>
          </w:p>
        </w:tc>
        <w:tc>
          <w:tcPr>
            <w:tcW w:w="3109"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白俄羅斯</w:t>
            </w:r>
          </w:p>
        </w:tc>
        <w:tc>
          <w:tcPr>
            <w:tcW w:w="1302"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Belarus</w:t>
            </w:r>
          </w:p>
        </w:tc>
      </w:tr>
      <w:tr w:rsidR="00F01BE9" w:rsidRPr="00B475AE"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31</w:t>
            </w:r>
          </w:p>
        </w:tc>
        <w:tc>
          <w:tcPr>
            <w:tcW w:w="2880"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亞美尼亞</w:t>
            </w:r>
          </w:p>
        </w:tc>
        <w:tc>
          <w:tcPr>
            <w:tcW w:w="149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Armenia</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32</w:t>
            </w:r>
          </w:p>
        </w:tc>
        <w:tc>
          <w:tcPr>
            <w:tcW w:w="3109"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吉爾吉斯</w:t>
            </w:r>
          </w:p>
        </w:tc>
        <w:tc>
          <w:tcPr>
            <w:tcW w:w="1302"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Kyrgyzstan</w:t>
            </w:r>
          </w:p>
        </w:tc>
      </w:tr>
      <w:tr w:rsidR="00F01BE9" w:rsidRPr="00B475AE"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33</w:t>
            </w:r>
          </w:p>
        </w:tc>
        <w:tc>
          <w:tcPr>
            <w:tcW w:w="2880"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寮國</w:t>
            </w:r>
          </w:p>
        </w:tc>
        <w:tc>
          <w:tcPr>
            <w:tcW w:w="149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Laos</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34</w:t>
            </w:r>
          </w:p>
        </w:tc>
        <w:tc>
          <w:tcPr>
            <w:tcW w:w="3109"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塔吉克</w:t>
            </w:r>
          </w:p>
        </w:tc>
        <w:tc>
          <w:tcPr>
            <w:tcW w:w="1302"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Tajikistan</w:t>
            </w:r>
          </w:p>
        </w:tc>
      </w:tr>
      <w:tr w:rsidR="00F01BE9" w:rsidRPr="00B475AE"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35</w:t>
            </w:r>
          </w:p>
        </w:tc>
        <w:tc>
          <w:tcPr>
            <w:tcW w:w="2880"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土庫曼</w:t>
            </w:r>
          </w:p>
        </w:tc>
        <w:tc>
          <w:tcPr>
            <w:tcW w:w="1497" w:type="dxa"/>
            <w:tcBorders>
              <w:right w:val="double" w:sz="4" w:space="0" w:color="auto"/>
            </w:tcBorders>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Turkmenistan</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36</w:t>
            </w:r>
          </w:p>
        </w:tc>
        <w:tc>
          <w:tcPr>
            <w:tcW w:w="3109" w:type="dxa"/>
            <w:shd w:val="clear" w:color="auto" w:fill="auto"/>
            <w:vAlign w:val="center"/>
          </w:tcPr>
          <w:p w:rsidR="00F01BE9" w:rsidRPr="00092B52" w:rsidRDefault="00F01BE9" w:rsidP="00C52B0B">
            <w:pPr>
              <w:snapToGrid w:val="0"/>
              <w:jc w:val="both"/>
              <w:rPr>
                <w:rFonts w:ascii="標楷體" w:hAnsi="標楷體"/>
                <w:sz w:val="24"/>
                <w:szCs w:val="24"/>
              </w:rPr>
            </w:pPr>
            <w:r w:rsidRPr="00092B52">
              <w:rPr>
                <w:rFonts w:ascii="標楷體" w:hAnsi="標楷體" w:hint="eastAsia"/>
                <w:sz w:val="24"/>
                <w:szCs w:val="24"/>
              </w:rPr>
              <w:t>烏茲別克</w:t>
            </w:r>
          </w:p>
        </w:tc>
        <w:tc>
          <w:tcPr>
            <w:tcW w:w="1302"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Uzbekistan</w:t>
            </w:r>
          </w:p>
        </w:tc>
      </w:tr>
    </w:tbl>
    <w:p w:rsidR="00F01BE9" w:rsidRDefault="00F01BE9" w:rsidP="00F01BE9">
      <w:pPr>
        <w:pStyle w:val="2"/>
        <w:ind w:leftChars="0" w:left="0"/>
        <w:rPr>
          <w:noProof/>
          <w:sz w:val="24"/>
          <w:szCs w:val="24"/>
        </w:rPr>
      </w:pPr>
    </w:p>
    <w:p w:rsidR="00F01BE9" w:rsidRDefault="00F01BE9" w:rsidP="00F01BE9">
      <w:pPr>
        <w:pStyle w:val="2"/>
        <w:ind w:leftChars="0" w:left="0"/>
        <w:rPr>
          <w:noProof/>
          <w:sz w:val="24"/>
          <w:szCs w:val="24"/>
        </w:rPr>
      </w:pPr>
    </w:p>
    <w:p w:rsidR="00F01BE9" w:rsidRPr="00092B52" w:rsidRDefault="00F01BE9" w:rsidP="00F01BE9">
      <w:pPr>
        <w:ind w:left="181"/>
        <w:jc w:val="center"/>
        <w:rPr>
          <w:rFonts w:ascii="標楷體" w:hAnsi="標楷體"/>
          <w:b/>
          <w:szCs w:val="28"/>
          <w:u w:val="single" w:color="000000"/>
        </w:rPr>
      </w:pPr>
      <w:r w:rsidRPr="00092B52">
        <w:rPr>
          <w:rFonts w:ascii="標楷體" w:hAnsi="標楷體"/>
          <w:b/>
          <w:szCs w:val="28"/>
          <w:u w:val="single" w:color="000000"/>
        </w:rPr>
        <w:t xml:space="preserve">LIST  OF  RECIPROCAL  NATIONS  FOR  FOREIGNERS  ACQUIRING  </w:t>
      </w:r>
      <w:r w:rsidRPr="00092B52">
        <w:rPr>
          <w:rFonts w:ascii="標楷體" w:hAnsi="標楷體"/>
          <w:b/>
          <w:szCs w:val="28"/>
          <w:u w:val="single" w:color="000000"/>
        </w:rPr>
        <w:lastRenderedPageBreak/>
        <w:t>LAND  IN</w:t>
      </w:r>
      <w:r w:rsidRPr="00092B52">
        <w:rPr>
          <w:rFonts w:ascii="標楷體" w:hAnsi="標楷體"/>
          <w:b/>
          <w:szCs w:val="28"/>
        </w:rPr>
        <w:t xml:space="preserve">  </w:t>
      </w:r>
      <w:r w:rsidRPr="00092B52">
        <w:rPr>
          <w:rFonts w:ascii="標楷體" w:hAnsi="標楷體"/>
          <w:b/>
          <w:szCs w:val="28"/>
          <w:u w:val="single" w:color="000000"/>
        </w:rPr>
        <w:t>TAIWAN,  ROC</w:t>
      </w:r>
    </w:p>
    <w:p w:rsidR="00F01BE9" w:rsidRDefault="00F01BE9" w:rsidP="00F01BE9">
      <w:pPr>
        <w:ind w:left="181"/>
        <w:rPr>
          <w:rFonts w:eastAsia="新細明體"/>
          <w:b/>
          <w:sz w:val="23"/>
          <w:u w:val="single" w:color="000000"/>
        </w:rPr>
      </w:pPr>
    </w:p>
    <w:p w:rsidR="00F01BE9" w:rsidRDefault="00F01BE9" w:rsidP="00F01BE9">
      <w:pPr>
        <w:ind w:left="181"/>
        <w:rPr>
          <w:rFonts w:eastAsia="新細明體"/>
          <w:sz w:val="19"/>
        </w:rPr>
      </w:pPr>
      <w:r w:rsidRPr="00092B52">
        <w:rPr>
          <w:rFonts w:ascii="標楷體" w:hAnsi="標楷體"/>
          <w:sz w:val="24"/>
          <w:szCs w:val="24"/>
        </w:rPr>
        <w:t>Nationals from the countries listed below desirous of acquiring land in Taiwan, ROC, may be exempted from providing reciprocal documents</w:t>
      </w:r>
      <w:r>
        <w:rPr>
          <w:rFonts w:eastAsia="Times New Roman"/>
          <w:sz w:val="19"/>
        </w:rPr>
        <w:t>.</w:t>
      </w:r>
    </w:p>
    <w:p w:rsidR="00F01BE9" w:rsidRDefault="00F01BE9" w:rsidP="00F01BE9">
      <w:pPr>
        <w:ind w:left="181"/>
        <w:rPr>
          <w:rFonts w:eastAsia="新細明體"/>
          <w:sz w:val="19"/>
        </w:rPr>
      </w:pPr>
    </w:p>
    <w:p w:rsidR="00F01BE9" w:rsidRPr="00092B52" w:rsidRDefault="00F01BE9" w:rsidP="00F01BE9">
      <w:pPr>
        <w:ind w:left="181"/>
        <w:rPr>
          <w:rFonts w:ascii="標楷體" w:hAnsi="標楷體"/>
          <w:b/>
          <w:sz w:val="24"/>
          <w:szCs w:val="24"/>
        </w:rPr>
      </w:pPr>
      <w:r w:rsidRPr="00092B52">
        <w:rPr>
          <w:rFonts w:ascii="標楷體" w:hAnsi="標楷體"/>
          <w:b/>
          <w:sz w:val="24"/>
          <w:szCs w:val="24"/>
        </w:rPr>
        <w:t>List I</w:t>
      </w:r>
      <w:r w:rsidRPr="00092B52">
        <w:rPr>
          <w:rFonts w:ascii="標楷體" w:hAnsi="標楷體" w:cs="細明體"/>
          <w:sz w:val="24"/>
          <w:szCs w:val="24"/>
        </w:rPr>
        <w:t>：</w:t>
      </w:r>
      <w:r w:rsidRPr="00092B52">
        <w:rPr>
          <w:rFonts w:ascii="標楷體" w:hAnsi="標楷體"/>
          <w:b/>
          <w:sz w:val="24"/>
          <w:szCs w:val="24"/>
        </w:rPr>
        <w:t>Fully Reciprocal Nations</w:t>
      </w:r>
    </w:p>
    <w:tbl>
      <w:tblPr>
        <w:tblW w:w="7869" w:type="dxa"/>
        <w:jc w:val="center"/>
        <w:tblCellMar>
          <w:top w:w="86" w:type="dxa"/>
          <w:left w:w="26" w:type="dxa"/>
          <w:right w:w="81" w:type="dxa"/>
        </w:tblCellMar>
        <w:tblLook w:val="04A0" w:firstRow="1" w:lastRow="0" w:firstColumn="1" w:lastColumn="0" w:noHBand="0" w:noVBand="1"/>
      </w:tblPr>
      <w:tblGrid>
        <w:gridCol w:w="21"/>
        <w:gridCol w:w="640"/>
        <w:gridCol w:w="21"/>
        <w:gridCol w:w="530"/>
        <w:gridCol w:w="21"/>
        <w:gridCol w:w="2619"/>
        <w:gridCol w:w="21"/>
        <w:gridCol w:w="616"/>
        <w:gridCol w:w="21"/>
        <w:gridCol w:w="565"/>
        <w:gridCol w:w="21"/>
        <w:gridCol w:w="2752"/>
        <w:gridCol w:w="21"/>
      </w:tblGrid>
      <w:tr w:rsidR="00F01BE9" w:rsidRPr="00092B52" w:rsidTr="00C52B0B">
        <w:trPr>
          <w:gridAfter w:val="1"/>
          <w:wAfter w:w="21" w:type="dxa"/>
          <w:trHeight w:val="475"/>
          <w:jc w:val="center"/>
        </w:trPr>
        <w:tc>
          <w:tcPr>
            <w:tcW w:w="1212" w:type="dxa"/>
            <w:gridSpan w:val="4"/>
            <w:tcBorders>
              <w:top w:val="single" w:sz="4" w:space="0" w:color="000000"/>
              <w:left w:val="single" w:sz="4" w:space="0" w:color="000000"/>
              <w:bottom w:val="single" w:sz="4" w:space="0" w:color="000000"/>
              <w:right w:val="single" w:sz="4" w:space="0" w:color="000000"/>
            </w:tcBorders>
            <w:shd w:val="clear" w:color="auto" w:fill="D9D9D9"/>
            <w:vAlign w:val="center"/>
          </w:tcPr>
          <w:p w:rsidR="00F01BE9" w:rsidRPr="00092B52" w:rsidRDefault="00F01BE9" w:rsidP="00C52B0B">
            <w:pPr>
              <w:ind w:left="52"/>
              <w:rPr>
                <w:rFonts w:ascii="標楷體" w:hAnsi="標楷體"/>
                <w:sz w:val="24"/>
                <w:szCs w:val="24"/>
              </w:rPr>
            </w:pPr>
            <w:r w:rsidRPr="00092B52">
              <w:rPr>
                <w:rFonts w:ascii="標楷體" w:hAnsi="標楷體"/>
                <w:sz w:val="24"/>
                <w:szCs w:val="24"/>
              </w:rPr>
              <w:t>No</w:t>
            </w:r>
          </w:p>
        </w:tc>
        <w:tc>
          <w:tcPr>
            <w:tcW w:w="2640" w:type="dxa"/>
            <w:gridSpan w:val="2"/>
            <w:tcBorders>
              <w:top w:val="single" w:sz="4" w:space="0" w:color="000000"/>
              <w:left w:val="single" w:sz="4" w:space="0" w:color="000000"/>
              <w:bottom w:val="single" w:sz="4" w:space="0" w:color="000000"/>
              <w:right w:val="double" w:sz="4" w:space="0" w:color="000000"/>
            </w:tcBorders>
            <w:shd w:val="clear" w:color="auto" w:fill="D9D9D9"/>
            <w:vAlign w:val="center"/>
          </w:tcPr>
          <w:p w:rsidR="00F01BE9" w:rsidRPr="00092B52" w:rsidRDefault="00F01BE9" w:rsidP="00C52B0B">
            <w:pPr>
              <w:ind w:left="52"/>
              <w:rPr>
                <w:rFonts w:ascii="標楷體" w:hAnsi="標楷體"/>
                <w:sz w:val="24"/>
                <w:szCs w:val="24"/>
              </w:rPr>
            </w:pPr>
            <w:r w:rsidRPr="00092B52">
              <w:rPr>
                <w:rFonts w:ascii="標楷體" w:hAnsi="標楷體"/>
                <w:sz w:val="24"/>
                <w:szCs w:val="24"/>
              </w:rPr>
              <w:t>Nation</w:t>
            </w:r>
          </w:p>
        </w:tc>
        <w:tc>
          <w:tcPr>
            <w:tcW w:w="1223" w:type="dxa"/>
            <w:gridSpan w:val="4"/>
            <w:tcBorders>
              <w:top w:val="single" w:sz="4" w:space="0" w:color="000000"/>
              <w:left w:val="double" w:sz="4" w:space="0" w:color="000000"/>
              <w:bottom w:val="single" w:sz="4" w:space="0" w:color="000000"/>
              <w:right w:val="single" w:sz="3" w:space="0" w:color="000000"/>
            </w:tcBorders>
            <w:shd w:val="clear" w:color="auto" w:fill="D9D9D9"/>
            <w:vAlign w:val="center"/>
          </w:tcPr>
          <w:p w:rsidR="00F01BE9" w:rsidRPr="00092B52" w:rsidRDefault="00F01BE9" w:rsidP="00C52B0B">
            <w:pPr>
              <w:ind w:left="53"/>
              <w:rPr>
                <w:rFonts w:ascii="標楷體" w:hAnsi="標楷體"/>
                <w:sz w:val="24"/>
                <w:szCs w:val="24"/>
              </w:rPr>
            </w:pPr>
            <w:r w:rsidRPr="00092B52">
              <w:rPr>
                <w:rFonts w:ascii="標楷體" w:hAnsi="標楷體"/>
                <w:sz w:val="24"/>
                <w:szCs w:val="24"/>
              </w:rPr>
              <w:t>No</w:t>
            </w:r>
          </w:p>
        </w:tc>
        <w:tc>
          <w:tcPr>
            <w:tcW w:w="2773" w:type="dxa"/>
            <w:gridSpan w:val="2"/>
            <w:tcBorders>
              <w:top w:val="single" w:sz="4" w:space="0" w:color="000000"/>
              <w:left w:val="single" w:sz="3" w:space="0" w:color="000000"/>
              <w:bottom w:val="single" w:sz="4" w:space="0" w:color="000000"/>
              <w:right w:val="single" w:sz="4" w:space="0" w:color="000000"/>
            </w:tcBorders>
            <w:shd w:val="clear" w:color="auto" w:fill="D9D9D9"/>
            <w:vAlign w:val="center"/>
          </w:tcPr>
          <w:p w:rsidR="00F01BE9" w:rsidRPr="00092B52" w:rsidRDefault="00F01BE9" w:rsidP="00C52B0B">
            <w:pPr>
              <w:ind w:left="55"/>
              <w:rPr>
                <w:rFonts w:ascii="標楷體" w:hAnsi="標楷體"/>
                <w:sz w:val="24"/>
                <w:szCs w:val="24"/>
              </w:rPr>
            </w:pPr>
            <w:r w:rsidRPr="00092B52">
              <w:rPr>
                <w:rFonts w:ascii="標楷體" w:hAnsi="標楷體"/>
                <w:sz w:val="24"/>
                <w:szCs w:val="24"/>
              </w:rPr>
              <w:t>Nation</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3"/>
              <w:rPr>
                <w:rFonts w:ascii="標楷體" w:hAnsi="標楷體"/>
                <w:sz w:val="24"/>
                <w:szCs w:val="24"/>
              </w:rPr>
            </w:pPr>
            <w:r w:rsidRPr="00092B52">
              <w:rPr>
                <w:rFonts w:ascii="標楷體" w:hAnsi="標楷體" w:cs="標楷體"/>
                <w:sz w:val="24"/>
                <w:szCs w:val="24"/>
              </w:rPr>
              <w:t>1</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2"/>
              <w:rPr>
                <w:rFonts w:ascii="標楷體" w:hAnsi="標楷體"/>
                <w:sz w:val="24"/>
                <w:szCs w:val="24"/>
              </w:rPr>
            </w:pP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Republic of Korea</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5"/>
              <w:rPr>
                <w:rFonts w:ascii="標楷體" w:hAnsi="標楷體"/>
                <w:sz w:val="24"/>
                <w:szCs w:val="24"/>
              </w:rPr>
            </w:pPr>
            <w:r w:rsidRPr="00092B52">
              <w:rPr>
                <w:rFonts w:ascii="標楷體" w:hAnsi="標楷體" w:cs="標楷體"/>
                <w:sz w:val="24"/>
                <w:szCs w:val="24"/>
              </w:rPr>
              <w:t>2</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152"/>
              <w:rPr>
                <w:rFonts w:ascii="標楷體" w:hAnsi="標楷體"/>
                <w:sz w:val="24"/>
                <w:szCs w:val="24"/>
              </w:rPr>
            </w:pP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Japan</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3"/>
              <w:rPr>
                <w:rFonts w:ascii="標楷體" w:hAnsi="標楷體"/>
                <w:sz w:val="24"/>
                <w:szCs w:val="24"/>
              </w:rPr>
            </w:pPr>
            <w:r w:rsidRPr="00092B52">
              <w:rPr>
                <w:rFonts w:ascii="標楷體" w:hAnsi="標楷體" w:cs="標楷體"/>
                <w:sz w:val="24"/>
                <w:szCs w:val="24"/>
              </w:rPr>
              <w:t>3</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2"/>
              <w:rPr>
                <w:rFonts w:ascii="標楷體" w:hAnsi="標楷體"/>
                <w:sz w:val="24"/>
                <w:szCs w:val="24"/>
              </w:rPr>
            </w:pP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New Zealand</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5"/>
              <w:rPr>
                <w:rFonts w:ascii="標楷體" w:hAnsi="標楷體"/>
                <w:sz w:val="24"/>
                <w:szCs w:val="24"/>
              </w:rPr>
            </w:pPr>
            <w:r w:rsidRPr="00092B52">
              <w:rPr>
                <w:rFonts w:ascii="標楷體" w:hAnsi="標楷體" w:cs="標楷體"/>
                <w:sz w:val="24"/>
                <w:szCs w:val="24"/>
              </w:rPr>
              <w:t>4</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152"/>
              <w:rPr>
                <w:rFonts w:ascii="標楷體" w:hAnsi="標楷體"/>
                <w:sz w:val="24"/>
                <w:szCs w:val="24"/>
              </w:rPr>
            </w:pP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Australia</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3"/>
              <w:rPr>
                <w:rFonts w:ascii="標楷體" w:hAnsi="標楷體"/>
                <w:sz w:val="24"/>
                <w:szCs w:val="24"/>
              </w:rPr>
            </w:pPr>
            <w:r w:rsidRPr="00092B52">
              <w:rPr>
                <w:rFonts w:ascii="標楷體" w:hAnsi="標楷體" w:cs="標楷體"/>
                <w:sz w:val="24"/>
                <w:szCs w:val="24"/>
              </w:rPr>
              <w:t>5</w:t>
            </w:r>
          </w:p>
        </w:tc>
        <w:tc>
          <w:tcPr>
            <w:tcW w:w="551" w:type="dxa"/>
            <w:gridSpan w:val="2"/>
            <w:tcBorders>
              <w:top w:val="single" w:sz="4"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2"/>
              <w:rPr>
                <w:rFonts w:ascii="標楷體" w:hAnsi="標楷體"/>
                <w:sz w:val="24"/>
                <w:szCs w:val="24"/>
              </w:rPr>
            </w:pPr>
          </w:p>
        </w:tc>
        <w:tc>
          <w:tcPr>
            <w:tcW w:w="2640" w:type="dxa"/>
            <w:gridSpan w:val="2"/>
            <w:tcBorders>
              <w:top w:val="single" w:sz="4"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Swaziland</w:t>
            </w:r>
          </w:p>
        </w:tc>
        <w:tc>
          <w:tcPr>
            <w:tcW w:w="637" w:type="dxa"/>
            <w:gridSpan w:val="2"/>
            <w:tcBorders>
              <w:top w:val="single" w:sz="4"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5"/>
              <w:rPr>
                <w:rFonts w:ascii="標楷體" w:hAnsi="標楷體"/>
                <w:sz w:val="24"/>
                <w:szCs w:val="24"/>
              </w:rPr>
            </w:pPr>
            <w:r w:rsidRPr="00092B52">
              <w:rPr>
                <w:rFonts w:ascii="標楷體" w:hAnsi="標楷體" w:cs="標楷體"/>
                <w:sz w:val="24"/>
                <w:szCs w:val="24"/>
              </w:rPr>
              <w:t>6</w:t>
            </w:r>
          </w:p>
        </w:tc>
        <w:tc>
          <w:tcPr>
            <w:tcW w:w="586" w:type="dxa"/>
            <w:gridSpan w:val="2"/>
            <w:tcBorders>
              <w:top w:val="single" w:sz="4"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sz w:val="24"/>
                <w:szCs w:val="24"/>
              </w:rPr>
            </w:pPr>
          </w:p>
        </w:tc>
        <w:tc>
          <w:tcPr>
            <w:tcW w:w="2773" w:type="dxa"/>
            <w:gridSpan w:val="2"/>
            <w:tcBorders>
              <w:top w:val="single" w:sz="4"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Belgium</w:t>
            </w:r>
          </w:p>
        </w:tc>
      </w:tr>
      <w:tr w:rsidR="00F01BE9" w:rsidRPr="00092B52" w:rsidTr="00C52B0B">
        <w:trPr>
          <w:gridAfter w:val="1"/>
          <w:wAfter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3"/>
              <w:rPr>
                <w:rFonts w:ascii="標楷體" w:hAnsi="標楷體"/>
                <w:sz w:val="24"/>
                <w:szCs w:val="24"/>
              </w:rPr>
            </w:pPr>
            <w:r w:rsidRPr="00092B52">
              <w:rPr>
                <w:rFonts w:ascii="標楷體" w:hAnsi="標楷體" w:cs="標楷體"/>
                <w:sz w:val="24"/>
                <w:szCs w:val="24"/>
              </w:rPr>
              <w:t>7</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2"/>
              <w:rPr>
                <w:rFonts w:ascii="標楷體" w:hAnsi="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United Kingdom</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5"/>
              <w:rPr>
                <w:rFonts w:ascii="標楷體" w:hAnsi="標楷體"/>
                <w:sz w:val="24"/>
                <w:szCs w:val="24"/>
              </w:rPr>
            </w:pPr>
            <w:r w:rsidRPr="00092B52">
              <w:rPr>
                <w:rFonts w:ascii="標楷體" w:hAnsi="標楷體" w:cs="標楷體"/>
                <w:sz w:val="24"/>
                <w:szCs w:val="24"/>
              </w:rPr>
              <w:t>8</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Germany</w:t>
            </w:r>
          </w:p>
        </w:tc>
      </w:tr>
      <w:tr w:rsidR="00F01BE9" w:rsidRPr="00092B52" w:rsidTr="00C52B0B">
        <w:trPr>
          <w:gridAfter w:val="1"/>
          <w:wAfter w:w="21" w:type="dxa"/>
          <w:trHeight w:val="386"/>
          <w:jc w:val="center"/>
        </w:trPr>
        <w:tc>
          <w:tcPr>
            <w:tcW w:w="661" w:type="dxa"/>
            <w:gridSpan w:val="2"/>
            <w:tcBorders>
              <w:top w:val="single" w:sz="3"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3"/>
              <w:rPr>
                <w:rFonts w:ascii="標楷體" w:hAnsi="標楷體"/>
                <w:sz w:val="24"/>
                <w:szCs w:val="24"/>
              </w:rPr>
            </w:pPr>
            <w:r w:rsidRPr="00092B52">
              <w:rPr>
                <w:rFonts w:ascii="標楷體" w:hAnsi="標楷體" w:cs="標楷體"/>
                <w:sz w:val="24"/>
                <w:szCs w:val="24"/>
              </w:rPr>
              <w:t>9</w:t>
            </w:r>
          </w:p>
        </w:tc>
        <w:tc>
          <w:tcPr>
            <w:tcW w:w="551" w:type="dxa"/>
            <w:gridSpan w:val="2"/>
            <w:tcBorders>
              <w:top w:val="single" w:sz="3"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2"/>
              <w:rPr>
                <w:rFonts w:ascii="標楷體" w:hAnsi="標楷體"/>
                <w:sz w:val="24"/>
                <w:szCs w:val="24"/>
              </w:rPr>
            </w:pPr>
          </w:p>
        </w:tc>
        <w:tc>
          <w:tcPr>
            <w:tcW w:w="2640" w:type="dxa"/>
            <w:gridSpan w:val="2"/>
            <w:tcBorders>
              <w:top w:val="single" w:sz="3"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Luxembourg</w:t>
            </w:r>
          </w:p>
        </w:tc>
        <w:tc>
          <w:tcPr>
            <w:tcW w:w="637" w:type="dxa"/>
            <w:gridSpan w:val="2"/>
            <w:tcBorders>
              <w:top w:val="single" w:sz="3"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10</w:t>
            </w:r>
          </w:p>
        </w:tc>
        <w:tc>
          <w:tcPr>
            <w:tcW w:w="586" w:type="dxa"/>
            <w:gridSpan w:val="2"/>
            <w:tcBorders>
              <w:top w:val="single" w:sz="3"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152"/>
              <w:rPr>
                <w:rFonts w:ascii="標楷體" w:hAnsi="標楷體"/>
                <w:sz w:val="24"/>
                <w:szCs w:val="24"/>
              </w:rPr>
            </w:pPr>
          </w:p>
        </w:tc>
        <w:tc>
          <w:tcPr>
            <w:tcW w:w="2773" w:type="dxa"/>
            <w:gridSpan w:val="2"/>
            <w:tcBorders>
              <w:top w:val="single" w:sz="3"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Spain</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11</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2"/>
              <w:rPr>
                <w:rFonts w:ascii="標楷體" w:hAnsi="標楷體"/>
                <w:sz w:val="24"/>
                <w:szCs w:val="24"/>
              </w:rPr>
            </w:pP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Ireland</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12</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152"/>
              <w:rPr>
                <w:rFonts w:ascii="標楷體" w:hAnsi="標楷體"/>
                <w:sz w:val="24"/>
                <w:szCs w:val="24"/>
              </w:rPr>
            </w:pP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Greece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13</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2"/>
              <w:rPr>
                <w:rFonts w:ascii="標楷體" w:hAnsi="標楷體"/>
                <w:sz w:val="24"/>
                <w:szCs w:val="24"/>
              </w:rPr>
            </w:pP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Honduras</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14</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152"/>
              <w:rPr>
                <w:rFonts w:ascii="標楷體" w:hAnsi="標楷體"/>
                <w:sz w:val="24"/>
                <w:szCs w:val="24"/>
              </w:rPr>
            </w:pP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El Salvador</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15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2"/>
              <w:rPr>
                <w:rFonts w:ascii="標楷體" w:hAnsi="標楷體"/>
                <w:sz w:val="24"/>
                <w:szCs w:val="24"/>
              </w:rPr>
            </w:pP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Panama</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16</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152"/>
              <w:rPr>
                <w:rFonts w:ascii="標楷體" w:hAnsi="標楷體"/>
                <w:sz w:val="24"/>
                <w:szCs w:val="24"/>
              </w:rPr>
            </w:pP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Dominican Republic</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17</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2"/>
              <w:rPr>
                <w:rFonts w:ascii="標楷體" w:hAnsi="標楷體"/>
                <w:sz w:val="24"/>
                <w:szCs w:val="24"/>
              </w:rPr>
            </w:pP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Saint Lucia</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18</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152"/>
              <w:rPr>
                <w:rFonts w:ascii="標楷體" w:hAnsi="標楷體"/>
                <w:sz w:val="24"/>
                <w:szCs w:val="24"/>
              </w:rPr>
            </w:pP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Paraguay</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19</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2"/>
              <w:rPr>
                <w:rFonts w:ascii="標楷體" w:hAnsi="標楷體"/>
                <w:sz w:val="24"/>
                <w:szCs w:val="24"/>
              </w:rPr>
            </w:pP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Ecuador</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20</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152"/>
              <w:rPr>
                <w:rFonts w:ascii="標楷體" w:hAnsi="標楷體"/>
                <w:sz w:val="24"/>
                <w:szCs w:val="24"/>
              </w:rPr>
            </w:pP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Brazil</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21</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2"/>
              <w:rPr>
                <w:rFonts w:ascii="標楷體" w:hAnsi="標楷體"/>
                <w:sz w:val="24"/>
                <w:szCs w:val="24"/>
              </w:rPr>
            </w:pP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Peru</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22</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152"/>
              <w:rPr>
                <w:rFonts w:ascii="標楷體" w:hAnsi="標楷體"/>
                <w:sz w:val="24"/>
                <w:szCs w:val="24"/>
              </w:rPr>
            </w:pP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Argentina</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23</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2"/>
              <w:rPr>
                <w:rFonts w:ascii="標楷體" w:hAnsi="標楷體"/>
                <w:sz w:val="24"/>
                <w:szCs w:val="24"/>
              </w:rPr>
            </w:pP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Uruguay</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24</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152"/>
              <w:rPr>
                <w:rFonts w:ascii="標楷體" w:hAnsi="標楷體"/>
                <w:sz w:val="24"/>
                <w:szCs w:val="24"/>
              </w:rPr>
            </w:pP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Chile</w:t>
            </w:r>
          </w:p>
        </w:tc>
      </w:tr>
      <w:tr w:rsidR="00F01BE9" w:rsidRPr="00092B52" w:rsidTr="00C52B0B">
        <w:trPr>
          <w:gridAfter w:val="1"/>
          <w:wAfter w:w="21" w:type="dxa"/>
          <w:trHeight w:val="385"/>
          <w:jc w:val="center"/>
        </w:trPr>
        <w:tc>
          <w:tcPr>
            <w:tcW w:w="661" w:type="dxa"/>
            <w:gridSpan w:val="2"/>
            <w:tcBorders>
              <w:top w:val="single" w:sz="4"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25</w:t>
            </w:r>
          </w:p>
        </w:tc>
        <w:tc>
          <w:tcPr>
            <w:tcW w:w="3191" w:type="dxa"/>
            <w:gridSpan w:val="4"/>
            <w:tcBorders>
              <w:top w:val="single" w:sz="4" w:space="0" w:color="000000"/>
              <w:left w:val="single" w:sz="4" w:space="0" w:color="000000"/>
              <w:bottom w:val="single" w:sz="3" w:space="0" w:color="000000"/>
              <w:right w:val="nil"/>
            </w:tcBorders>
            <w:shd w:val="clear" w:color="auto" w:fill="DFDFDF"/>
          </w:tcPr>
          <w:p w:rsidR="00F01BE9" w:rsidRPr="00092B52" w:rsidRDefault="00F01BE9" w:rsidP="00C52B0B">
            <w:pPr>
              <w:ind w:left="1"/>
              <w:rPr>
                <w:rFonts w:ascii="標楷體" w:hAnsi="標楷體"/>
                <w:sz w:val="24"/>
                <w:szCs w:val="24"/>
              </w:rPr>
            </w:pPr>
            <w:r w:rsidRPr="00092B52">
              <w:rPr>
                <w:rFonts w:ascii="標楷體" w:hAnsi="標楷體"/>
                <w:sz w:val="24"/>
                <w:szCs w:val="24"/>
              </w:rPr>
              <w:t>United States of America (State Laws)</w:t>
            </w:r>
          </w:p>
        </w:tc>
        <w:tc>
          <w:tcPr>
            <w:tcW w:w="3996" w:type="dxa"/>
            <w:gridSpan w:val="6"/>
            <w:tcBorders>
              <w:top w:val="single" w:sz="4" w:space="0" w:color="000000"/>
              <w:left w:val="nil"/>
              <w:bottom w:val="single" w:sz="3" w:space="0" w:color="000000"/>
              <w:right w:val="single" w:sz="4" w:space="0" w:color="000000"/>
            </w:tcBorders>
            <w:shd w:val="clear" w:color="auto" w:fill="DFDFDF"/>
          </w:tcPr>
          <w:p w:rsidR="00F01BE9" w:rsidRPr="00092B52" w:rsidRDefault="00F01BE9" w:rsidP="00C52B0B">
            <w:pPr>
              <w:rPr>
                <w:rFonts w:ascii="標楷體" w:hAnsi="標楷體"/>
                <w:sz w:val="24"/>
                <w:szCs w:val="24"/>
              </w:rPr>
            </w:pPr>
          </w:p>
        </w:tc>
      </w:tr>
      <w:tr w:rsidR="00F01BE9" w:rsidRPr="00092B52" w:rsidTr="00C52B0B">
        <w:trPr>
          <w:gridAfter w:val="1"/>
          <w:wAfter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25</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sz w:val="24"/>
                <w:szCs w:val="24"/>
              </w:rPr>
            </w:pPr>
            <w:r w:rsidRPr="00092B52">
              <w:rPr>
                <w:rFonts w:ascii="標楷體" w:hAnsi="標楷體" w:cs="標楷體"/>
                <w:sz w:val="24"/>
                <w:szCs w:val="24"/>
              </w:rPr>
              <w:t>01</w:t>
            </w: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Ohio State</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25</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56"/>
              <w:rPr>
                <w:rFonts w:ascii="標楷體" w:hAnsi="標楷體"/>
                <w:sz w:val="24"/>
                <w:szCs w:val="24"/>
              </w:rPr>
            </w:pPr>
            <w:r w:rsidRPr="00092B52">
              <w:rPr>
                <w:rFonts w:ascii="標楷體" w:hAnsi="標楷體" w:cs="標楷體"/>
                <w:sz w:val="24"/>
                <w:szCs w:val="24"/>
              </w:rPr>
              <w:t>02</w:t>
            </w: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Nebraska State</w:t>
            </w:r>
          </w:p>
        </w:tc>
      </w:tr>
      <w:tr w:rsidR="00F01BE9" w:rsidRPr="00092B52" w:rsidTr="00C52B0B">
        <w:trPr>
          <w:gridAfter w:val="1"/>
          <w:wAfter w:w="21" w:type="dxa"/>
          <w:trHeight w:val="386"/>
          <w:jc w:val="center"/>
        </w:trPr>
        <w:tc>
          <w:tcPr>
            <w:tcW w:w="661" w:type="dxa"/>
            <w:gridSpan w:val="2"/>
            <w:tcBorders>
              <w:top w:val="single" w:sz="3"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25</w:t>
            </w:r>
          </w:p>
        </w:tc>
        <w:tc>
          <w:tcPr>
            <w:tcW w:w="551" w:type="dxa"/>
            <w:gridSpan w:val="2"/>
            <w:tcBorders>
              <w:top w:val="single" w:sz="3"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sz w:val="24"/>
                <w:szCs w:val="24"/>
              </w:rPr>
            </w:pPr>
            <w:r w:rsidRPr="00092B52">
              <w:rPr>
                <w:rFonts w:ascii="標楷體" w:hAnsi="標楷體" w:cs="標楷體"/>
                <w:sz w:val="24"/>
                <w:szCs w:val="24"/>
              </w:rPr>
              <w:t>03</w:t>
            </w:r>
          </w:p>
        </w:tc>
        <w:tc>
          <w:tcPr>
            <w:tcW w:w="2640" w:type="dxa"/>
            <w:gridSpan w:val="2"/>
            <w:tcBorders>
              <w:top w:val="single" w:sz="3"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Tennessee State</w:t>
            </w:r>
          </w:p>
        </w:tc>
        <w:tc>
          <w:tcPr>
            <w:tcW w:w="637" w:type="dxa"/>
            <w:gridSpan w:val="2"/>
            <w:tcBorders>
              <w:top w:val="single" w:sz="3"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25</w:t>
            </w:r>
          </w:p>
        </w:tc>
        <w:tc>
          <w:tcPr>
            <w:tcW w:w="586" w:type="dxa"/>
            <w:gridSpan w:val="2"/>
            <w:tcBorders>
              <w:top w:val="single" w:sz="3"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sz w:val="24"/>
                <w:szCs w:val="24"/>
              </w:rPr>
            </w:pPr>
            <w:r w:rsidRPr="00092B52">
              <w:rPr>
                <w:rFonts w:ascii="標楷體" w:hAnsi="標楷體" w:cs="標楷體"/>
                <w:sz w:val="24"/>
                <w:szCs w:val="24"/>
              </w:rPr>
              <w:t>04</w:t>
            </w:r>
          </w:p>
        </w:tc>
        <w:tc>
          <w:tcPr>
            <w:tcW w:w="2773" w:type="dxa"/>
            <w:gridSpan w:val="2"/>
            <w:tcBorders>
              <w:top w:val="single" w:sz="3"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Florida State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25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sz w:val="24"/>
                <w:szCs w:val="24"/>
              </w:rPr>
            </w:pPr>
            <w:r w:rsidRPr="00092B52">
              <w:rPr>
                <w:rFonts w:ascii="標楷體" w:hAnsi="標楷體" w:cs="標楷體"/>
                <w:sz w:val="24"/>
                <w:szCs w:val="24"/>
              </w:rPr>
              <w:t>05</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Massachusetts State</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25</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sz w:val="24"/>
                <w:szCs w:val="24"/>
              </w:rPr>
            </w:pPr>
            <w:r w:rsidRPr="00092B52">
              <w:rPr>
                <w:rFonts w:ascii="標楷體" w:hAnsi="標楷體" w:cs="標楷體"/>
                <w:sz w:val="24"/>
                <w:szCs w:val="24"/>
              </w:rPr>
              <w:t>06</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New Jersey State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25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sz w:val="24"/>
                <w:szCs w:val="24"/>
              </w:rPr>
            </w:pPr>
            <w:r w:rsidRPr="00092B52">
              <w:rPr>
                <w:rFonts w:ascii="標楷體" w:hAnsi="標楷體" w:cs="標楷體"/>
                <w:sz w:val="24"/>
                <w:szCs w:val="24"/>
              </w:rPr>
              <w:t>07</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Connecticut State</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25</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sz w:val="24"/>
                <w:szCs w:val="24"/>
              </w:rPr>
            </w:pPr>
            <w:r w:rsidRPr="00092B52">
              <w:rPr>
                <w:rFonts w:ascii="標楷體" w:hAnsi="標楷體" w:cs="標楷體"/>
                <w:sz w:val="24"/>
                <w:szCs w:val="24"/>
              </w:rPr>
              <w:t>08</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Missouri State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25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sz w:val="24"/>
                <w:szCs w:val="24"/>
              </w:rPr>
            </w:pPr>
            <w:r w:rsidRPr="00092B52">
              <w:rPr>
                <w:rFonts w:ascii="標楷體" w:hAnsi="標楷體" w:cs="標楷體"/>
                <w:sz w:val="24"/>
                <w:szCs w:val="24"/>
              </w:rPr>
              <w:t>09</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Delaware State</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25</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sz w:val="24"/>
                <w:szCs w:val="24"/>
              </w:rPr>
            </w:pPr>
            <w:r w:rsidRPr="00092B52">
              <w:rPr>
                <w:rFonts w:ascii="標楷體" w:hAnsi="標楷體" w:cs="標楷體"/>
                <w:sz w:val="24"/>
                <w:szCs w:val="24"/>
              </w:rPr>
              <w:t>10</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California State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25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sz w:val="24"/>
                <w:szCs w:val="24"/>
              </w:rPr>
            </w:pPr>
            <w:r w:rsidRPr="00092B52">
              <w:rPr>
                <w:rFonts w:ascii="標楷體" w:hAnsi="標楷體" w:cs="標楷體"/>
                <w:sz w:val="24"/>
                <w:szCs w:val="24"/>
              </w:rPr>
              <w:t>11</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Hawaii State</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25</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sz w:val="24"/>
                <w:szCs w:val="24"/>
              </w:rPr>
            </w:pPr>
            <w:r w:rsidRPr="00092B52">
              <w:rPr>
                <w:rFonts w:ascii="標楷體" w:hAnsi="標楷體" w:cs="標楷體"/>
                <w:sz w:val="24"/>
                <w:szCs w:val="24"/>
              </w:rPr>
              <w:t>12</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Texas State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25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sz w:val="24"/>
                <w:szCs w:val="24"/>
              </w:rPr>
            </w:pPr>
            <w:r w:rsidRPr="00092B52">
              <w:rPr>
                <w:rFonts w:ascii="標楷體" w:hAnsi="標楷體" w:cs="標楷體"/>
                <w:sz w:val="24"/>
                <w:szCs w:val="24"/>
              </w:rPr>
              <w:t>13</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Michigan State</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25</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sz w:val="24"/>
                <w:szCs w:val="24"/>
              </w:rPr>
            </w:pPr>
            <w:r w:rsidRPr="00092B52">
              <w:rPr>
                <w:rFonts w:ascii="標楷體" w:hAnsi="標楷體" w:cs="標楷體"/>
                <w:sz w:val="24"/>
                <w:szCs w:val="24"/>
              </w:rPr>
              <w:t>14</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New York State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25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r w:rsidRPr="00092B52">
              <w:rPr>
                <w:rFonts w:ascii="標楷體" w:hAnsi="標楷體" w:cs="標楷體"/>
                <w:sz w:val="24"/>
                <w:szCs w:val="24"/>
              </w:rPr>
              <w:t>15</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Georgia State</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25</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cs="標楷體"/>
                <w:sz w:val="24"/>
                <w:szCs w:val="24"/>
              </w:rPr>
            </w:pPr>
            <w:r w:rsidRPr="00092B52">
              <w:rPr>
                <w:rFonts w:ascii="標楷體" w:hAnsi="標楷體" w:cs="標楷體"/>
                <w:sz w:val="24"/>
                <w:szCs w:val="24"/>
              </w:rPr>
              <w:t>16</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Pennsylvania State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lastRenderedPageBreak/>
              <w:t>25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r w:rsidRPr="00092B52">
              <w:rPr>
                <w:rFonts w:ascii="標楷體" w:hAnsi="標楷體" w:cs="標楷體"/>
                <w:sz w:val="24"/>
                <w:szCs w:val="24"/>
              </w:rPr>
              <w:t>17</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Wisconsin State</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25</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cs="標楷體"/>
                <w:sz w:val="24"/>
                <w:szCs w:val="24"/>
              </w:rPr>
            </w:pPr>
            <w:r w:rsidRPr="00092B52">
              <w:rPr>
                <w:rFonts w:ascii="標楷體" w:hAnsi="標楷體" w:cs="標楷體"/>
                <w:sz w:val="24"/>
                <w:szCs w:val="24"/>
              </w:rPr>
              <w:t>18</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Illinois State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25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r w:rsidRPr="00092B52">
              <w:rPr>
                <w:rFonts w:ascii="標楷體" w:hAnsi="標楷體" w:cs="標楷體"/>
                <w:sz w:val="24"/>
                <w:szCs w:val="24"/>
              </w:rPr>
              <w:t>19</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Oregon State</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25</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cs="標楷體"/>
                <w:sz w:val="24"/>
                <w:szCs w:val="24"/>
              </w:rPr>
            </w:pPr>
            <w:r w:rsidRPr="00092B52">
              <w:rPr>
                <w:rFonts w:ascii="標楷體" w:hAnsi="標楷體" w:cs="標楷體"/>
                <w:sz w:val="24"/>
                <w:szCs w:val="24"/>
              </w:rPr>
              <w:t>20</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Washington D.C.</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25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r w:rsidRPr="00092B52">
              <w:rPr>
                <w:rFonts w:ascii="標楷體" w:hAnsi="標楷體" w:cs="標楷體"/>
                <w:sz w:val="24"/>
                <w:szCs w:val="24"/>
              </w:rPr>
              <w:t>21</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Indiana State</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25</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cs="標楷體"/>
                <w:sz w:val="24"/>
                <w:szCs w:val="24"/>
              </w:rPr>
            </w:pPr>
            <w:r w:rsidRPr="00092B52">
              <w:rPr>
                <w:rFonts w:ascii="標楷體" w:hAnsi="標楷體" w:cs="標楷體"/>
                <w:sz w:val="24"/>
                <w:szCs w:val="24"/>
              </w:rPr>
              <w:t>22</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Virginia State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25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r w:rsidRPr="00092B52">
              <w:rPr>
                <w:rFonts w:ascii="標楷體" w:hAnsi="標楷體" w:cs="標楷體"/>
                <w:sz w:val="24"/>
                <w:szCs w:val="24"/>
              </w:rPr>
              <w:t>23</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Alaska State</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25</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cs="標楷體"/>
                <w:sz w:val="24"/>
                <w:szCs w:val="24"/>
              </w:rPr>
            </w:pPr>
            <w:r w:rsidRPr="00092B52">
              <w:rPr>
                <w:rFonts w:ascii="標楷體" w:hAnsi="標楷體" w:cs="標楷體"/>
                <w:sz w:val="24"/>
                <w:szCs w:val="24"/>
              </w:rPr>
              <w:t>24</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Alabama State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25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r w:rsidRPr="00092B52">
              <w:rPr>
                <w:rFonts w:ascii="標楷體" w:hAnsi="標楷體" w:cs="標楷體"/>
                <w:sz w:val="24"/>
                <w:szCs w:val="24"/>
              </w:rPr>
              <w:t>25</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Arkansas State</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25</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cs="標楷體"/>
                <w:sz w:val="24"/>
                <w:szCs w:val="24"/>
              </w:rPr>
            </w:pPr>
            <w:r w:rsidRPr="00092B52">
              <w:rPr>
                <w:rFonts w:ascii="標楷體" w:hAnsi="標楷體" w:cs="標楷體"/>
                <w:sz w:val="24"/>
                <w:szCs w:val="24"/>
              </w:rPr>
              <w:t>26</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Idaho State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25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r w:rsidRPr="00092B52">
              <w:rPr>
                <w:rFonts w:ascii="標楷體" w:hAnsi="標楷體" w:cs="標楷體"/>
                <w:sz w:val="24"/>
                <w:szCs w:val="24"/>
              </w:rPr>
              <w:t>27</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Kentucky State</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25</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cs="標楷體"/>
                <w:sz w:val="24"/>
                <w:szCs w:val="24"/>
              </w:rPr>
            </w:pPr>
            <w:r w:rsidRPr="00092B52">
              <w:rPr>
                <w:rFonts w:ascii="標楷體" w:hAnsi="標楷體" w:cs="標楷體"/>
                <w:sz w:val="24"/>
                <w:szCs w:val="24"/>
              </w:rPr>
              <w:t>28</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Maine State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25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r w:rsidRPr="00092B52">
              <w:rPr>
                <w:rFonts w:ascii="標楷體" w:hAnsi="標楷體" w:cs="標楷體"/>
                <w:sz w:val="24"/>
                <w:szCs w:val="24"/>
              </w:rPr>
              <w:t>29</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Montana State</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25</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cs="標楷體"/>
                <w:sz w:val="24"/>
                <w:szCs w:val="24"/>
              </w:rPr>
            </w:pPr>
            <w:r w:rsidRPr="00092B52">
              <w:rPr>
                <w:rFonts w:ascii="標楷體" w:hAnsi="標楷體" w:cs="標楷體"/>
                <w:sz w:val="24"/>
                <w:szCs w:val="24"/>
              </w:rPr>
              <w:t>30</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Nevada State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25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r w:rsidRPr="00092B52">
              <w:rPr>
                <w:rFonts w:ascii="標楷體" w:hAnsi="標楷體" w:cs="標楷體"/>
                <w:sz w:val="24"/>
                <w:szCs w:val="24"/>
              </w:rPr>
              <w:t>31</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New Hampshire State</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25</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cs="標楷體"/>
                <w:sz w:val="24"/>
                <w:szCs w:val="24"/>
              </w:rPr>
            </w:pPr>
            <w:r w:rsidRPr="00092B52">
              <w:rPr>
                <w:rFonts w:ascii="標楷體" w:hAnsi="標楷體" w:cs="標楷體"/>
                <w:sz w:val="24"/>
                <w:szCs w:val="24"/>
              </w:rPr>
              <w:t>32</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New Mexico State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25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r w:rsidRPr="00092B52">
              <w:rPr>
                <w:rFonts w:ascii="標楷體" w:hAnsi="標楷體" w:cs="標楷體"/>
                <w:sz w:val="24"/>
                <w:szCs w:val="24"/>
              </w:rPr>
              <w:t>33</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North Carolina State</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25</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cs="標楷體"/>
                <w:sz w:val="24"/>
                <w:szCs w:val="24"/>
              </w:rPr>
            </w:pPr>
            <w:r w:rsidRPr="00092B52">
              <w:rPr>
                <w:rFonts w:ascii="標楷體" w:hAnsi="標楷體" w:cs="標楷體"/>
                <w:sz w:val="24"/>
                <w:szCs w:val="24"/>
              </w:rPr>
              <w:t>34</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Rhode Island State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25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r w:rsidRPr="00092B52">
              <w:rPr>
                <w:rFonts w:ascii="標楷體" w:hAnsi="標楷體" w:cs="標楷體"/>
                <w:sz w:val="24"/>
                <w:szCs w:val="24"/>
              </w:rPr>
              <w:t>35</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Utah State</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25</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cs="標楷體"/>
                <w:sz w:val="24"/>
                <w:szCs w:val="24"/>
              </w:rPr>
            </w:pPr>
            <w:r w:rsidRPr="00092B52">
              <w:rPr>
                <w:rFonts w:ascii="標楷體" w:hAnsi="標楷體" w:cs="標楷體"/>
                <w:sz w:val="24"/>
                <w:szCs w:val="24"/>
              </w:rPr>
              <w:t>36</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Vermont State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25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r w:rsidRPr="00092B52">
              <w:rPr>
                <w:rFonts w:ascii="標楷體" w:hAnsi="標楷體" w:cs="標楷體"/>
                <w:sz w:val="24"/>
                <w:szCs w:val="24"/>
              </w:rPr>
              <w:t>37</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Washington State</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25</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cs="標楷體"/>
                <w:sz w:val="24"/>
                <w:szCs w:val="24"/>
              </w:rPr>
            </w:pPr>
            <w:r w:rsidRPr="00092B52">
              <w:rPr>
                <w:rFonts w:ascii="標楷體" w:hAnsi="標楷體" w:cs="標楷體"/>
                <w:sz w:val="24"/>
                <w:szCs w:val="24"/>
              </w:rPr>
              <w:t>38</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Wyoming State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25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r w:rsidRPr="00092B52">
              <w:rPr>
                <w:rFonts w:ascii="標楷體" w:hAnsi="標楷體" w:cs="標楷體"/>
                <w:sz w:val="24"/>
                <w:szCs w:val="24"/>
              </w:rPr>
              <w:t>39</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Kansas State</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25</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cs="標楷體"/>
                <w:sz w:val="24"/>
                <w:szCs w:val="24"/>
              </w:rPr>
            </w:pPr>
            <w:r w:rsidRPr="00092B52">
              <w:rPr>
                <w:rFonts w:ascii="標楷體" w:hAnsi="標楷體" w:cs="標楷體"/>
                <w:sz w:val="24"/>
                <w:szCs w:val="24"/>
              </w:rPr>
              <w:t>40</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Colorado State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25</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r w:rsidRPr="00092B52">
              <w:rPr>
                <w:rFonts w:ascii="標楷體" w:hAnsi="標楷體" w:cs="標楷體"/>
                <w:sz w:val="24"/>
                <w:szCs w:val="24"/>
              </w:rPr>
              <w:t>41</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Arizona</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25</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cs="標楷體"/>
                <w:sz w:val="24"/>
                <w:szCs w:val="24"/>
              </w:rPr>
            </w:pPr>
            <w:r w:rsidRPr="00092B52">
              <w:rPr>
                <w:rFonts w:ascii="標楷體" w:hAnsi="標楷體" w:cs="標楷體"/>
                <w:sz w:val="24"/>
                <w:szCs w:val="24"/>
              </w:rPr>
              <w:t>42</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Louisiana</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26</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South Africa</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27</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cs="標楷體"/>
                <w:sz w:val="24"/>
                <w:szCs w:val="24"/>
              </w:rPr>
            </w:pP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France</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28</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Netherlands</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29</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cs="標楷體"/>
                <w:sz w:val="24"/>
                <w:szCs w:val="24"/>
              </w:rPr>
            </w:pP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Switzerland</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30</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Malaysia</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31</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cs="標楷體"/>
                <w:sz w:val="24"/>
                <w:szCs w:val="24"/>
              </w:rPr>
            </w:pP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Canada</w:t>
            </w:r>
          </w:p>
        </w:tc>
      </w:tr>
      <w:tr w:rsidR="00F01BE9" w:rsidRPr="00092B52" w:rsidTr="00C52B0B">
        <w:trPr>
          <w:gridAfter w:val="1"/>
          <w:wAfter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32</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British Cayman Islands</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33</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cs="標楷體"/>
                <w:sz w:val="24"/>
                <w:szCs w:val="24"/>
              </w:rPr>
            </w:pP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British Virgin Islands</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34</w:t>
            </w:r>
          </w:p>
        </w:tc>
        <w:tc>
          <w:tcPr>
            <w:tcW w:w="7187" w:type="dxa"/>
            <w:gridSpan w:val="10"/>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
              <w:rPr>
                <w:rFonts w:ascii="標楷體" w:hAnsi="標楷體"/>
                <w:sz w:val="24"/>
                <w:szCs w:val="24"/>
              </w:rPr>
            </w:pPr>
            <w:r w:rsidRPr="00092B52">
              <w:rPr>
                <w:rFonts w:ascii="標楷體" w:hAnsi="標楷體"/>
                <w:sz w:val="24"/>
                <w:szCs w:val="24"/>
              </w:rPr>
              <w:t>Austria (Federal Law)</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34</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sz w:val="24"/>
                <w:szCs w:val="24"/>
              </w:rPr>
            </w:pPr>
            <w:r w:rsidRPr="00092B52">
              <w:rPr>
                <w:rFonts w:ascii="標楷體" w:hAnsi="標楷體" w:cs="標楷體"/>
                <w:sz w:val="24"/>
                <w:szCs w:val="24"/>
              </w:rPr>
              <w:t>01</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Vienna</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34</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sz w:val="24"/>
                <w:szCs w:val="24"/>
              </w:rPr>
            </w:pPr>
            <w:r w:rsidRPr="00092B52">
              <w:rPr>
                <w:rFonts w:ascii="標楷體" w:hAnsi="標楷體"/>
                <w:sz w:val="24"/>
                <w:szCs w:val="24"/>
              </w:rPr>
              <w:t>02</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Burgenland</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34</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sz w:val="24"/>
                <w:szCs w:val="24"/>
              </w:rPr>
            </w:pPr>
            <w:r w:rsidRPr="00092B52">
              <w:rPr>
                <w:rFonts w:ascii="標楷體" w:hAnsi="標楷體" w:cs="標楷體"/>
                <w:sz w:val="24"/>
                <w:szCs w:val="24"/>
              </w:rPr>
              <w:t>03</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Carinthia</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34</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sz w:val="24"/>
                <w:szCs w:val="24"/>
              </w:rPr>
            </w:pPr>
            <w:r w:rsidRPr="00092B52">
              <w:rPr>
                <w:rFonts w:ascii="標楷體" w:hAnsi="標楷體"/>
                <w:sz w:val="24"/>
                <w:szCs w:val="24"/>
              </w:rPr>
              <w:t>04</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Upper Austria</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34</w:t>
            </w:r>
          </w:p>
        </w:tc>
        <w:tc>
          <w:tcPr>
            <w:tcW w:w="551" w:type="dxa"/>
            <w:gridSpan w:val="2"/>
            <w:tcBorders>
              <w:top w:val="single" w:sz="4" w:space="0" w:color="000000"/>
              <w:left w:val="single" w:sz="4" w:space="0" w:color="000000"/>
              <w:bottom w:val="single" w:sz="4" w:space="0" w:color="000000"/>
              <w:right w:val="single" w:sz="4" w:space="0" w:color="000000"/>
            </w:tcBorders>
            <w:shd w:val="clear" w:color="auto" w:fill="DFDFDF"/>
          </w:tcPr>
          <w:p w:rsidR="00F01BE9" w:rsidRPr="00092B52" w:rsidRDefault="00F01BE9" w:rsidP="00C52B0B">
            <w:pPr>
              <w:ind w:left="151"/>
              <w:rPr>
                <w:rFonts w:ascii="標楷體" w:hAnsi="標楷體"/>
                <w:sz w:val="24"/>
                <w:szCs w:val="24"/>
              </w:rPr>
            </w:pPr>
            <w:r w:rsidRPr="00092B52">
              <w:rPr>
                <w:rFonts w:ascii="標楷體" w:hAnsi="標楷體" w:cs="標楷體"/>
                <w:sz w:val="24"/>
                <w:szCs w:val="24"/>
              </w:rPr>
              <w:t>05</w:t>
            </w:r>
          </w:p>
        </w:tc>
        <w:tc>
          <w:tcPr>
            <w:tcW w:w="2640" w:type="dxa"/>
            <w:gridSpan w:val="2"/>
            <w:tcBorders>
              <w:top w:val="single" w:sz="4" w:space="0" w:color="000000"/>
              <w:left w:val="single" w:sz="4" w:space="0" w:color="000000"/>
              <w:bottom w:val="single" w:sz="4"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Lower Austria</w:t>
            </w:r>
          </w:p>
        </w:tc>
        <w:tc>
          <w:tcPr>
            <w:tcW w:w="637" w:type="dxa"/>
            <w:gridSpan w:val="2"/>
            <w:tcBorders>
              <w:top w:val="single" w:sz="4" w:space="0" w:color="000000"/>
              <w:left w:val="double" w:sz="4" w:space="0" w:color="000000"/>
              <w:bottom w:val="single" w:sz="4"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34</w:t>
            </w:r>
          </w:p>
        </w:tc>
        <w:tc>
          <w:tcPr>
            <w:tcW w:w="586" w:type="dxa"/>
            <w:gridSpan w:val="2"/>
            <w:tcBorders>
              <w:top w:val="single" w:sz="4" w:space="0" w:color="000000"/>
              <w:left w:val="single" w:sz="4" w:space="0" w:color="000000"/>
              <w:bottom w:val="single" w:sz="4" w:space="0" w:color="000000"/>
              <w:right w:val="single" w:sz="3" w:space="0" w:color="000000"/>
            </w:tcBorders>
            <w:shd w:val="clear" w:color="auto" w:fill="DFDFDF"/>
          </w:tcPr>
          <w:p w:rsidR="00F01BE9" w:rsidRPr="00092B52" w:rsidRDefault="00F01BE9" w:rsidP="00C52B0B">
            <w:pPr>
              <w:ind w:left="56"/>
              <w:rPr>
                <w:rFonts w:ascii="標楷體" w:hAnsi="標楷體"/>
                <w:sz w:val="24"/>
                <w:szCs w:val="24"/>
              </w:rPr>
            </w:pPr>
            <w:r w:rsidRPr="00092B52">
              <w:rPr>
                <w:rFonts w:ascii="標楷體" w:hAnsi="標楷體"/>
                <w:sz w:val="24"/>
                <w:szCs w:val="24"/>
              </w:rPr>
              <w:t>06</w:t>
            </w:r>
          </w:p>
        </w:tc>
        <w:tc>
          <w:tcPr>
            <w:tcW w:w="2773" w:type="dxa"/>
            <w:gridSpan w:val="2"/>
            <w:tcBorders>
              <w:top w:val="single" w:sz="4" w:space="0" w:color="000000"/>
              <w:left w:val="single" w:sz="3" w:space="0" w:color="000000"/>
              <w:bottom w:val="single" w:sz="4"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Salzburg</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4"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34</w:t>
            </w:r>
          </w:p>
        </w:tc>
        <w:tc>
          <w:tcPr>
            <w:tcW w:w="551" w:type="dxa"/>
            <w:gridSpan w:val="2"/>
            <w:tcBorders>
              <w:top w:val="single" w:sz="4"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sz w:val="24"/>
                <w:szCs w:val="24"/>
              </w:rPr>
            </w:pPr>
            <w:r w:rsidRPr="00092B52">
              <w:rPr>
                <w:rFonts w:ascii="標楷體" w:hAnsi="標楷體" w:cs="標楷體"/>
                <w:sz w:val="24"/>
                <w:szCs w:val="24"/>
              </w:rPr>
              <w:t>07</w:t>
            </w:r>
          </w:p>
        </w:tc>
        <w:tc>
          <w:tcPr>
            <w:tcW w:w="2640" w:type="dxa"/>
            <w:gridSpan w:val="2"/>
            <w:tcBorders>
              <w:top w:val="single" w:sz="4"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Styria</w:t>
            </w:r>
          </w:p>
        </w:tc>
        <w:tc>
          <w:tcPr>
            <w:tcW w:w="637" w:type="dxa"/>
            <w:gridSpan w:val="2"/>
            <w:tcBorders>
              <w:top w:val="single" w:sz="4"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34</w:t>
            </w:r>
          </w:p>
        </w:tc>
        <w:tc>
          <w:tcPr>
            <w:tcW w:w="586" w:type="dxa"/>
            <w:gridSpan w:val="2"/>
            <w:tcBorders>
              <w:top w:val="single" w:sz="4"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56"/>
              <w:rPr>
                <w:rFonts w:ascii="標楷體" w:hAnsi="標楷體"/>
                <w:sz w:val="24"/>
                <w:szCs w:val="24"/>
              </w:rPr>
            </w:pPr>
            <w:r w:rsidRPr="00092B52">
              <w:rPr>
                <w:rFonts w:ascii="標楷體" w:hAnsi="標楷體"/>
                <w:sz w:val="24"/>
                <w:szCs w:val="24"/>
              </w:rPr>
              <w:t>08</w:t>
            </w:r>
          </w:p>
        </w:tc>
        <w:tc>
          <w:tcPr>
            <w:tcW w:w="2773" w:type="dxa"/>
            <w:gridSpan w:val="2"/>
            <w:tcBorders>
              <w:top w:val="single" w:sz="4"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Tyrol</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sz w:val="24"/>
                <w:szCs w:val="24"/>
              </w:rPr>
            </w:pPr>
            <w:r w:rsidRPr="00092B52">
              <w:rPr>
                <w:rFonts w:ascii="標楷體" w:hAnsi="標楷體" w:cs="標楷體"/>
                <w:sz w:val="24"/>
                <w:szCs w:val="24"/>
              </w:rPr>
              <w:t>34</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sz w:val="24"/>
                <w:szCs w:val="24"/>
              </w:rPr>
            </w:pPr>
            <w:r w:rsidRPr="00092B52">
              <w:rPr>
                <w:rFonts w:ascii="標楷體" w:hAnsi="標楷體" w:cs="標楷體"/>
                <w:sz w:val="24"/>
                <w:szCs w:val="24"/>
              </w:rPr>
              <w:t>09</w:t>
            </w: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Vorarlberg</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sz w:val="24"/>
                <w:szCs w:val="24"/>
              </w:rPr>
            </w:pPr>
            <w:r w:rsidRPr="00092B52">
              <w:rPr>
                <w:rFonts w:ascii="標楷體" w:hAnsi="標楷體" w:cs="標楷體"/>
                <w:sz w:val="24"/>
                <w:szCs w:val="24"/>
              </w:rPr>
              <w:t>35</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Portugal</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36</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Belize</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37</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British Guernsey Islands</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38</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Finland</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39</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Mauritius</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40</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Italy</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41</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Jamaica</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42</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Ghana</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43</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Indian</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lastRenderedPageBreak/>
              <w:t>44</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Norway</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45</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Andorra</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46</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Bolivia</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47</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Burkina Faso</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48</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Guyana</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49</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Israel</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50</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Malta</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51</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Monaco</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52</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Venezuela</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53</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Guatemala</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54</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Macedonia</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55</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Cyprus</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56</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Nigeria</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57</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Saudi Arabia</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58</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Slovakia</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59</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Saint Christopher and Nevis</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60</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Poland</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61</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Colombia</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62</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Mexico</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63</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Bahamas</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64</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Grenada</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65</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St. Vincent and the Grenadines</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66</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Suriname</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67</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Trinidad and Tobago</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N</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r w:rsidRPr="00092B52">
              <w:rPr>
                <w:rFonts w:ascii="標楷體" w:hAnsi="標楷體" w:cs="標楷體"/>
                <w:sz w:val="24"/>
                <w:szCs w:val="24"/>
              </w:rPr>
              <w:t>o</w:t>
            </w: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Nation</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N</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r w:rsidRPr="00092B52">
              <w:rPr>
                <w:rFonts w:ascii="標楷體" w:hAnsi="標楷體" w:cs="標楷體"/>
                <w:sz w:val="24"/>
                <w:szCs w:val="24"/>
              </w:rPr>
              <w:t>o</w:t>
            </w: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Nation</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68</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Barbados</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69</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Commonwealth of Dominica</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70</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Cape Verde</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71</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Haiti</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72</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Republic of the Congo</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73</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Rwanda</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74</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Botswana</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75</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Gabon</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76</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Jordan</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r w:rsidRPr="00092B52">
              <w:rPr>
                <w:rFonts w:ascii="標楷體" w:hAnsi="標楷體" w:cs="標楷體"/>
                <w:sz w:val="24"/>
                <w:szCs w:val="24"/>
              </w:rPr>
              <w:t>77</w:t>
            </w: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r w:rsidRPr="00092B52">
              <w:rPr>
                <w:rFonts w:ascii="標楷體" w:hAnsi="標楷體"/>
                <w:sz w:val="24"/>
                <w:szCs w:val="24"/>
              </w:rPr>
              <w:t>Nicaragua</w:t>
            </w:r>
          </w:p>
        </w:tc>
      </w:tr>
      <w:tr w:rsidR="00F01BE9" w:rsidRPr="00092B52" w:rsidTr="00C52B0B">
        <w:tblPrEx>
          <w:tblCellMar>
            <w:top w:w="85" w:type="dxa"/>
            <w:left w:w="0" w:type="dxa"/>
            <w:right w:w="4" w:type="dxa"/>
          </w:tblCellMar>
        </w:tblPrEx>
        <w:trPr>
          <w:gridBefore w:val="1"/>
          <w:wBefore w:w="21" w:type="dxa"/>
          <w:trHeight w:val="386"/>
          <w:jc w:val="center"/>
        </w:trPr>
        <w:tc>
          <w:tcPr>
            <w:tcW w:w="66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51"/>
              <w:rPr>
                <w:rFonts w:ascii="標楷體" w:hAnsi="標楷體" w:cs="標楷體"/>
                <w:sz w:val="24"/>
                <w:szCs w:val="24"/>
              </w:rPr>
            </w:pPr>
            <w:r w:rsidRPr="00092B52">
              <w:rPr>
                <w:rFonts w:ascii="標楷體" w:hAnsi="標楷體" w:cs="標楷體"/>
                <w:sz w:val="24"/>
                <w:szCs w:val="24"/>
              </w:rPr>
              <w:t>78</w:t>
            </w:r>
          </w:p>
        </w:tc>
        <w:tc>
          <w:tcPr>
            <w:tcW w:w="551" w:type="dxa"/>
            <w:gridSpan w:val="2"/>
            <w:tcBorders>
              <w:top w:val="single" w:sz="3" w:space="0" w:color="000000"/>
              <w:left w:val="single" w:sz="4" w:space="0" w:color="000000"/>
              <w:bottom w:val="single" w:sz="3" w:space="0" w:color="000000"/>
              <w:right w:val="single" w:sz="4" w:space="0" w:color="000000"/>
            </w:tcBorders>
            <w:shd w:val="clear" w:color="auto" w:fill="DFDFDF"/>
          </w:tcPr>
          <w:p w:rsidR="00F01BE9" w:rsidRPr="00092B52" w:rsidRDefault="00F01BE9" w:rsidP="00C52B0B">
            <w:pPr>
              <w:ind w:left="151"/>
              <w:rPr>
                <w:rFonts w:ascii="標楷體" w:hAnsi="標楷體" w:cs="標楷體"/>
                <w:sz w:val="24"/>
                <w:szCs w:val="24"/>
              </w:rPr>
            </w:pPr>
          </w:p>
        </w:tc>
        <w:tc>
          <w:tcPr>
            <w:tcW w:w="2640" w:type="dxa"/>
            <w:gridSpan w:val="2"/>
            <w:tcBorders>
              <w:top w:val="single" w:sz="3" w:space="0" w:color="000000"/>
              <w:left w:val="single" w:sz="4" w:space="0" w:color="000000"/>
              <w:bottom w:val="single" w:sz="3" w:space="0" w:color="000000"/>
              <w:right w:val="double" w:sz="4" w:space="0" w:color="000000"/>
            </w:tcBorders>
          </w:tcPr>
          <w:p w:rsidR="00F01BE9" w:rsidRPr="00092B52" w:rsidRDefault="00F01BE9" w:rsidP="00C52B0B">
            <w:pPr>
              <w:rPr>
                <w:rFonts w:ascii="標楷體" w:hAnsi="標楷體"/>
                <w:sz w:val="24"/>
                <w:szCs w:val="24"/>
              </w:rPr>
            </w:pPr>
            <w:r w:rsidRPr="00092B52">
              <w:rPr>
                <w:rFonts w:ascii="標楷體" w:hAnsi="標楷體"/>
                <w:sz w:val="24"/>
                <w:szCs w:val="24"/>
              </w:rPr>
              <w:t>Sweden</w:t>
            </w:r>
          </w:p>
        </w:tc>
        <w:tc>
          <w:tcPr>
            <w:tcW w:w="637" w:type="dxa"/>
            <w:gridSpan w:val="2"/>
            <w:tcBorders>
              <w:top w:val="single" w:sz="3" w:space="0" w:color="000000"/>
              <w:left w:val="double" w:sz="4" w:space="0" w:color="000000"/>
              <w:bottom w:val="single" w:sz="3" w:space="0" w:color="000000"/>
              <w:right w:val="single" w:sz="4" w:space="0" w:color="000000"/>
            </w:tcBorders>
            <w:shd w:val="clear" w:color="auto" w:fill="DFDFDF"/>
          </w:tcPr>
          <w:p w:rsidR="00F01BE9" w:rsidRPr="00092B52" w:rsidRDefault="00F01BE9" w:rsidP="00C52B0B">
            <w:pPr>
              <w:ind w:left="54"/>
              <w:rPr>
                <w:rFonts w:ascii="標楷體" w:hAnsi="標楷體" w:cs="標楷體"/>
                <w:sz w:val="24"/>
                <w:szCs w:val="24"/>
              </w:rPr>
            </w:pPr>
          </w:p>
        </w:tc>
        <w:tc>
          <w:tcPr>
            <w:tcW w:w="586" w:type="dxa"/>
            <w:gridSpan w:val="2"/>
            <w:tcBorders>
              <w:top w:val="single" w:sz="3" w:space="0" w:color="000000"/>
              <w:left w:val="single" w:sz="4" w:space="0" w:color="000000"/>
              <w:bottom w:val="single" w:sz="3" w:space="0" w:color="000000"/>
              <w:right w:val="single" w:sz="3" w:space="0" w:color="000000"/>
            </w:tcBorders>
            <w:shd w:val="clear" w:color="auto" w:fill="DFDFDF"/>
          </w:tcPr>
          <w:p w:rsidR="00F01BE9" w:rsidRPr="00092B52" w:rsidRDefault="00F01BE9" w:rsidP="00C52B0B">
            <w:pPr>
              <w:ind w:left="152"/>
              <w:rPr>
                <w:rFonts w:ascii="標楷體" w:hAnsi="標楷體" w:cs="標楷體"/>
                <w:sz w:val="24"/>
                <w:szCs w:val="24"/>
              </w:rPr>
            </w:pPr>
          </w:p>
        </w:tc>
        <w:tc>
          <w:tcPr>
            <w:tcW w:w="2773" w:type="dxa"/>
            <w:gridSpan w:val="2"/>
            <w:tcBorders>
              <w:top w:val="single" w:sz="3" w:space="0" w:color="000000"/>
              <w:left w:val="single" w:sz="3" w:space="0" w:color="000000"/>
              <w:bottom w:val="single" w:sz="3" w:space="0" w:color="000000"/>
              <w:right w:val="single" w:sz="4" w:space="0" w:color="000000"/>
            </w:tcBorders>
          </w:tcPr>
          <w:p w:rsidR="00F01BE9" w:rsidRPr="00092B52" w:rsidRDefault="00F01BE9" w:rsidP="00C52B0B">
            <w:pPr>
              <w:ind w:left="1"/>
              <w:rPr>
                <w:rFonts w:ascii="標楷體" w:hAnsi="標楷體"/>
                <w:sz w:val="24"/>
                <w:szCs w:val="24"/>
              </w:rPr>
            </w:pPr>
          </w:p>
        </w:tc>
      </w:tr>
    </w:tbl>
    <w:p w:rsidR="00F01BE9" w:rsidRDefault="00F01BE9" w:rsidP="00F01BE9">
      <w:pPr>
        <w:ind w:left="181"/>
        <w:rPr>
          <w:rFonts w:eastAsia="新細明體"/>
        </w:rPr>
      </w:pPr>
    </w:p>
    <w:p w:rsidR="00F01BE9" w:rsidRDefault="00F01BE9" w:rsidP="00F01BE9">
      <w:pPr>
        <w:ind w:left="181"/>
        <w:rPr>
          <w:rFonts w:eastAsia="新細明體"/>
        </w:rPr>
      </w:pPr>
    </w:p>
    <w:p w:rsidR="00F01BE9" w:rsidRDefault="00F01BE9" w:rsidP="00F01BE9">
      <w:pPr>
        <w:ind w:left="181"/>
        <w:rPr>
          <w:rFonts w:eastAsia="新細明體"/>
        </w:rPr>
      </w:pPr>
    </w:p>
    <w:p w:rsidR="00F01BE9" w:rsidRPr="00894405" w:rsidRDefault="00F01BE9" w:rsidP="00F01BE9">
      <w:pPr>
        <w:ind w:left="181"/>
        <w:rPr>
          <w:rFonts w:ascii="標楷體" w:hAnsi="標楷體"/>
          <w:b/>
          <w:sz w:val="24"/>
          <w:szCs w:val="24"/>
        </w:rPr>
      </w:pPr>
      <w:r w:rsidRPr="00894405">
        <w:rPr>
          <w:rFonts w:ascii="標楷體" w:hAnsi="標楷體"/>
          <w:b/>
          <w:sz w:val="24"/>
          <w:szCs w:val="24"/>
        </w:rPr>
        <w:t>List II</w:t>
      </w:r>
      <w:r w:rsidRPr="00894405">
        <w:rPr>
          <w:rFonts w:ascii="標楷體" w:hAnsi="標楷體" w:cs="標楷體"/>
          <w:sz w:val="24"/>
          <w:szCs w:val="24"/>
        </w:rPr>
        <w:t>：</w:t>
      </w:r>
      <w:r w:rsidRPr="00894405">
        <w:rPr>
          <w:rFonts w:ascii="標楷體" w:hAnsi="標楷體"/>
          <w:b/>
          <w:sz w:val="24"/>
          <w:szCs w:val="24"/>
        </w:rPr>
        <w:t>Conditionally Reciprocal Nations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1659"/>
        <w:gridCol w:w="5735"/>
      </w:tblGrid>
      <w:tr w:rsidR="00F01BE9" w:rsidRPr="00092B52" w:rsidTr="00C52B0B">
        <w:tc>
          <w:tcPr>
            <w:tcW w:w="959" w:type="dxa"/>
          </w:tcPr>
          <w:p w:rsidR="00F01BE9" w:rsidRPr="00092B52" w:rsidRDefault="00F01BE9" w:rsidP="00C52B0B">
            <w:pPr>
              <w:ind w:left="44"/>
              <w:jc w:val="center"/>
              <w:rPr>
                <w:rFonts w:ascii="標楷體" w:hAnsi="標楷體"/>
                <w:sz w:val="24"/>
                <w:szCs w:val="24"/>
              </w:rPr>
            </w:pPr>
            <w:r w:rsidRPr="00092B52">
              <w:rPr>
                <w:rFonts w:ascii="標楷體" w:hAnsi="標楷體"/>
                <w:b/>
                <w:sz w:val="24"/>
                <w:szCs w:val="24"/>
              </w:rPr>
              <w:t>NO</w:t>
            </w:r>
          </w:p>
        </w:tc>
        <w:tc>
          <w:tcPr>
            <w:tcW w:w="1276" w:type="dxa"/>
          </w:tcPr>
          <w:p w:rsidR="00F01BE9" w:rsidRPr="00092B52" w:rsidRDefault="00F01BE9" w:rsidP="00C52B0B">
            <w:pPr>
              <w:ind w:right="28"/>
              <w:jc w:val="center"/>
              <w:rPr>
                <w:rFonts w:ascii="標楷體" w:hAnsi="標楷體"/>
                <w:sz w:val="24"/>
                <w:szCs w:val="24"/>
              </w:rPr>
            </w:pPr>
            <w:r w:rsidRPr="00092B52">
              <w:rPr>
                <w:rFonts w:ascii="標楷體" w:hAnsi="標楷體"/>
                <w:b/>
                <w:sz w:val="24"/>
                <w:szCs w:val="24"/>
              </w:rPr>
              <w:t>Nation</w:t>
            </w:r>
          </w:p>
        </w:tc>
        <w:tc>
          <w:tcPr>
            <w:tcW w:w="6127" w:type="dxa"/>
          </w:tcPr>
          <w:p w:rsidR="00F01BE9" w:rsidRPr="00092B52" w:rsidRDefault="00F01BE9" w:rsidP="00C52B0B">
            <w:pPr>
              <w:ind w:right="27"/>
              <w:jc w:val="center"/>
              <w:rPr>
                <w:rFonts w:ascii="標楷體" w:hAnsi="標楷體"/>
                <w:sz w:val="24"/>
                <w:szCs w:val="24"/>
              </w:rPr>
            </w:pPr>
            <w:r w:rsidRPr="00092B52">
              <w:rPr>
                <w:rFonts w:ascii="標楷體" w:hAnsi="標楷體"/>
                <w:b/>
                <w:sz w:val="24"/>
                <w:szCs w:val="24"/>
              </w:rPr>
              <w:t xml:space="preserve">Condition </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1</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Singapore</w:t>
            </w:r>
          </w:p>
        </w:tc>
        <w:tc>
          <w:tcPr>
            <w:tcW w:w="6127" w:type="dxa"/>
          </w:tcPr>
          <w:p w:rsidR="00F01BE9" w:rsidRPr="00092B52" w:rsidRDefault="00F01BE9" w:rsidP="00C52B0B">
            <w:pPr>
              <w:spacing w:after="20"/>
              <w:rPr>
                <w:rFonts w:ascii="標楷體" w:hAnsi="標楷體"/>
                <w:sz w:val="24"/>
                <w:szCs w:val="24"/>
              </w:rPr>
            </w:pPr>
            <w:r w:rsidRPr="00092B52">
              <w:rPr>
                <w:rFonts w:ascii="標楷體" w:hAnsi="標楷體"/>
                <w:i/>
                <w:sz w:val="24"/>
                <w:szCs w:val="24"/>
              </w:rPr>
              <w:t>*</w:t>
            </w:r>
            <w:r w:rsidRPr="00092B52">
              <w:rPr>
                <w:rFonts w:ascii="標楷體" w:hAnsi="標楷體"/>
                <w:i/>
                <w:sz w:val="24"/>
                <w:szCs w:val="24"/>
                <w:shd w:val="clear" w:color="auto" w:fill="E5E5E5"/>
              </w:rPr>
              <w:t xml:space="preserve"> </w:t>
            </w:r>
            <w:r w:rsidRPr="00092B52">
              <w:rPr>
                <w:rFonts w:ascii="標楷體" w:hAnsi="標楷體"/>
                <w:i/>
                <w:sz w:val="24"/>
                <w:szCs w:val="24"/>
                <w:u w:val="single" w:color="000000"/>
                <w:shd w:val="clear" w:color="auto" w:fill="E5E5E5"/>
              </w:rPr>
              <w:t>According to communique No. 8702939 dated February 24</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1998 by MOI:</w:t>
            </w:r>
            <w:r w:rsidRPr="00092B52">
              <w:rPr>
                <w:rFonts w:ascii="標楷體" w:hAnsi="標楷體"/>
                <w:i/>
                <w:sz w:val="24"/>
                <w:szCs w:val="24"/>
              </w:rPr>
              <w:t xml:space="preserve"> </w:t>
            </w:r>
          </w:p>
          <w:p w:rsidR="00F01BE9" w:rsidRPr="00092B52" w:rsidRDefault="00F01BE9" w:rsidP="00C52B0B">
            <w:pPr>
              <w:spacing w:after="8"/>
              <w:rPr>
                <w:rFonts w:ascii="標楷體" w:hAnsi="標楷體"/>
                <w:sz w:val="24"/>
                <w:szCs w:val="24"/>
              </w:rPr>
            </w:pPr>
            <w:r w:rsidRPr="00092B52">
              <w:rPr>
                <w:rFonts w:ascii="標楷體" w:hAnsi="標楷體"/>
                <w:sz w:val="24"/>
                <w:szCs w:val="24"/>
              </w:rPr>
              <w:t xml:space="preserve"> </w:t>
            </w:r>
          </w:p>
          <w:p w:rsidR="00F01BE9" w:rsidRPr="00092B52" w:rsidRDefault="00F01BE9" w:rsidP="00C52B0B">
            <w:pPr>
              <w:spacing w:line="268" w:lineRule="auto"/>
              <w:ind w:firstLine="196"/>
              <w:jc w:val="both"/>
              <w:rPr>
                <w:rFonts w:ascii="標楷體" w:hAnsi="標楷體"/>
                <w:sz w:val="24"/>
                <w:szCs w:val="24"/>
              </w:rPr>
            </w:pPr>
            <w:r w:rsidRPr="00092B52">
              <w:rPr>
                <w:rFonts w:ascii="標楷體" w:hAnsi="標楷體"/>
                <w:sz w:val="24"/>
                <w:szCs w:val="24"/>
              </w:rPr>
              <w:t xml:space="preserve">As to the concern that whether Singaporeans and their corporations, including their </w:t>
            </w:r>
            <w:r w:rsidRPr="00092B52">
              <w:rPr>
                <w:rFonts w:ascii="標楷體" w:hAnsi="標楷體"/>
                <w:sz w:val="24"/>
                <w:szCs w:val="24"/>
              </w:rPr>
              <w:lastRenderedPageBreak/>
              <w:t xml:space="preserve">financial institutions can be permitted for land acquisition in Taiwan: </w:t>
            </w:r>
          </w:p>
          <w:p w:rsidR="00F01BE9" w:rsidRPr="00092B52" w:rsidRDefault="00F01BE9" w:rsidP="00C52B0B">
            <w:pPr>
              <w:spacing w:line="272" w:lineRule="auto"/>
              <w:ind w:left="228" w:right="25"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The feedback from MOFA, according to the replies which we received from our Representative Office in Singapore, via form of telex No. SG525 dated January 27</w:t>
            </w:r>
            <w:r w:rsidRPr="00092B52">
              <w:rPr>
                <w:rFonts w:ascii="標楷體" w:hAnsi="標楷體"/>
                <w:sz w:val="24"/>
                <w:szCs w:val="24"/>
                <w:vertAlign w:val="superscript"/>
              </w:rPr>
              <w:t>th</w:t>
            </w:r>
            <w:r w:rsidRPr="00092B52">
              <w:rPr>
                <w:rFonts w:ascii="標楷體" w:hAnsi="標楷體"/>
                <w:sz w:val="24"/>
                <w:szCs w:val="24"/>
              </w:rPr>
              <w:t xml:space="preserve">, 1998, it is our understanding that Singapore’s Ministry of Law has stated: </w:t>
            </w:r>
          </w:p>
          <w:p w:rsidR="00F01BE9" w:rsidRPr="00092B52" w:rsidRDefault="00F01BE9" w:rsidP="00C52B0B">
            <w:pPr>
              <w:spacing w:after="16" w:line="268" w:lineRule="auto"/>
              <w:ind w:left="366" w:right="25" w:hanging="138"/>
              <w:jc w:val="both"/>
              <w:rPr>
                <w:rFonts w:ascii="標楷體" w:hAnsi="標楷體"/>
                <w:sz w:val="24"/>
                <w:szCs w:val="24"/>
              </w:rPr>
            </w:pPr>
            <w:r w:rsidRPr="00092B52">
              <w:rPr>
                <w:rFonts w:ascii="標楷體" w:hAnsi="標楷體"/>
                <w:sz w:val="24"/>
                <w:szCs w:val="24"/>
              </w:rPr>
              <w:t xml:space="preserve">1. The Singaporean government permits foreigners (individuals or corporations) to acquire land ownership and mortgage of industrial or business land, as well as housing unit ownership and use as collateral foundation.  </w:t>
            </w:r>
            <w:r w:rsidRPr="00092B52">
              <w:rPr>
                <w:rFonts w:ascii="標楷體" w:hAnsi="標楷體"/>
                <w:i/>
                <w:sz w:val="24"/>
                <w:szCs w:val="24"/>
              </w:rPr>
              <w:t xml:space="preserve"> </w:t>
            </w:r>
          </w:p>
          <w:p w:rsidR="00F01BE9" w:rsidRPr="00092B52" w:rsidRDefault="00F01BE9" w:rsidP="00C52B0B">
            <w:pPr>
              <w:spacing w:line="287" w:lineRule="auto"/>
              <w:ind w:left="365" w:right="24" w:hanging="137"/>
              <w:jc w:val="both"/>
              <w:rPr>
                <w:rFonts w:ascii="標楷體" w:hAnsi="標楷體"/>
                <w:sz w:val="24"/>
                <w:szCs w:val="24"/>
              </w:rPr>
            </w:pPr>
            <w:r w:rsidRPr="00092B52">
              <w:rPr>
                <w:rFonts w:ascii="標楷體" w:hAnsi="標楷體"/>
                <w:sz w:val="24"/>
                <w:szCs w:val="24"/>
              </w:rPr>
              <w:t xml:space="preserve">2.Additionally, according to the stipulations in Article 22 of the Singaporean “Residential Property Act”, such property acting as collateral, the ownership of which can only be transferred to local Singaporeans, or foreigners upon approval by local authorities.  However, the maximal duration for such transfers, should be done within 3 years; otherwise the local relevant authorities shall step in. </w:t>
            </w:r>
          </w:p>
          <w:p w:rsidR="00F01BE9" w:rsidRPr="00092B52" w:rsidRDefault="00F01BE9" w:rsidP="00C52B0B">
            <w:pPr>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Under the reciprocity principle in Article 18 of the “Land Law”, the R.O.C. government agrees, with the exception of the specific types of land as listed in Article 17 of the same law, to permit Singaporean individuals and corporations, including their financial institutions, to acquire properties as collateral foundation.</w:t>
            </w:r>
          </w:p>
          <w:p w:rsidR="00F01BE9" w:rsidRPr="00092B52" w:rsidRDefault="00F01BE9" w:rsidP="00C52B0B">
            <w:pPr>
              <w:spacing w:after="40"/>
              <w:rPr>
                <w:rFonts w:ascii="標楷體" w:hAnsi="標楷體"/>
                <w:sz w:val="24"/>
                <w:szCs w:val="24"/>
              </w:rPr>
            </w:pPr>
            <w:r w:rsidRPr="00092B52">
              <w:rPr>
                <w:rFonts w:ascii="標楷體" w:hAnsi="標楷體"/>
                <w:i/>
                <w:sz w:val="24"/>
                <w:szCs w:val="24"/>
              </w:rPr>
              <w:t>*</w:t>
            </w:r>
            <w:r w:rsidRPr="00092B52">
              <w:rPr>
                <w:rFonts w:ascii="標楷體" w:hAnsi="標楷體"/>
                <w:i/>
                <w:sz w:val="24"/>
                <w:szCs w:val="24"/>
                <w:u w:val="single" w:color="000000"/>
                <w:shd w:val="clear" w:color="auto" w:fill="E5E5E5"/>
              </w:rPr>
              <w:t>According to communique No. 8906217 dated May 2</w:t>
            </w:r>
            <w:r w:rsidRPr="00092B52">
              <w:rPr>
                <w:rFonts w:ascii="標楷體" w:hAnsi="標楷體"/>
                <w:i/>
                <w:sz w:val="24"/>
                <w:szCs w:val="24"/>
                <w:shd w:val="clear" w:color="auto" w:fill="E5E5E5"/>
                <w:vertAlign w:val="superscript"/>
              </w:rPr>
              <w:t>nd</w:t>
            </w:r>
            <w:r w:rsidRPr="00092B52">
              <w:rPr>
                <w:rFonts w:ascii="標楷體" w:hAnsi="標楷體"/>
                <w:i/>
                <w:sz w:val="24"/>
                <w:szCs w:val="24"/>
                <w:u w:val="single" w:color="000000"/>
                <w:shd w:val="clear" w:color="auto" w:fill="E5E5E5"/>
              </w:rPr>
              <w:t>, 2000 by MOI:</w:t>
            </w:r>
            <w:r w:rsidRPr="00092B52">
              <w:rPr>
                <w:rFonts w:ascii="標楷體" w:hAnsi="標楷體"/>
                <w:i/>
                <w:sz w:val="24"/>
                <w:szCs w:val="24"/>
              </w:rPr>
              <w:t xml:space="preserve"> </w:t>
            </w:r>
          </w:p>
          <w:p w:rsidR="00F01BE9" w:rsidRPr="00092B52" w:rsidRDefault="00F01BE9" w:rsidP="00C52B0B">
            <w:pPr>
              <w:spacing w:after="27"/>
              <w:ind w:left="196"/>
              <w:rPr>
                <w:rFonts w:ascii="標楷體" w:hAnsi="標楷體"/>
                <w:sz w:val="24"/>
                <w:szCs w:val="24"/>
              </w:rPr>
            </w:pPr>
            <w:r w:rsidRPr="00092B52">
              <w:rPr>
                <w:rFonts w:ascii="標楷體" w:hAnsi="標楷體"/>
                <w:sz w:val="24"/>
                <w:szCs w:val="24"/>
              </w:rPr>
              <w:lastRenderedPageBreak/>
              <w:t xml:space="preserve"> </w:t>
            </w:r>
          </w:p>
          <w:p w:rsidR="00F01BE9" w:rsidRPr="00092B52" w:rsidRDefault="00F01BE9" w:rsidP="00C52B0B">
            <w:pPr>
              <w:spacing w:after="28"/>
              <w:ind w:left="196"/>
              <w:rPr>
                <w:rFonts w:ascii="標楷體" w:hAnsi="標楷體"/>
                <w:sz w:val="24"/>
                <w:szCs w:val="24"/>
              </w:rPr>
            </w:pPr>
            <w:r w:rsidRPr="00092B52">
              <w:rPr>
                <w:rFonts w:ascii="標楷體" w:hAnsi="標楷體"/>
                <w:sz w:val="24"/>
                <w:szCs w:val="24"/>
              </w:rPr>
              <w:t xml:space="preserve">The current feedbacks from MOFA: </w:t>
            </w:r>
          </w:p>
          <w:p w:rsidR="00F01BE9" w:rsidRPr="00092B52" w:rsidRDefault="00F01BE9" w:rsidP="00C52B0B">
            <w:pPr>
              <w:spacing w:line="289" w:lineRule="auto"/>
              <w:ind w:left="228" w:right="26"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“Our Representative Office in Singapore, by form of an official diplomatic communique No. 0216 dated March 9</w:t>
            </w:r>
            <w:r w:rsidRPr="00092B52">
              <w:rPr>
                <w:rFonts w:ascii="標楷體" w:hAnsi="標楷體"/>
                <w:sz w:val="24"/>
                <w:szCs w:val="24"/>
                <w:vertAlign w:val="superscript"/>
              </w:rPr>
              <w:t>th</w:t>
            </w:r>
            <w:r w:rsidRPr="00092B52">
              <w:rPr>
                <w:rFonts w:ascii="標楷體" w:hAnsi="標楷體"/>
                <w:sz w:val="24"/>
                <w:szCs w:val="24"/>
              </w:rPr>
              <w:t>, 2000, as well as by telex No. SGP617 dated April 10</w:t>
            </w:r>
            <w:r w:rsidRPr="00092B52">
              <w:rPr>
                <w:rFonts w:ascii="標楷體" w:hAnsi="標楷體"/>
                <w:sz w:val="24"/>
                <w:szCs w:val="24"/>
                <w:vertAlign w:val="superscript"/>
              </w:rPr>
              <w:t>th</w:t>
            </w:r>
            <w:r w:rsidRPr="00092B52">
              <w:rPr>
                <w:rFonts w:ascii="標楷體" w:hAnsi="標楷體"/>
                <w:sz w:val="24"/>
                <w:szCs w:val="24"/>
              </w:rPr>
              <w:t xml:space="preserve">, 2000, has informed MOFA headquarters, that through effective communication with local authorities at Singapore’s official organization for “Industrial Zoning” Jurong Town Corporation (J.T.C.), the followings information were obtained: </w:t>
            </w:r>
          </w:p>
          <w:p w:rsidR="00F01BE9" w:rsidRPr="00092B52" w:rsidRDefault="00F01BE9" w:rsidP="00C52B0B">
            <w:pPr>
              <w:spacing w:line="287" w:lineRule="auto"/>
              <w:ind w:left="366" w:right="26" w:hanging="138"/>
              <w:jc w:val="both"/>
              <w:rPr>
                <w:rFonts w:ascii="標楷體" w:hAnsi="標楷體"/>
                <w:sz w:val="24"/>
                <w:szCs w:val="24"/>
              </w:rPr>
            </w:pPr>
            <w:r w:rsidRPr="00092B52">
              <w:rPr>
                <w:rFonts w:ascii="標楷體" w:hAnsi="標楷體"/>
                <w:sz w:val="24"/>
                <w:szCs w:val="24"/>
              </w:rPr>
              <w:t xml:space="preserve">1.All land pre-destined for any industrial zone, will first be sold by the Ministry Of Law in Singapore, over to J.T.C., thereafter J.T.C. shall be responsible for matters such as operation, leasing and/or renting and management.  All such land pre-destined for industrial zoning can not be owned by any private individuals. </w:t>
            </w:r>
          </w:p>
          <w:p w:rsidR="00F01BE9" w:rsidRPr="00092B52" w:rsidRDefault="00F01BE9" w:rsidP="00C52B0B">
            <w:pPr>
              <w:spacing w:line="288" w:lineRule="auto"/>
              <w:ind w:left="395"/>
              <w:jc w:val="both"/>
              <w:rPr>
                <w:rFonts w:ascii="標楷體" w:hAnsi="標楷體"/>
                <w:sz w:val="24"/>
                <w:szCs w:val="24"/>
              </w:rPr>
            </w:pPr>
            <w:r w:rsidRPr="00092B52">
              <w:rPr>
                <w:rFonts w:ascii="標楷體" w:hAnsi="標楷體"/>
                <w:sz w:val="24"/>
                <w:szCs w:val="24"/>
              </w:rPr>
              <w:t xml:space="preserve">2. The minimal leasing/renting period of all lands handled by J.T.C. will be 3 years, with a maximal term of 60 years; however, special and specific cases approved are exception.  When reaching the full term of the lease/rent contract, all land and factories must be returned back to J.T.C., including all un-removable solid objects such as buildings and fencing will be considered parts of the land. </w:t>
            </w:r>
          </w:p>
          <w:p w:rsidR="00F01BE9" w:rsidRPr="00092B52" w:rsidRDefault="00F01BE9" w:rsidP="00C52B0B">
            <w:pPr>
              <w:spacing w:after="1" w:line="287" w:lineRule="auto"/>
              <w:ind w:left="394" w:right="24" w:hanging="137"/>
              <w:jc w:val="both"/>
              <w:rPr>
                <w:rFonts w:ascii="標楷體" w:hAnsi="標楷體"/>
                <w:sz w:val="24"/>
                <w:szCs w:val="24"/>
              </w:rPr>
            </w:pPr>
            <w:r w:rsidRPr="00092B52">
              <w:rPr>
                <w:rFonts w:ascii="標楷體" w:hAnsi="標楷體"/>
                <w:sz w:val="24"/>
                <w:szCs w:val="24"/>
              </w:rPr>
              <w:t xml:space="preserve">3. Alien individuals are not permitted to own plants/factories, which were already </w:t>
            </w:r>
            <w:r w:rsidRPr="00092B52">
              <w:rPr>
                <w:rFonts w:ascii="標楷體" w:hAnsi="標楷體"/>
                <w:sz w:val="24"/>
                <w:szCs w:val="24"/>
              </w:rPr>
              <w:lastRenderedPageBreak/>
              <w:t xml:space="preserve">erected on J.T.C.’s industrial zone.  Unless, such alien individuals registered with local authorities in Singapore, to set up a company on sight; also under the condition that the alien individual’s investment proposal and portfolio meets the investment and industrial purpose standards of J.T.C., then there could be chances for approval to the plants/factories acquisition. </w:t>
            </w:r>
          </w:p>
          <w:p w:rsidR="00F01BE9" w:rsidRPr="00092B52" w:rsidRDefault="00F01BE9" w:rsidP="00C52B0B">
            <w:pPr>
              <w:spacing w:line="287" w:lineRule="auto"/>
              <w:ind w:left="257" w:right="24"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 xml:space="preserve">According to the latest data collected from relevant web sites, it was learned that J.T.C. only rents or leases the land, but usually not sold out.  Minimum contract term is 3 years and maximum contract term is 30 years.  Extension request shall be considered on a case-by-case basis.  When reaching full term of the contract, all land, and plant/factory including those erected by the rentee themselves during the contracted term, shall be returned back to J.T.C. </w:t>
            </w:r>
          </w:p>
          <w:p w:rsidR="00F01BE9" w:rsidRPr="00092B52" w:rsidRDefault="00F01BE9" w:rsidP="00C52B0B">
            <w:pPr>
              <w:rPr>
                <w:rFonts w:ascii="標楷體" w:hAnsi="標楷體"/>
                <w:sz w:val="24"/>
                <w:szCs w:val="24"/>
              </w:rPr>
            </w:pPr>
            <w:r w:rsidRPr="00092B52">
              <w:rPr>
                <w:rFonts w:ascii="標楷體" w:hAnsi="標楷體"/>
                <w:sz w:val="24"/>
                <w:szCs w:val="24"/>
              </w:rPr>
              <w:t>Based on the above information, by principle of reciprocity of Article 18 of the “Land Law”, Singaporeans may rent or lease land or factories in industrial zones in Taiwan.</w:t>
            </w:r>
          </w:p>
          <w:p w:rsidR="00F01BE9" w:rsidRPr="00092B52" w:rsidRDefault="00F01BE9" w:rsidP="00C52B0B">
            <w:pPr>
              <w:spacing w:after="42"/>
              <w:ind w:left="29"/>
              <w:rPr>
                <w:rFonts w:ascii="標楷體" w:hAnsi="標楷體"/>
                <w:sz w:val="24"/>
                <w:szCs w:val="24"/>
              </w:rPr>
            </w:pPr>
            <w:r w:rsidRPr="00092B52">
              <w:rPr>
                <w:rFonts w:ascii="標楷體" w:hAnsi="標楷體"/>
                <w:i/>
                <w:sz w:val="24"/>
                <w:szCs w:val="24"/>
              </w:rPr>
              <w:t>*</w:t>
            </w:r>
            <w:r w:rsidRPr="00092B52">
              <w:rPr>
                <w:rFonts w:ascii="標楷體" w:hAnsi="標楷體"/>
                <w:i/>
                <w:sz w:val="24"/>
                <w:szCs w:val="24"/>
                <w:u w:val="single" w:color="000000"/>
                <w:shd w:val="clear" w:color="auto" w:fill="E5E5E5"/>
              </w:rPr>
              <w:t>According to communique No. 0950178966 dated December 8</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2006 by MOI:</w:t>
            </w:r>
            <w:r w:rsidRPr="00092B52">
              <w:rPr>
                <w:rFonts w:ascii="標楷體" w:hAnsi="標楷體"/>
                <w:i/>
                <w:sz w:val="24"/>
                <w:szCs w:val="24"/>
              </w:rPr>
              <w:t xml:space="preserve"> </w:t>
            </w:r>
          </w:p>
          <w:p w:rsidR="00F01BE9" w:rsidRPr="00092B52" w:rsidRDefault="00F01BE9" w:rsidP="00C52B0B">
            <w:pPr>
              <w:spacing w:after="1" w:line="287" w:lineRule="auto"/>
              <w:ind w:left="257" w:right="25"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 xml:space="preserve">Basically, the R.O.C.’s government does not allow Singaporeans acquiring land in Taiwan according to the principle of reciprocity of Article 18 of the “Land Law”.  However, taking into consideration, the differences of culture and laws of both countries, also </w:t>
            </w:r>
            <w:r w:rsidRPr="00092B52">
              <w:rPr>
                <w:rFonts w:ascii="標楷體" w:hAnsi="標楷體"/>
                <w:sz w:val="24"/>
                <w:szCs w:val="24"/>
              </w:rPr>
              <w:lastRenderedPageBreak/>
              <w:t xml:space="preserve">taking into concern Article 4 Item 2 of the R.O.C.’s “Apartment Building Management Act”, the R.O.C. government permits Singaporeans to obtain any floor of strata titled constructional improvements for the purposes of residency or business, as well as grant not only the ownership of the housing unit, but also the proportional ownership of or superficies over the site pursuant to the “Apartment Building Management Act”. </w:t>
            </w:r>
          </w:p>
          <w:p w:rsidR="00F01BE9" w:rsidRPr="00092B52" w:rsidRDefault="00F01BE9" w:rsidP="00C52B0B">
            <w:pPr>
              <w:spacing w:line="287" w:lineRule="auto"/>
              <w:ind w:left="279" w:right="25" w:hanging="250"/>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 xml:space="preserve">The R.O.C.’s government permits Singaporeans to acquire lands listed in Article 17 of the “Land Law” through inheritance.  Nevertheless, the said land shall be disposed of to Chinese nationals within 3 years after the completion of the registration of inheritance.  If the land is not duly disposed of within this time limit, the Special Municipality or County / City Government shall transfer it to the National Property Bureau for public tendering.  The procedure for public tendering provided by Article 73-1of the “Land Law” shall, mutatis mutandis, apply. </w:t>
            </w:r>
          </w:p>
          <w:p w:rsidR="00F01BE9" w:rsidRPr="00092B52" w:rsidRDefault="00F01BE9" w:rsidP="00C52B0B">
            <w:pPr>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 xml:space="preserve">Based on the principle of reciprocity, except the lands listed in Article 17 of the “Land Law”, the R.O.C.’s government allows Singaporeans to acquire land ownership through inheritance or a legacy. However, the land shall be disposed of to Chinese nationals within 10 years after the completion of the registration of inheritance </w:t>
            </w:r>
            <w:r w:rsidRPr="00092B52">
              <w:rPr>
                <w:rFonts w:ascii="標楷體" w:hAnsi="標楷體"/>
                <w:sz w:val="24"/>
                <w:szCs w:val="24"/>
              </w:rPr>
              <w:lastRenderedPageBreak/>
              <w:t>or legacies.  Plus, the registration office shall annotate “This land shall be disposed of to Chinese nationals before a given date.  If not, it will be tendered publicly” on land registers.  Likewise, if the land is not duly disposed of within this time limit, it shall be tendered publicly through the same procedure described in the preceding paragraph.</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lastRenderedPageBreak/>
              <w:t>2</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Hong Kong Region</w:t>
            </w:r>
          </w:p>
        </w:tc>
        <w:tc>
          <w:tcPr>
            <w:tcW w:w="6127" w:type="dxa"/>
          </w:tcPr>
          <w:p w:rsidR="00F01BE9" w:rsidRPr="00092B52" w:rsidRDefault="00F01BE9" w:rsidP="00C52B0B">
            <w:pPr>
              <w:rPr>
                <w:rFonts w:ascii="標楷體" w:hAnsi="標楷體" w:cs="細明體"/>
                <w:sz w:val="24"/>
                <w:szCs w:val="24"/>
                <w:u w:val="single" w:color="000000"/>
              </w:rPr>
            </w:pPr>
            <w:r w:rsidRPr="00092B52">
              <w:rPr>
                <w:rFonts w:ascii="標楷體" w:hAnsi="標楷體" w:hint="eastAsia"/>
                <w:sz w:val="24"/>
                <w:szCs w:val="24"/>
              </w:rPr>
              <w:t>*</w:t>
            </w:r>
            <w:r w:rsidRPr="00092B52">
              <w:rPr>
                <w:rFonts w:ascii="標楷體" w:hAnsi="標楷體"/>
                <w:i/>
                <w:sz w:val="24"/>
                <w:szCs w:val="24"/>
                <w:u w:val="single" w:color="000000"/>
              </w:rPr>
              <w:t xml:space="preserve"> According to communique No. 8684353 dated June 30</w:t>
            </w:r>
            <w:r w:rsidRPr="00092B52">
              <w:rPr>
                <w:rFonts w:ascii="標楷體" w:hAnsi="標楷體"/>
                <w:i/>
                <w:sz w:val="24"/>
                <w:szCs w:val="24"/>
                <w:vertAlign w:val="superscript"/>
              </w:rPr>
              <w:t>th</w:t>
            </w:r>
            <w:r w:rsidRPr="00092B52">
              <w:rPr>
                <w:rFonts w:ascii="標楷體" w:hAnsi="標楷體"/>
                <w:i/>
                <w:sz w:val="24"/>
                <w:szCs w:val="24"/>
                <w:u w:val="single" w:color="000000"/>
              </w:rPr>
              <w:t>, 1997 by Ministry of the Interior</w:t>
            </w:r>
            <w:r w:rsidRPr="00092B52">
              <w:rPr>
                <w:rFonts w:ascii="標楷體" w:hAnsi="標楷體" w:cs="細明體"/>
                <w:sz w:val="24"/>
                <w:szCs w:val="24"/>
                <w:u w:val="single" w:color="000000"/>
              </w:rPr>
              <w:t>（</w:t>
            </w:r>
            <w:r w:rsidRPr="00092B52">
              <w:rPr>
                <w:rFonts w:ascii="標楷體" w:hAnsi="標楷體" w:cs="細明體" w:hint="eastAsia"/>
                <w:i/>
                <w:sz w:val="24"/>
                <w:szCs w:val="24"/>
                <w:u w:val="single" w:color="000000"/>
              </w:rPr>
              <w:t>MOI</w:t>
            </w:r>
            <w:r w:rsidRPr="00092B52">
              <w:rPr>
                <w:rFonts w:ascii="標楷體" w:hAnsi="標楷體" w:cs="細明體"/>
                <w:sz w:val="24"/>
                <w:szCs w:val="24"/>
                <w:u w:val="single" w:color="000000"/>
              </w:rPr>
              <w:t>）</w:t>
            </w:r>
          </w:p>
          <w:p w:rsidR="00F01BE9" w:rsidRPr="00092B52" w:rsidRDefault="00F01BE9" w:rsidP="00C52B0B">
            <w:pPr>
              <w:rPr>
                <w:rFonts w:ascii="標楷體" w:hAnsi="標楷體"/>
                <w:sz w:val="24"/>
                <w:szCs w:val="24"/>
              </w:rPr>
            </w:pPr>
            <w:r w:rsidRPr="00092B52">
              <w:rPr>
                <w:rFonts w:ascii="標楷體" w:hAnsi="標楷體"/>
                <w:sz w:val="24"/>
                <w:szCs w:val="24"/>
              </w:rPr>
              <w:t>On June 23</w:t>
            </w:r>
            <w:r w:rsidRPr="00092B52">
              <w:rPr>
                <w:rFonts w:ascii="標楷體" w:hAnsi="標楷體"/>
                <w:sz w:val="24"/>
                <w:szCs w:val="24"/>
                <w:vertAlign w:val="superscript"/>
              </w:rPr>
              <w:t>th</w:t>
            </w:r>
            <w:r w:rsidRPr="00092B52">
              <w:rPr>
                <w:rFonts w:ascii="標楷體" w:hAnsi="標楷體"/>
                <w:sz w:val="24"/>
                <w:szCs w:val="24"/>
              </w:rPr>
              <w:t>, 1997 MOI invited R.O.C.’s Mainland Affairs Council of the Executive Yuan, Ministry Of Justice, Ministry Of Foreign Affairs</w:t>
            </w:r>
            <w:r w:rsidRPr="00092B52">
              <w:rPr>
                <w:rFonts w:ascii="標楷體" w:hAnsi="標楷體" w:cs="細明體"/>
                <w:sz w:val="24"/>
                <w:szCs w:val="24"/>
              </w:rPr>
              <w:t>（</w:t>
            </w:r>
            <w:r w:rsidRPr="00092B52">
              <w:rPr>
                <w:rFonts w:ascii="標楷體" w:hAnsi="標楷體"/>
                <w:sz w:val="24"/>
                <w:szCs w:val="24"/>
              </w:rPr>
              <w:t>MOFA</w:t>
            </w:r>
            <w:r w:rsidRPr="00092B52">
              <w:rPr>
                <w:rFonts w:ascii="標楷體" w:hAnsi="標楷體" w:cs="細明體"/>
                <w:sz w:val="24"/>
                <w:szCs w:val="24"/>
              </w:rPr>
              <w:t>）</w:t>
            </w:r>
            <w:r w:rsidRPr="00092B52">
              <w:rPr>
                <w:rFonts w:ascii="標楷體" w:hAnsi="標楷體"/>
                <w:sz w:val="24"/>
                <w:szCs w:val="24"/>
              </w:rPr>
              <w:t>, Ministry Of Finance, Ministry of Economic Affairs, as well as officials from provincial and city governments, for a joint conference session.  The following conclusions were made:</w:t>
            </w:r>
          </w:p>
          <w:p w:rsidR="00F01BE9" w:rsidRPr="00092B52" w:rsidRDefault="00F01BE9" w:rsidP="00C52B0B">
            <w:pPr>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According to the Article 41 of the “Act Governing Relations with Hong Kong and Macau”, the operation of a Hong Kong or Macau corporate organization in Taiwan shall be governed, mutatis mutandis, by provisions of the Company Law dealing with foreign companies</w:t>
            </w:r>
          </w:p>
          <w:p w:rsidR="00F01BE9" w:rsidRPr="00092B52" w:rsidRDefault="00F01BE9" w:rsidP="00C52B0B">
            <w:pPr>
              <w:rPr>
                <w:rFonts w:ascii="標楷體" w:hAnsi="標楷體"/>
                <w:sz w:val="24"/>
                <w:szCs w:val="24"/>
              </w:rPr>
            </w:pPr>
            <w:r w:rsidRPr="00092B52">
              <w:rPr>
                <w:rFonts w:ascii="標楷體" w:hAnsi="標楷體" w:cs="細明體"/>
                <w:sz w:val="24"/>
                <w:szCs w:val="24"/>
              </w:rPr>
              <w:t xml:space="preserve">－In order not to influence the business operated by </w:t>
            </w:r>
            <w:r w:rsidRPr="00092B52">
              <w:rPr>
                <w:rFonts w:ascii="標楷體" w:hAnsi="標楷體"/>
                <w:sz w:val="24"/>
                <w:szCs w:val="24"/>
              </w:rPr>
              <w:t>Hong Kong corporate aggregates recognized and approved by Taiwan laws, they are allowed to acquire land in Taiwan.  These presently implemented policies shall not change, even if after the official handover date,</w:t>
            </w:r>
            <w:r w:rsidRPr="00092B52">
              <w:rPr>
                <w:rFonts w:ascii="標楷體" w:hAnsi="標楷體" w:cs="Arial Unicode MS"/>
                <w:sz w:val="24"/>
                <w:szCs w:val="24"/>
              </w:rPr>
              <w:t xml:space="preserve"> </w:t>
            </w:r>
            <w:r w:rsidRPr="00092B52">
              <w:rPr>
                <w:rFonts w:ascii="標楷體" w:hAnsi="標楷體"/>
                <w:sz w:val="24"/>
                <w:szCs w:val="24"/>
              </w:rPr>
              <w:t>July 1</w:t>
            </w:r>
            <w:r w:rsidRPr="00092B52">
              <w:rPr>
                <w:rFonts w:ascii="標楷體" w:hAnsi="標楷體"/>
                <w:sz w:val="24"/>
                <w:szCs w:val="24"/>
                <w:vertAlign w:val="superscript"/>
              </w:rPr>
              <w:t>st</w:t>
            </w:r>
            <w:r w:rsidRPr="00092B52">
              <w:rPr>
                <w:rFonts w:ascii="標楷體" w:hAnsi="標楷體"/>
                <w:sz w:val="24"/>
                <w:szCs w:val="24"/>
              </w:rPr>
              <w:t>, 1997, as long as the government of the Hong Kong Special Administrative Region does not first change its own polic</w:t>
            </w:r>
            <w:r w:rsidRPr="00092B52">
              <w:rPr>
                <w:rFonts w:ascii="標楷體" w:hAnsi="標楷體" w:hint="eastAsia"/>
                <w:sz w:val="24"/>
                <w:szCs w:val="24"/>
              </w:rPr>
              <w:t xml:space="preserve"> </w:t>
            </w:r>
            <w:r w:rsidRPr="00092B52">
              <w:rPr>
                <w:rFonts w:ascii="標楷體" w:hAnsi="標楷體"/>
                <w:sz w:val="24"/>
                <w:szCs w:val="24"/>
              </w:rPr>
              <w:t xml:space="preserve">regarding foreigners’ eligibility to obtain land rights in Hong </w:t>
            </w:r>
            <w:r w:rsidRPr="00092B52">
              <w:rPr>
                <w:rFonts w:ascii="標楷體" w:hAnsi="標楷體"/>
                <w:sz w:val="24"/>
                <w:szCs w:val="24"/>
              </w:rPr>
              <w:lastRenderedPageBreak/>
              <w:t>Kong.</w:t>
            </w:r>
          </w:p>
          <w:p w:rsidR="00F01BE9" w:rsidRPr="00092B52" w:rsidRDefault="00F01BE9" w:rsidP="00C52B0B">
            <w:pPr>
              <w:rPr>
                <w:rFonts w:ascii="標楷體" w:hAnsi="標楷體"/>
                <w:sz w:val="24"/>
                <w:szCs w:val="24"/>
              </w:rPr>
            </w:pPr>
            <w:r w:rsidRPr="00092B52">
              <w:rPr>
                <w:rFonts w:ascii="標楷體" w:hAnsi="標楷體"/>
                <w:sz w:val="24"/>
                <w:szCs w:val="24"/>
              </w:rPr>
              <w:t>*</w:t>
            </w:r>
            <w:r w:rsidRPr="00092B52">
              <w:rPr>
                <w:rFonts w:ascii="標楷體" w:hAnsi="標楷體"/>
                <w:i/>
                <w:sz w:val="24"/>
                <w:szCs w:val="24"/>
                <w:u w:val="single" w:color="000000"/>
                <w:shd w:val="clear" w:color="auto" w:fill="E5E5E5"/>
              </w:rPr>
              <w:t>According to communiqué No. 8607355 dated July 26</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1997 by Ministry of the Interior</w:t>
            </w:r>
            <w:r w:rsidRPr="00092B52">
              <w:rPr>
                <w:rFonts w:ascii="標楷體" w:hAnsi="標楷體" w:cs="細明體"/>
                <w:sz w:val="24"/>
                <w:szCs w:val="24"/>
                <w:u w:val="single" w:color="000000"/>
                <w:shd w:val="clear" w:color="auto" w:fill="E5E5E5"/>
              </w:rPr>
              <w:t>（</w:t>
            </w:r>
            <w:r w:rsidRPr="00092B52">
              <w:rPr>
                <w:rFonts w:ascii="標楷體" w:hAnsi="標楷體"/>
                <w:i/>
                <w:sz w:val="24"/>
                <w:szCs w:val="24"/>
                <w:u w:val="single" w:color="000000"/>
                <w:shd w:val="clear" w:color="auto" w:fill="E5E5E5"/>
              </w:rPr>
              <w:t>MOI</w:t>
            </w:r>
            <w:r w:rsidRPr="00092B52">
              <w:rPr>
                <w:rFonts w:ascii="標楷體" w:hAnsi="標楷體" w:cs="細明體"/>
                <w:sz w:val="24"/>
                <w:szCs w:val="24"/>
                <w:u w:val="single" w:color="000000"/>
                <w:shd w:val="clear" w:color="auto" w:fill="E5E5E5"/>
              </w:rPr>
              <w:t>）</w:t>
            </w:r>
          </w:p>
          <w:p w:rsidR="00F01BE9" w:rsidRPr="00092B52" w:rsidRDefault="00F01BE9" w:rsidP="00C52B0B">
            <w:pPr>
              <w:spacing w:line="272" w:lineRule="auto"/>
              <w:ind w:left="228" w:right="24"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Since its handover to Mainland China on July 1</w:t>
            </w:r>
            <w:r w:rsidRPr="00092B52">
              <w:rPr>
                <w:rFonts w:ascii="標楷體" w:hAnsi="標楷體"/>
                <w:sz w:val="24"/>
                <w:szCs w:val="24"/>
                <w:vertAlign w:val="superscript"/>
              </w:rPr>
              <w:t>st</w:t>
            </w:r>
            <w:r w:rsidRPr="00092B52">
              <w:rPr>
                <w:rFonts w:ascii="標楷體" w:hAnsi="標楷體"/>
                <w:sz w:val="24"/>
                <w:szCs w:val="24"/>
              </w:rPr>
              <w:t xml:space="preserve">, 1997, only Hong Kong residents who obtains the status of “Overseas Chinese” in accordance with Article 4 Item 3 of the “Act Governing Relations with Hong Kong and Macau” will be allowed to obtain land rights in Taiwan.  All other Hong Kong residents, corporate aggregates, groups and organizations are still bind to follow the regulations stipulated currently in the “Operational Directions for Foreigners to Acquire Land Rights in Taiwan”. </w:t>
            </w:r>
          </w:p>
          <w:p w:rsidR="00F01BE9" w:rsidRPr="00092B52" w:rsidRDefault="00F01BE9" w:rsidP="00C52B0B">
            <w:pPr>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These presently implemented policies shall not change, even if after the official handover date, as long as the government of the Hong Kong Special Administrative Region does not first change its own policies, regarding foreigner</w:t>
            </w:r>
            <w:r w:rsidRPr="00092B52">
              <w:rPr>
                <w:rFonts w:ascii="標楷體" w:hAnsi="標楷體" w:cs="細明體"/>
                <w:sz w:val="24"/>
                <w:szCs w:val="24"/>
              </w:rPr>
              <w:t>’</w:t>
            </w:r>
            <w:r w:rsidRPr="00092B52">
              <w:rPr>
                <w:rFonts w:ascii="標楷體" w:hAnsi="標楷體"/>
                <w:sz w:val="24"/>
                <w:szCs w:val="24"/>
              </w:rPr>
              <w:t>s eligibility to obtain land rights in Hong Kong.</w:t>
            </w:r>
          </w:p>
          <w:p w:rsidR="00F01BE9" w:rsidRPr="00092B52" w:rsidRDefault="00F01BE9" w:rsidP="00C52B0B">
            <w:pPr>
              <w:rPr>
                <w:rFonts w:ascii="標楷體" w:hAnsi="標楷體"/>
                <w:sz w:val="24"/>
                <w:szCs w:val="24"/>
              </w:rPr>
            </w:pPr>
            <w:r w:rsidRPr="00092B52">
              <w:rPr>
                <w:rFonts w:ascii="標楷體" w:hAnsi="標楷體"/>
                <w:sz w:val="24"/>
                <w:szCs w:val="24"/>
              </w:rPr>
              <w:t>*</w:t>
            </w:r>
            <w:r w:rsidRPr="00092B52">
              <w:rPr>
                <w:rFonts w:ascii="標楷體" w:hAnsi="標楷體"/>
                <w:i/>
                <w:sz w:val="24"/>
                <w:szCs w:val="24"/>
                <w:u w:val="single" w:color="000000"/>
                <w:shd w:val="clear" w:color="auto" w:fill="E5E5E5"/>
              </w:rPr>
              <w:t>According communiqué No. 8612195 dated December 15</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1997 by MOI</w:t>
            </w:r>
          </w:p>
          <w:p w:rsidR="00F01BE9" w:rsidRPr="00092B52" w:rsidRDefault="00F01BE9" w:rsidP="00C52B0B">
            <w:pPr>
              <w:spacing w:after="21" w:line="270" w:lineRule="auto"/>
              <w:ind w:firstLine="196"/>
              <w:jc w:val="both"/>
              <w:rPr>
                <w:rFonts w:ascii="標楷體" w:hAnsi="標楷體"/>
                <w:sz w:val="24"/>
                <w:szCs w:val="24"/>
              </w:rPr>
            </w:pPr>
            <w:r w:rsidRPr="00092B52">
              <w:rPr>
                <w:rFonts w:ascii="標楷體" w:hAnsi="標楷體"/>
                <w:sz w:val="24"/>
                <w:szCs w:val="24"/>
              </w:rPr>
              <w:t>Concerning the authentication of Hong Kong residents’ identities, according to communiqué No. 8616743 dated November 27</w:t>
            </w:r>
            <w:r w:rsidRPr="00092B52">
              <w:rPr>
                <w:rFonts w:ascii="標楷體" w:hAnsi="標楷體"/>
                <w:sz w:val="24"/>
                <w:szCs w:val="24"/>
                <w:vertAlign w:val="superscript"/>
              </w:rPr>
              <w:t>th</w:t>
            </w:r>
            <w:r w:rsidRPr="00092B52">
              <w:rPr>
                <w:rFonts w:ascii="標楷體" w:hAnsi="標楷體"/>
                <w:sz w:val="24"/>
                <w:szCs w:val="24"/>
              </w:rPr>
              <w:t xml:space="preserve">, 1997 by the Mainland Affairs Council of the Executive Yuan, it stated: </w:t>
            </w:r>
          </w:p>
          <w:p w:rsidR="00F01BE9" w:rsidRPr="00092B52" w:rsidRDefault="00F01BE9" w:rsidP="00C52B0B">
            <w:pPr>
              <w:spacing w:line="277" w:lineRule="auto"/>
              <w:ind w:left="250" w:right="26" w:hanging="250"/>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 xml:space="preserve">According to the Article 4 Item 1 of the “Act Governing Relations with Hong Kong and Macau”, Hong Kong residents are defined by those who have permanent residency status in Hong Kong, also those who only possess </w:t>
            </w:r>
            <w:r w:rsidRPr="00092B52">
              <w:rPr>
                <w:rFonts w:ascii="標楷體" w:hAnsi="標楷體"/>
                <w:sz w:val="24"/>
                <w:szCs w:val="24"/>
              </w:rPr>
              <w:lastRenderedPageBreak/>
              <w:t xml:space="preserve">overseas British passport and/or Hong Kong passports.   </w:t>
            </w:r>
          </w:p>
          <w:p w:rsidR="00F01BE9" w:rsidRPr="00092B52" w:rsidRDefault="00F01BE9" w:rsidP="00C52B0B">
            <w:pPr>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It is then our acknowledgement that Hong Kong residents, as stipulated by the article, must have permanent residency status in Hong Kong, who only possess overseas British passports and/or Hong Kong passports, but have no other forms of legal travel documents from any other area or country.</w:t>
            </w:r>
          </w:p>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communiqué No. 8612643 dated December 30</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1997 by MOI:</w:t>
            </w:r>
          </w:p>
          <w:p w:rsidR="00F01BE9" w:rsidRPr="00092B52" w:rsidRDefault="00F01BE9" w:rsidP="00C52B0B">
            <w:pPr>
              <w:spacing w:line="267" w:lineRule="auto"/>
              <w:ind w:left="228" w:right="26"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According to regulation Article 5 of the “Enforcement Rules of the Act Governing Relations with Hong Kong and Macau” enforced on June 27</w:t>
            </w:r>
            <w:r w:rsidRPr="00092B52">
              <w:rPr>
                <w:rFonts w:ascii="標楷體" w:hAnsi="標楷體"/>
                <w:sz w:val="24"/>
                <w:szCs w:val="24"/>
                <w:vertAlign w:val="superscript"/>
              </w:rPr>
              <w:t>th</w:t>
            </w:r>
            <w:r w:rsidRPr="00092B52">
              <w:rPr>
                <w:rFonts w:ascii="標楷體" w:hAnsi="標楷體"/>
                <w:sz w:val="24"/>
                <w:szCs w:val="24"/>
              </w:rPr>
              <w:t>, 1997, they clearly state:</w:t>
            </w:r>
            <w:r w:rsidRPr="00092B52">
              <w:rPr>
                <w:rFonts w:ascii="標楷體" w:hAnsi="標楷體" w:cs="細明體"/>
                <w:sz w:val="24"/>
                <w:szCs w:val="24"/>
              </w:rPr>
              <w:t>「</w:t>
            </w:r>
            <w:r w:rsidRPr="00092B52">
              <w:rPr>
                <w:rFonts w:ascii="標楷體" w:hAnsi="標楷體"/>
                <w:sz w:val="24"/>
                <w:szCs w:val="24"/>
              </w:rPr>
              <w:t>When so called Hong Kong region residents are applying to enter into Taiwan, or who are already in Taiwan but state that they are Hong Kong residents, then the relevant authorities must obtain a written declaration from them, that they only possess overseas British passports and/or Hong Kong passports, but no other forms of legal travel documents.</w:t>
            </w:r>
            <w:r w:rsidRPr="00092B52">
              <w:rPr>
                <w:rFonts w:ascii="標楷體" w:hAnsi="標楷體" w:cs="細明體"/>
                <w:sz w:val="24"/>
                <w:szCs w:val="24"/>
              </w:rPr>
              <w:t>」</w:t>
            </w:r>
            <w:r w:rsidRPr="00092B52">
              <w:rPr>
                <w:rFonts w:ascii="標楷體" w:hAnsi="標楷體"/>
                <w:sz w:val="24"/>
                <w:szCs w:val="24"/>
              </w:rPr>
              <w:t xml:space="preserve">   </w:t>
            </w:r>
          </w:p>
          <w:p w:rsidR="00F01BE9" w:rsidRPr="00092B52" w:rsidRDefault="00F01BE9" w:rsidP="00C52B0B">
            <w:pPr>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Concerning the matter of Hong Kong residents obtaining land rights in Taiwan, besides ID cards of permanent residency status in Hong Kong, they shall provide the above mentioned written declaration as well.</w:t>
            </w:r>
          </w:p>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communiqué No. 8706372 dated June 10</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1998 by MOI:</w:t>
            </w:r>
          </w:p>
          <w:p w:rsidR="00F01BE9" w:rsidRPr="00092B52" w:rsidRDefault="00F01BE9" w:rsidP="00C52B0B">
            <w:pPr>
              <w:spacing w:line="290" w:lineRule="auto"/>
              <w:ind w:right="26" w:firstLine="196"/>
              <w:jc w:val="both"/>
              <w:rPr>
                <w:rFonts w:ascii="標楷體" w:hAnsi="標楷體"/>
                <w:sz w:val="24"/>
                <w:szCs w:val="24"/>
              </w:rPr>
            </w:pPr>
            <w:r w:rsidRPr="00092B52">
              <w:rPr>
                <w:rFonts w:ascii="標楷體" w:hAnsi="標楷體"/>
                <w:sz w:val="24"/>
                <w:szCs w:val="24"/>
              </w:rPr>
              <w:t>As far as after the official handover date of Hong Kong back to Mainland China on July 1</w:t>
            </w:r>
            <w:r w:rsidRPr="00092B52">
              <w:rPr>
                <w:rFonts w:ascii="標楷體" w:hAnsi="標楷體"/>
                <w:sz w:val="24"/>
                <w:szCs w:val="24"/>
                <w:vertAlign w:val="superscript"/>
              </w:rPr>
              <w:t>st</w:t>
            </w:r>
            <w:r w:rsidRPr="00092B52">
              <w:rPr>
                <w:rFonts w:ascii="標楷體" w:hAnsi="標楷體"/>
                <w:sz w:val="24"/>
                <w:szCs w:val="24"/>
              </w:rPr>
              <w:t xml:space="preserve">, 1997, Hong Kong residents are only holding “the Hong Kong Special Administrative Region </w:t>
            </w:r>
            <w:r w:rsidRPr="00092B52">
              <w:rPr>
                <w:rFonts w:ascii="標楷體" w:hAnsi="標楷體"/>
                <w:sz w:val="24"/>
                <w:szCs w:val="24"/>
              </w:rPr>
              <w:lastRenderedPageBreak/>
              <w:t>of the People’s Republic of China” passport, issued by the government of the Hong Kong Special Administrative</w:t>
            </w:r>
          </w:p>
          <w:p w:rsidR="00F01BE9" w:rsidRPr="00092B52" w:rsidRDefault="00F01BE9" w:rsidP="00C52B0B">
            <w:pPr>
              <w:spacing w:after="20" w:line="271" w:lineRule="auto"/>
              <w:jc w:val="both"/>
              <w:rPr>
                <w:rFonts w:ascii="標楷體" w:hAnsi="標楷體"/>
                <w:sz w:val="24"/>
                <w:szCs w:val="24"/>
              </w:rPr>
            </w:pPr>
            <w:r w:rsidRPr="00092B52">
              <w:rPr>
                <w:rFonts w:ascii="標楷體" w:hAnsi="標楷體"/>
                <w:sz w:val="24"/>
                <w:szCs w:val="24"/>
              </w:rPr>
              <w:t>Region, then whether they are considered Hong Kong residents.  According to the communiqué No. 8707272 dated May 21</w:t>
            </w:r>
            <w:r w:rsidRPr="00092B52">
              <w:rPr>
                <w:rFonts w:ascii="標楷體" w:hAnsi="標楷體"/>
                <w:sz w:val="24"/>
                <w:szCs w:val="24"/>
                <w:vertAlign w:val="superscript"/>
              </w:rPr>
              <w:t>st</w:t>
            </w:r>
            <w:r w:rsidRPr="00092B52">
              <w:rPr>
                <w:rFonts w:ascii="標楷體" w:hAnsi="標楷體"/>
                <w:sz w:val="24"/>
                <w:szCs w:val="24"/>
              </w:rPr>
              <w:t>, 1998 by Mainland Affairs Council of the Executive Yuan, which clearly states:</w:t>
            </w:r>
          </w:p>
          <w:p w:rsidR="00F01BE9" w:rsidRPr="00092B52" w:rsidRDefault="00F01BE9" w:rsidP="00C52B0B">
            <w:pPr>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According to regulation Article 3 of the “Enforcement Rules of the Act Governing Relations with Hong Kong and Macau” --- the so called Hong Kong passport, as per Article 4 Item 1of the “Act Governing Relations with Hong Kong and Macau”, are passports which are issued by either the government of the Hong Kong Special Administrative Region or other en-powered organization, having full legal travel document pre-requisites, providing Hong Kong residents for international traveling need.  Thus, “the Hong Kong Special Administrative Region of the People’s Republic of China” passports, issued by the government of the Hong Kong Special Administrative Region, are the passports mentioned in th</w:t>
            </w:r>
            <w:r w:rsidRPr="00092B52">
              <w:rPr>
                <w:rFonts w:ascii="標楷體" w:hAnsi="標楷體" w:hint="eastAsia"/>
                <w:sz w:val="24"/>
                <w:szCs w:val="24"/>
              </w:rPr>
              <w:t xml:space="preserve">e </w:t>
            </w:r>
            <w:r w:rsidRPr="00092B52">
              <w:rPr>
                <w:rFonts w:ascii="標楷體" w:hAnsi="標楷體"/>
                <w:sz w:val="24"/>
                <w:szCs w:val="24"/>
              </w:rPr>
              <w:t>previous Act.</w:t>
            </w:r>
          </w:p>
          <w:p w:rsidR="00F01BE9" w:rsidRPr="00092B52" w:rsidRDefault="00F01BE9" w:rsidP="00C52B0B">
            <w:pPr>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The issue of authentication of Hong Kong resident</w:t>
            </w:r>
            <w:r w:rsidRPr="00092B52">
              <w:rPr>
                <w:rFonts w:ascii="標楷體" w:hAnsi="標楷體" w:cs="細明體"/>
                <w:sz w:val="24"/>
                <w:szCs w:val="24"/>
              </w:rPr>
              <w:t>’</w:t>
            </w:r>
            <w:r w:rsidRPr="00092B52">
              <w:rPr>
                <w:rFonts w:ascii="標楷體" w:hAnsi="標楷體"/>
                <w:sz w:val="24"/>
                <w:szCs w:val="24"/>
              </w:rPr>
              <w:t>s identities, according to Article 4 Item 1 of the “Act Governing Relations with Hong Kong and Macau”, authentic Hong Kong residents are those who are holding permanent residency status</w:t>
            </w:r>
            <w:r w:rsidRPr="00092B52">
              <w:rPr>
                <w:rFonts w:ascii="標楷體" w:hAnsi="標楷體" w:cs="細明體"/>
                <w:sz w:val="24"/>
                <w:szCs w:val="24"/>
              </w:rPr>
              <w:t>（</w:t>
            </w:r>
            <w:r w:rsidRPr="00092B52">
              <w:rPr>
                <w:rFonts w:ascii="標楷體" w:hAnsi="標楷體"/>
                <w:sz w:val="24"/>
                <w:szCs w:val="24"/>
              </w:rPr>
              <w:t>an ID card</w:t>
            </w:r>
            <w:r w:rsidRPr="00092B52">
              <w:rPr>
                <w:rFonts w:ascii="標楷體" w:hAnsi="標楷體" w:cs="細明體"/>
                <w:sz w:val="24"/>
                <w:szCs w:val="24"/>
              </w:rPr>
              <w:t>）</w:t>
            </w:r>
            <w:r w:rsidRPr="00092B52">
              <w:rPr>
                <w:rFonts w:ascii="標楷體" w:hAnsi="標楷體"/>
                <w:sz w:val="24"/>
                <w:szCs w:val="24"/>
              </w:rPr>
              <w:t xml:space="preserve">in Hong Kong, who are only holding overseas British passports and/or Hong Kong passports, but who do not possess any other legal travel documents from any other area or country.  Persons only holding the so-called Hong Kong passports should not be legally recognized as </w:t>
            </w:r>
            <w:r w:rsidRPr="00092B52">
              <w:rPr>
                <w:rFonts w:ascii="標楷體" w:hAnsi="標楷體"/>
                <w:sz w:val="24"/>
                <w:szCs w:val="24"/>
              </w:rPr>
              <w:lastRenderedPageBreak/>
              <w:t>Hong Kong residents.</w:t>
            </w:r>
          </w:p>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shd w:val="clear" w:color="auto" w:fill="E5E5E5"/>
              </w:rPr>
              <w:t xml:space="preserve"> </w:t>
            </w:r>
            <w:r w:rsidRPr="00092B52">
              <w:rPr>
                <w:rFonts w:ascii="標楷體" w:hAnsi="標楷體"/>
                <w:i/>
                <w:sz w:val="24"/>
                <w:szCs w:val="24"/>
                <w:u w:val="single" w:color="000000"/>
                <w:shd w:val="clear" w:color="auto" w:fill="E5E5E5"/>
              </w:rPr>
              <w:t>According to communiqué No. 8708266 dated August 5</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1998 by MOI:</w:t>
            </w:r>
          </w:p>
          <w:p w:rsidR="00F01BE9" w:rsidRPr="00092B52" w:rsidRDefault="00F01BE9" w:rsidP="00C52B0B">
            <w:pPr>
              <w:spacing w:after="18"/>
              <w:ind w:left="224"/>
              <w:rPr>
                <w:rFonts w:ascii="標楷體" w:hAnsi="標楷體"/>
                <w:sz w:val="24"/>
                <w:szCs w:val="24"/>
              </w:rPr>
            </w:pPr>
            <w:r w:rsidRPr="00092B52">
              <w:rPr>
                <w:rFonts w:ascii="標楷體" w:hAnsi="標楷體"/>
                <w:sz w:val="24"/>
                <w:szCs w:val="24"/>
              </w:rPr>
              <w:t xml:space="preserve">The following guidelines should be strictly followed: </w:t>
            </w:r>
          </w:p>
          <w:p w:rsidR="00F01BE9" w:rsidRPr="00092B52" w:rsidRDefault="00F01BE9" w:rsidP="00C52B0B">
            <w:pPr>
              <w:spacing w:line="277" w:lineRule="auto"/>
              <w:ind w:left="257" w:right="25"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 xml:space="preserve">All Hong Kong residents who had obtained the status of “Overseas Chinese” before July 1st, 1997 will continue to be regarded as so and their status will not be effected.  For any further doubts, please contact the Overseas Chinese Affairs Commission, for verification purpose. </w:t>
            </w:r>
          </w:p>
          <w:p w:rsidR="00F01BE9" w:rsidRPr="00092B52" w:rsidRDefault="00F01BE9" w:rsidP="00C52B0B">
            <w:pPr>
              <w:spacing w:line="295" w:lineRule="auto"/>
              <w:ind w:left="257"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After July 1</w:t>
            </w:r>
            <w:r w:rsidRPr="00092B52">
              <w:rPr>
                <w:rFonts w:ascii="標楷體" w:hAnsi="標楷體"/>
                <w:sz w:val="24"/>
                <w:szCs w:val="24"/>
                <w:vertAlign w:val="superscript"/>
              </w:rPr>
              <w:t>st</w:t>
            </w:r>
            <w:r w:rsidRPr="00092B52">
              <w:rPr>
                <w:rFonts w:ascii="標楷體" w:hAnsi="標楷體"/>
                <w:sz w:val="24"/>
                <w:szCs w:val="24"/>
              </w:rPr>
              <w:t xml:space="preserve">, 1997, according to regulations currently being enforced, no more such applications of such “Overseas Chinese” shall be accepted.   </w:t>
            </w:r>
          </w:p>
          <w:p w:rsidR="00F01BE9" w:rsidRPr="00092B52" w:rsidRDefault="00F01BE9" w:rsidP="00C52B0B">
            <w:pPr>
              <w:spacing w:line="283" w:lineRule="auto"/>
              <w:ind w:left="257" w:right="27"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The principle for using their “Overseas Chinese” status obtained before July 1</w:t>
            </w:r>
            <w:r w:rsidRPr="00092B52">
              <w:rPr>
                <w:rFonts w:ascii="標楷體" w:hAnsi="標楷體"/>
                <w:sz w:val="24"/>
                <w:szCs w:val="24"/>
                <w:vertAlign w:val="superscript"/>
              </w:rPr>
              <w:t>st</w:t>
            </w:r>
            <w:r w:rsidRPr="00092B52">
              <w:rPr>
                <w:rFonts w:ascii="標楷體" w:hAnsi="標楷體"/>
                <w:sz w:val="24"/>
                <w:szCs w:val="24"/>
              </w:rPr>
              <w:t xml:space="preserve">, 1997, the original document should be return back to its rightful owner, only after proper inspection.  A photocopy shall be handover to the relevant governmental agency.  For any issue of dispute, please contact the Overseas Chinese Affairs commission. </w:t>
            </w:r>
          </w:p>
          <w:p w:rsidR="00F01BE9" w:rsidRPr="00092B52" w:rsidRDefault="00F01BE9" w:rsidP="00C52B0B">
            <w:pPr>
              <w:rPr>
                <w:rFonts w:ascii="標楷體" w:hAnsi="標楷體"/>
                <w:sz w:val="24"/>
                <w:szCs w:val="24"/>
              </w:rPr>
            </w:pPr>
            <w:r w:rsidRPr="00092B52">
              <w:rPr>
                <w:rFonts w:ascii="標楷體" w:hAnsi="標楷體"/>
                <w:sz w:val="24"/>
                <w:szCs w:val="24"/>
              </w:rPr>
              <w:t>The above principles have been laid out as communiqué No. 860008186 dated November 10</w:t>
            </w:r>
            <w:r w:rsidRPr="00092B52">
              <w:rPr>
                <w:rFonts w:ascii="標楷體" w:hAnsi="標楷體"/>
                <w:sz w:val="24"/>
                <w:szCs w:val="24"/>
                <w:vertAlign w:val="superscript"/>
              </w:rPr>
              <w:t>th</w:t>
            </w:r>
            <w:r w:rsidRPr="00092B52">
              <w:rPr>
                <w:rFonts w:ascii="標楷體" w:hAnsi="標楷體"/>
                <w:sz w:val="24"/>
                <w:szCs w:val="24"/>
              </w:rPr>
              <w:t>, 1997, as well as by communiqué No. 870039422 dated June 29</w:t>
            </w:r>
            <w:r w:rsidRPr="00092B52">
              <w:rPr>
                <w:rFonts w:ascii="標楷體" w:hAnsi="標楷體"/>
                <w:sz w:val="24"/>
                <w:szCs w:val="24"/>
                <w:vertAlign w:val="superscript"/>
              </w:rPr>
              <w:t>th</w:t>
            </w:r>
            <w:r w:rsidRPr="00092B52">
              <w:rPr>
                <w:rFonts w:ascii="標楷體" w:hAnsi="標楷體"/>
                <w:sz w:val="24"/>
                <w:szCs w:val="24"/>
              </w:rPr>
              <w:t>, 1998, both of which were issued by the Overseas Chinese Affairs Commission.  Thus, if any application for land registration in Taiwan arises from a request made by a Hong Kong resident who had had the status of “Overseas Chinese” before July 1st, 1997, kindly follow the above given guidelines.</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lastRenderedPageBreak/>
              <w:t>3</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Philippines</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rPr>
              <w:t xml:space="preserve"> </w:t>
            </w:r>
            <w:r w:rsidRPr="009A4D39">
              <w:rPr>
                <w:rFonts w:ascii="標楷體" w:hAnsi="標楷體"/>
                <w:i/>
                <w:sz w:val="24"/>
                <w:szCs w:val="24"/>
                <w:u w:val="single" w:color="000000"/>
                <w:shd w:val="pct15" w:color="auto" w:fill="FFFFFF"/>
              </w:rPr>
              <w:t>According to communiqué No. 8683016 dated October 22</w:t>
            </w:r>
            <w:r w:rsidRPr="009A4D39">
              <w:rPr>
                <w:rFonts w:ascii="標楷體" w:hAnsi="標楷體"/>
                <w:i/>
                <w:sz w:val="24"/>
                <w:szCs w:val="24"/>
                <w:shd w:val="pct15" w:color="auto" w:fill="FFFFFF"/>
                <w:vertAlign w:val="superscript"/>
              </w:rPr>
              <w:t>nd</w:t>
            </w:r>
            <w:r w:rsidRPr="009A4D39">
              <w:rPr>
                <w:rFonts w:ascii="標楷體" w:hAnsi="標楷體"/>
                <w:i/>
                <w:sz w:val="24"/>
                <w:szCs w:val="24"/>
                <w:u w:val="single" w:color="000000"/>
                <w:shd w:val="pct15" w:color="auto" w:fill="FFFFFF"/>
              </w:rPr>
              <w:t>, 1997 by Ministry of the Interior</w:t>
            </w:r>
            <w:r w:rsidRPr="009A4D39">
              <w:rPr>
                <w:rFonts w:ascii="標楷體" w:hAnsi="標楷體" w:cs="細明體"/>
                <w:sz w:val="24"/>
                <w:szCs w:val="24"/>
                <w:u w:val="single" w:color="000000"/>
                <w:shd w:val="pct15" w:color="auto" w:fill="FFFFFF"/>
              </w:rPr>
              <w:t>（</w:t>
            </w:r>
            <w:r w:rsidRPr="009A4D39">
              <w:rPr>
                <w:rFonts w:ascii="標楷體" w:hAnsi="標楷體"/>
                <w:i/>
                <w:sz w:val="24"/>
                <w:szCs w:val="24"/>
                <w:u w:val="single" w:color="000000"/>
                <w:shd w:val="pct15" w:color="auto" w:fill="FFFFFF"/>
              </w:rPr>
              <w:t>MOI</w:t>
            </w:r>
            <w:r w:rsidRPr="009A4D39">
              <w:rPr>
                <w:rFonts w:ascii="標楷體" w:hAnsi="標楷體" w:cs="細明體"/>
                <w:sz w:val="24"/>
                <w:szCs w:val="24"/>
                <w:u w:val="single" w:color="000000"/>
                <w:shd w:val="pct15" w:color="auto" w:fill="FFFFFF"/>
              </w:rPr>
              <w:t>）</w:t>
            </w:r>
          </w:p>
          <w:p w:rsidR="00F01BE9" w:rsidRPr="00092B52" w:rsidRDefault="00F01BE9" w:rsidP="00C52B0B">
            <w:pPr>
              <w:spacing w:line="276" w:lineRule="auto"/>
              <w:ind w:left="-97" w:right="-115" w:firstLine="196"/>
              <w:jc w:val="both"/>
              <w:rPr>
                <w:rFonts w:ascii="標楷體" w:hAnsi="標楷體"/>
                <w:sz w:val="24"/>
                <w:szCs w:val="24"/>
              </w:rPr>
            </w:pPr>
            <w:r w:rsidRPr="00092B52">
              <w:rPr>
                <w:rFonts w:ascii="標楷體" w:hAnsi="標楷體"/>
                <w:sz w:val="24"/>
                <w:szCs w:val="24"/>
              </w:rPr>
              <w:t>On October 8</w:t>
            </w:r>
            <w:r w:rsidRPr="00092B52">
              <w:rPr>
                <w:rFonts w:ascii="標楷體" w:hAnsi="標楷體"/>
                <w:sz w:val="24"/>
                <w:szCs w:val="24"/>
                <w:vertAlign w:val="superscript"/>
              </w:rPr>
              <w:t>th</w:t>
            </w:r>
            <w:r w:rsidRPr="00092B52">
              <w:rPr>
                <w:rFonts w:ascii="標楷體" w:hAnsi="標楷體"/>
                <w:sz w:val="24"/>
                <w:szCs w:val="24"/>
              </w:rPr>
              <w:t>, 1997 MOI invited R.O.C.’s Ministry Of Justice, Ministry Of Foreign Affairs</w:t>
            </w:r>
            <w:r w:rsidRPr="00092B52">
              <w:rPr>
                <w:rFonts w:ascii="標楷體" w:hAnsi="標楷體" w:cs="細明體"/>
                <w:sz w:val="24"/>
                <w:szCs w:val="24"/>
              </w:rPr>
              <w:t>（</w:t>
            </w:r>
            <w:r w:rsidRPr="00092B52">
              <w:rPr>
                <w:rFonts w:ascii="標楷體" w:hAnsi="標楷體"/>
                <w:sz w:val="24"/>
                <w:szCs w:val="24"/>
              </w:rPr>
              <w:t xml:space="preserve">MOFA Ministry Of Finance, Ministry Of Economic Affairs, as well as officials from provincial and city governments, for a joint conference session.  The following conclusions were made: </w:t>
            </w:r>
          </w:p>
          <w:p w:rsidR="00F01BE9" w:rsidRPr="00092B52" w:rsidRDefault="00F01BE9" w:rsidP="00C52B0B">
            <w:pPr>
              <w:spacing w:after="1" w:line="267" w:lineRule="auto"/>
              <w:ind w:left="131" w:right="-114"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 xml:space="preserve">According to Article 18 of the R.O.C.’s “Land Law”, only foreigners whose home countries, pursuant to treaties or their domestic laws, entitle R.O.C. nationals to the same rights, may acquire land in Taiwan. </w:t>
            </w:r>
          </w:p>
          <w:p w:rsidR="00F01BE9" w:rsidRPr="00092B52" w:rsidRDefault="00F01BE9" w:rsidP="00C52B0B">
            <w:pPr>
              <w:spacing w:after="9"/>
              <w:ind w:left="131" w:right="-117"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Also, according to Article 4 Item 2 of the R.O.C.’s “Apartment Building Management Act”, the exclusive area of strata titled constructional improvements</w:t>
            </w:r>
            <w:r w:rsidRPr="00092B52">
              <w:rPr>
                <w:rFonts w:ascii="標楷體" w:hAnsi="標楷體" w:cs="細明體"/>
                <w:sz w:val="24"/>
                <w:szCs w:val="24"/>
              </w:rPr>
              <w:t>（</w:t>
            </w:r>
            <w:r w:rsidRPr="00092B52">
              <w:rPr>
                <w:rFonts w:ascii="標楷體" w:hAnsi="標楷體"/>
                <w:sz w:val="24"/>
                <w:szCs w:val="24"/>
              </w:rPr>
              <w:t>i.e. apartments or buildings</w:t>
            </w:r>
            <w:r w:rsidRPr="00092B52">
              <w:rPr>
                <w:rFonts w:ascii="標楷體" w:hAnsi="標楷體" w:cs="細明體"/>
                <w:sz w:val="24"/>
                <w:szCs w:val="24"/>
              </w:rPr>
              <w:t>）</w:t>
            </w:r>
            <w:r w:rsidRPr="00092B52">
              <w:rPr>
                <w:rFonts w:ascii="標楷體" w:hAnsi="標楷體"/>
                <w:sz w:val="24"/>
                <w:szCs w:val="24"/>
              </w:rPr>
              <w:t xml:space="preserve">should be transferred or set liability together with the entitled share of the common area of the building, and of ownership of or superficies over the site. </w:t>
            </w:r>
          </w:p>
          <w:p w:rsidR="00F01BE9" w:rsidRPr="00092B52" w:rsidRDefault="00F01BE9" w:rsidP="00C52B0B">
            <w:pPr>
              <w:spacing w:line="274" w:lineRule="auto"/>
              <w:ind w:left="131" w:right="-116" w:hanging="228"/>
              <w:jc w:val="both"/>
              <w:rPr>
                <w:rFonts w:ascii="標楷體" w:hAnsi="標楷體"/>
                <w:sz w:val="24"/>
                <w:szCs w:val="24"/>
              </w:rPr>
            </w:pPr>
            <w:r w:rsidRPr="00092B52">
              <w:rPr>
                <w:rFonts w:ascii="標楷體" w:hAnsi="標楷體" w:cs="細明體"/>
                <w:sz w:val="24"/>
                <w:szCs w:val="24"/>
              </w:rPr>
              <w:t xml:space="preserve">－ </w:t>
            </w:r>
            <w:r w:rsidRPr="00092B52">
              <w:rPr>
                <w:rFonts w:ascii="標楷體" w:hAnsi="標楷體"/>
                <w:sz w:val="24"/>
                <w:szCs w:val="24"/>
              </w:rPr>
              <w:t>Concerning the Philippine government’s attitude toward allowing R.O.C. nationals to land acquisitions, according to communiqué No. 8603022243 dated September 3</w:t>
            </w:r>
            <w:r w:rsidRPr="00092B52">
              <w:rPr>
                <w:rFonts w:ascii="標楷體" w:hAnsi="標楷體"/>
                <w:sz w:val="24"/>
                <w:szCs w:val="24"/>
                <w:vertAlign w:val="superscript"/>
              </w:rPr>
              <w:t>rd</w:t>
            </w:r>
            <w:r w:rsidRPr="00092B52">
              <w:rPr>
                <w:rFonts w:ascii="標楷體" w:hAnsi="標楷體"/>
                <w:sz w:val="24"/>
                <w:szCs w:val="24"/>
              </w:rPr>
              <w:t xml:space="preserve">, 1997 by MOFA, the feedbacks from R.O.C.’s Representative Office in Philippines were --- </w:t>
            </w:r>
          </w:p>
          <w:p w:rsidR="00F01BE9" w:rsidRPr="00092B52" w:rsidRDefault="00F01BE9" w:rsidP="00C52B0B">
            <w:pPr>
              <w:widowControl/>
              <w:numPr>
                <w:ilvl w:val="0"/>
                <w:numId w:val="24"/>
              </w:numPr>
              <w:spacing w:line="268" w:lineRule="auto"/>
              <w:ind w:right="-116" w:hanging="138"/>
              <w:jc w:val="both"/>
              <w:rPr>
                <w:rFonts w:ascii="標楷體" w:hAnsi="標楷體"/>
                <w:sz w:val="24"/>
                <w:szCs w:val="24"/>
              </w:rPr>
            </w:pPr>
            <w:r w:rsidRPr="00092B52">
              <w:rPr>
                <w:rFonts w:ascii="標楷體" w:hAnsi="標楷體"/>
                <w:sz w:val="24"/>
                <w:szCs w:val="24"/>
              </w:rPr>
              <w:t>According to the relevant Philippine land laws, foreigners are not allow</w:t>
            </w:r>
            <w:r>
              <w:rPr>
                <w:rFonts w:ascii="標楷體" w:hAnsi="標楷體"/>
                <w:sz w:val="24"/>
                <w:szCs w:val="24"/>
              </w:rPr>
              <w:t>ed to acquire land titledeeds.Foreigners</w:t>
            </w:r>
            <w:r>
              <w:rPr>
                <w:rFonts w:ascii="標楷體" w:hAnsi="標楷體" w:hint="eastAsia"/>
                <w:sz w:val="24"/>
                <w:szCs w:val="24"/>
              </w:rPr>
              <w:t xml:space="preserve"> </w:t>
            </w:r>
            <w:r>
              <w:rPr>
                <w:rFonts w:ascii="標楷體" w:hAnsi="標楷體"/>
                <w:sz w:val="24"/>
                <w:szCs w:val="24"/>
              </w:rPr>
              <w:t>are</w:t>
            </w:r>
            <w:r>
              <w:rPr>
                <w:rFonts w:ascii="標楷體" w:hAnsi="標楷體" w:hint="eastAsia"/>
                <w:sz w:val="24"/>
                <w:szCs w:val="24"/>
              </w:rPr>
              <w:t xml:space="preserve"> </w:t>
            </w:r>
            <w:r w:rsidRPr="00092B52">
              <w:rPr>
                <w:rFonts w:ascii="標楷體" w:hAnsi="標楷體"/>
                <w:sz w:val="24"/>
                <w:szCs w:val="24"/>
              </w:rPr>
              <w:t xml:space="preserve">defined as individuals, corporate aggregates, or corporations. </w:t>
            </w:r>
          </w:p>
          <w:p w:rsidR="00F01BE9" w:rsidRPr="00092B52" w:rsidRDefault="00F01BE9" w:rsidP="00C52B0B">
            <w:pPr>
              <w:widowControl/>
              <w:numPr>
                <w:ilvl w:val="0"/>
                <w:numId w:val="24"/>
              </w:numPr>
              <w:spacing w:after="1" w:line="267" w:lineRule="auto"/>
              <w:ind w:right="-116" w:hanging="138"/>
              <w:jc w:val="both"/>
              <w:rPr>
                <w:rFonts w:ascii="標楷體" w:hAnsi="標楷體"/>
                <w:sz w:val="24"/>
                <w:szCs w:val="24"/>
              </w:rPr>
            </w:pPr>
            <w:r w:rsidRPr="00092B52">
              <w:rPr>
                <w:rFonts w:ascii="標楷體" w:hAnsi="標楷體"/>
                <w:sz w:val="24"/>
                <w:szCs w:val="24"/>
              </w:rPr>
              <w:t xml:space="preserve">In joint venture cases, if the foreigner’s share holding exceeds 50%, then it will be </w:t>
            </w:r>
            <w:r w:rsidRPr="00092B52">
              <w:rPr>
                <w:rFonts w:ascii="標楷體" w:hAnsi="標楷體"/>
                <w:sz w:val="24"/>
                <w:szCs w:val="24"/>
              </w:rPr>
              <w:lastRenderedPageBreak/>
              <w:t xml:space="preserve">regarded as a“foreign company”.  Also, if foreigners’ share holding exceeds 40%, this company is also not permitted for land acquisition. </w:t>
            </w:r>
          </w:p>
          <w:p w:rsidR="00F01BE9" w:rsidRPr="00092B52" w:rsidRDefault="00F01BE9" w:rsidP="00C52B0B">
            <w:pPr>
              <w:widowControl/>
              <w:numPr>
                <w:ilvl w:val="0"/>
                <w:numId w:val="24"/>
              </w:numPr>
              <w:spacing w:line="268" w:lineRule="auto"/>
              <w:ind w:right="-116" w:hanging="138"/>
              <w:jc w:val="both"/>
              <w:rPr>
                <w:rFonts w:ascii="標楷體" w:hAnsi="標楷體"/>
                <w:sz w:val="24"/>
                <w:szCs w:val="24"/>
              </w:rPr>
            </w:pPr>
            <w:r w:rsidRPr="00092B52">
              <w:rPr>
                <w:rFonts w:ascii="標楷體" w:hAnsi="標楷體"/>
                <w:sz w:val="24"/>
                <w:szCs w:val="24"/>
              </w:rPr>
              <w:t xml:space="preserve">Regulation regarding building co-ownership clearly states, that 60% of the building’s ownershipmust belong to either Philippine individuals or Philippine companies.  The remaining 40% building ownership can be acquired by aliens or foreign corporations; foreign corporations mean that foreigners are holding over 50% of the company shares.  </w:t>
            </w:r>
          </w:p>
          <w:p w:rsidR="00F01BE9" w:rsidRPr="00092B52" w:rsidRDefault="00F01BE9" w:rsidP="00C52B0B">
            <w:pPr>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Taking into consideration, the differences of culture and laws of both countries, also taking into concern the “spiritual essence” behind Article 18 of the “Land Law”, under a reciprocal situation, the R.O.C. government allows Philippine nationals or corporate aggregates to acquire 40% or less of all</w:t>
            </w:r>
            <w:r w:rsidRPr="00092B52">
              <w:rPr>
                <w:rFonts w:ascii="標楷體" w:hAnsi="標楷體" w:hint="eastAsia"/>
                <w:sz w:val="24"/>
                <w:szCs w:val="24"/>
              </w:rPr>
              <w:t xml:space="preserve"> </w:t>
            </w:r>
            <w:r w:rsidRPr="00092B52">
              <w:rPr>
                <w:rFonts w:ascii="標楷體" w:hAnsi="標楷體"/>
                <w:sz w:val="24"/>
                <w:szCs w:val="24"/>
              </w:rPr>
              <w:t>exclusive areas of strata titled constructional improvements</w:t>
            </w:r>
            <w:r w:rsidRPr="00092B52">
              <w:rPr>
                <w:rFonts w:ascii="標楷體" w:hAnsi="標楷體" w:cs="細明體"/>
                <w:sz w:val="24"/>
                <w:szCs w:val="24"/>
              </w:rPr>
              <w:t>（</w:t>
            </w:r>
            <w:r w:rsidRPr="00092B52">
              <w:rPr>
                <w:rFonts w:ascii="標楷體" w:hAnsi="標楷體"/>
                <w:sz w:val="24"/>
                <w:szCs w:val="24"/>
              </w:rPr>
              <w:t>i.e. apartments or buildings</w:t>
            </w:r>
            <w:r w:rsidRPr="00092B52">
              <w:rPr>
                <w:rFonts w:ascii="標楷體" w:hAnsi="標楷體" w:cs="細明體"/>
                <w:sz w:val="24"/>
                <w:szCs w:val="24"/>
              </w:rPr>
              <w:t>）</w:t>
            </w:r>
            <w:r w:rsidRPr="00092B52">
              <w:rPr>
                <w:rFonts w:ascii="標楷體" w:hAnsi="標楷體"/>
                <w:sz w:val="24"/>
                <w:szCs w:val="24"/>
              </w:rPr>
              <w:t>, as well as the entitled share of ownership of or superficies over the site pursuant to the “Apartment Building Management Act”.</w:t>
            </w:r>
          </w:p>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communiqué No. 8690004 dated December 13</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1997 by MOI:</w:t>
            </w:r>
          </w:p>
          <w:p w:rsidR="00F01BE9" w:rsidRPr="00092B52" w:rsidRDefault="00F01BE9" w:rsidP="00C52B0B">
            <w:pPr>
              <w:spacing w:line="270" w:lineRule="auto"/>
              <w:ind w:left="29" w:right="25" w:firstLine="196"/>
              <w:jc w:val="both"/>
              <w:rPr>
                <w:rFonts w:ascii="標楷體" w:hAnsi="標楷體"/>
                <w:sz w:val="24"/>
                <w:szCs w:val="24"/>
              </w:rPr>
            </w:pPr>
            <w:r w:rsidRPr="00092B52">
              <w:rPr>
                <w:rFonts w:ascii="標楷體" w:hAnsi="標楷體"/>
                <w:sz w:val="24"/>
                <w:szCs w:val="24"/>
              </w:rPr>
              <w:t>While during another joint conference session with relevant authorities, that took place on November 25</w:t>
            </w:r>
            <w:r w:rsidRPr="00092B52">
              <w:rPr>
                <w:rFonts w:ascii="標楷體" w:hAnsi="標楷體"/>
                <w:sz w:val="24"/>
                <w:szCs w:val="24"/>
                <w:vertAlign w:val="superscript"/>
              </w:rPr>
              <w:t>th</w:t>
            </w:r>
            <w:r w:rsidRPr="00092B52">
              <w:rPr>
                <w:rFonts w:ascii="標楷體" w:hAnsi="標楷體"/>
                <w:sz w:val="24"/>
                <w:szCs w:val="24"/>
              </w:rPr>
              <w:t xml:space="preserve">, 1997, topic of the conference being whether Philippine nationals or corporations are permitted to create mortgage on land, or to foreclose on the mortgage to acquire land rights, the following conclusions were reached: </w:t>
            </w:r>
          </w:p>
          <w:p w:rsidR="00F01BE9" w:rsidRPr="00092B52" w:rsidRDefault="00F01BE9" w:rsidP="00C52B0B">
            <w:pPr>
              <w:spacing w:line="271" w:lineRule="auto"/>
              <w:ind w:left="257" w:right="25"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 xml:space="preserve">According to feedbacks from MOFA, pursuant </w:t>
            </w:r>
            <w:r w:rsidRPr="00092B52">
              <w:rPr>
                <w:rFonts w:ascii="標楷體" w:hAnsi="標楷體"/>
                <w:sz w:val="24"/>
                <w:szCs w:val="24"/>
              </w:rPr>
              <w:lastRenderedPageBreak/>
              <w:t>to Article 133 of the Philippine National Law amended on June 17</w:t>
            </w:r>
            <w:r w:rsidRPr="00092B52">
              <w:rPr>
                <w:rFonts w:ascii="標楷體" w:hAnsi="標楷體"/>
                <w:sz w:val="24"/>
                <w:szCs w:val="24"/>
                <w:vertAlign w:val="superscript"/>
              </w:rPr>
              <w:t>th</w:t>
            </w:r>
            <w:r w:rsidRPr="00092B52">
              <w:rPr>
                <w:rFonts w:ascii="標楷體" w:hAnsi="標楷體"/>
                <w:sz w:val="24"/>
                <w:szCs w:val="24"/>
              </w:rPr>
              <w:t xml:space="preserve">, 1978, it clearly states that private and personal real estate properties owned by Philippine nationals, may be pledged ownership to alien individuals, corporations or organizations.  </w:t>
            </w:r>
          </w:p>
          <w:p w:rsidR="00F01BE9" w:rsidRPr="00092B52" w:rsidRDefault="00F01BE9" w:rsidP="00C52B0B">
            <w:pPr>
              <w:spacing w:line="268" w:lineRule="auto"/>
              <w:ind w:left="257" w:right="26"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 xml:space="preserve">During the term of the agreed period of debt reimbursement, the foreigners are not permitted to “occupy” the said properties.  Only under the condition of the inability to render due debts, or declaration of bankruptcy, or through procedures of confiscation by local law enforcement agencies, may the foreigners truly “own” and “occupy” the said properties.  The maximal duration is five years. </w:t>
            </w:r>
          </w:p>
          <w:p w:rsidR="00F01BE9" w:rsidRPr="00092B52" w:rsidRDefault="00F01BE9" w:rsidP="00C52B0B">
            <w:pPr>
              <w:spacing w:line="268" w:lineRule="auto"/>
              <w:ind w:left="257" w:right="26"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 xml:space="preserve">When the said properties will go through foreclosure and auction procedures, if the foreigners do not fit the pre-requisite terms set forth by local laws, the foreigners will not be allowed to join and take any actions in those proceedings. </w:t>
            </w:r>
          </w:p>
          <w:p w:rsidR="00F01BE9" w:rsidRPr="00092B52" w:rsidRDefault="00F01BE9" w:rsidP="00C52B0B">
            <w:pPr>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 xml:space="preserve">Thus, in keeping on path with the reciprocity principle of Article 18 of the “Land Law”, the R.O.C. government allows Philippine nationals to set mortgage on land, and the collaterals are not limited to strata titled constructional improvements.  However, if they wish to exercise their mortgage to acquire land rights, the R.O.C. government permits them to the favorable condition of being able to acquire 40% or less of all exclusive areas of strata titled constructional improvements, as well as the entitled share of ownership of or superficies over the site.  However, if the property </w:t>
            </w:r>
            <w:r w:rsidRPr="00092B52">
              <w:rPr>
                <w:rFonts w:ascii="標楷體" w:hAnsi="標楷體"/>
                <w:sz w:val="24"/>
                <w:szCs w:val="24"/>
              </w:rPr>
              <w:lastRenderedPageBreak/>
              <w:t>concerned is not strata titled constructional improvements, then this condition ceases to apply.</w:t>
            </w:r>
          </w:p>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communiqué No. 8702904 dated February 20</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1998 by MOI:</w:t>
            </w:r>
          </w:p>
          <w:p w:rsidR="00F01BE9" w:rsidRPr="00092B52" w:rsidRDefault="00F01BE9" w:rsidP="00C52B0B">
            <w:pPr>
              <w:spacing w:line="258" w:lineRule="auto"/>
              <w:ind w:left="257" w:right="25"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The concerns regarding whether Philippine nationals can acquire land rights in Taiwan through inheritance.  According to the feedbacks from MOFA:</w:t>
            </w:r>
            <w:r w:rsidRPr="00092B52">
              <w:rPr>
                <w:rFonts w:ascii="標楷體" w:hAnsi="標楷體" w:cs="細明體"/>
                <w:sz w:val="24"/>
                <w:szCs w:val="24"/>
              </w:rPr>
              <w:t>「</w:t>
            </w:r>
            <w:r w:rsidRPr="00092B52">
              <w:rPr>
                <w:rFonts w:ascii="標楷體" w:hAnsi="標楷體"/>
                <w:sz w:val="24"/>
                <w:szCs w:val="24"/>
              </w:rPr>
              <w:t>After thorough inquiries with the Assistant Executive Secretary of the Philippines Presidential Palace, it is confirmed that as long as the said property, whether land or building, concerned is privately owned, then the Philippine constitution permits the acquisition of land or housing through inheritance cause.  As long as the alien can fully and legally proof his/her lawful inheritance rights in local courts, then his/her alien status will not bear effect onto the inheritance process, as well as the complete protection of that lawful right.</w:t>
            </w:r>
            <w:r w:rsidRPr="00092B52">
              <w:rPr>
                <w:rFonts w:ascii="標楷體" w:hAnsi="標楷體" w:cs="細明體"/>
                <w:sz w:val="24"/>
                <w:szCs w:val="24"/>
              </w:rPr>
              <w:t>」</w:t>
            </w:r>
            <w:r w:rsidRPr="00092B52">
              <w:rPr>
                <w:rFonts w:ascii="標楷體" w:hAnsi="標楷體"/>
                <w:sz w:val="24"/>
                <w:szCs w:val="24"/>
              </w:rPr>
              <w:t xml:space="preserve">  </w:t>
            </w:r>
          </w:p>
          <w:p w:rsidR="00F01BE9" w:rsidRPr="00092B52" w:rsidRDefault="00F01BE9" w:rsidP="00C52B0B">
            <w:pPr>
              <w:spacing w:line="268" w:lineRule="auto"/>
              <w:ind w:left="257"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Accordingly, under the reciprocity principle of Article 18 of the “Land Law”, Philippine nationals equally enjoy the lawful protection of their inheritance right in Taiwan, for land/housing acquisition.</w:t>
            </w:r>
          </w:p>
          <w:p w:rsidR="00F01BE9" w:rsidRPr="00092B52" w:rsidRDefault="00F01BE9" w:rsidP="00C52B0B">
            <w:pPr>
              <w:rPr>
                <w:rFonts w:ascii="標楷體" w:hAnsi="標楷體"/>
                <w:sz w:val="24"/>
                <w:szCs w:val="24"/>
              </w:rPr>
            </w:pPr>
            <w:r w:rsidRPr="00092B52">
              <w:rPr>
                <w:rFonts w:ascii="標楷體" w:hAnsi="標楷體"/>
                <w:sz w:val="24"/>
                <w:szCs w:val="24"/>
              </w:rPr>
              <w:t>In this unique case, there will be no maximal area limit rule of 40% or less applicable here.</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lastRenderedPageBreak/>
              <w:t>4</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Thailand</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rPr>
              <w:t xml:space="preserve"> </w:t>
            </w:r>
            <w:r w:rsidRPr="009A4D39">
              <w:rPr>
                <w:rFonts w:ascii="標楷體" w:hAnsi="標楷體"/>
                <w:i/>
                <w:sz w:val="24"/>
                <w:szCs w:val="24"/>
                <w:u w:val="single" w:color="000000"/>
                <w:shd w:val="pct15" w:color="auto" w:fill="FFFFFF"/>
              </w:rPr>
              <w:t>According to communique No. 8702266 dated January 22</w:t>
            </w:r>
            <w:r w:rsidRPr="009A4D39">
              <w:rPr>
                <w:rFonts w:ascii="標楷體" w:hAnsi="標楷體"/>
                <w:i/>
                <w:sz w:val="24"/>
                <w:szCs w:val="24"/>
                <w:shd w:val="pct15" w:color="auto" w:fill="FFFFFF"/>
                <w:vertAlign w:val="superscript"/>
              </w:rPr>
              <w:t>nd</w:t>
            </w:r>
            <w:r w:rsidRPr="009A4D39">
              <w:rPr>
                <w:rFonts w:ascii="標楷體" w:hAnsi="標楷體"/>
                <w:i/>
                <w:sz w:val="24"/>
                <w:szCs w:val="24"/>
                <w:u w:val="single" w:color="000000"/>
                <w:shd w:val="pct15" w:color="auto" w:fill="FFFFFF"/>
              </w:rPr>
              <w:t>, 1998 by Ministry of the Interior</w:t>
            </w:r>
            <w:r w:rsidRPr="009A4D39">
              <w:rPr>
                <w:rFonts w:ascii="標楷體" w:hAnsi="標楷體" w:cs="細明體"/>
                <w:sz w:val="24"/>
                <w:szCs w:val="24"/>
                <w:u w:val="single" w:color="000000"/>
                <w:shd w:val="pct15" w:color="auto" w:fill="FFFFFF"/>
              </w:rPr>
              <w:t>（</w:t>
            </w:r>
            <w:r w:rsidRPr="009A4D39">
              <w:rPr>
                <w:rFonts w:ascii="標楷體" w:hAnsi="標楷體"/>
                <w:i/>
                <w:sz w:val="24"/>
                <w:szCs w:val="24"/>
                <w:u w:val="single" w:color="000000"/>
                <w:shd w:val="pct15" w:color="auto" w:fill="FFFFFF"/>
              </w:rPr>
              <w:t>MOI</w:t>
            </w:r>
            <w:r w:rsidRPr="009A4D39">
              <w:rPr>
                <w:rFonts w:ascii="標楷體" w:hAnsi="標楷體" w:cs="細明體"/>
                <w:sz w:val="24"/>
                <w:szCs w:val="24"/>
                <w:u w:val="single" w:color="000000"/>
                <w:shd w:val="pct15" w:color="auto" w:fill="FFFFFF"/>
              </w:rPr>
              <w:t>）</w:t>
            </w:r>
            <w:r w:rsidRPr="009A4D39">
              <w:rPr>
                <w:rFonts w:ascii="標楷體" w:hAnsi="標楷體"/>
                <w:i/>
                <w:sz w:val="24"/>
                <w:szCs w:val="24"/>
                <w:u w:val="single" w:color="000000"/>
                <w:shd w:val="pct15" w:color="auto" w:fill="FFFFFF"/>
              </w:rPr>
              <w:t>:</w:t>
            </w:r>
          </w:p>
          <w:p w:rsidR="00F01BE9" w:rsidRPr="00092B52" w:rsidRDefault="00F01BE9" w:rsidP="00C52B0B">
            <w:pPr>
              <w:rPr>
                <w:rFonts w:ascii="標楷體" w:hAnsi="標楷體"/>
                <w:sz w:val="24"/>
                <w:szCs w:val="24"/>
              </w:rPr>
            </w:pPr>
            <w:r w:rsidRPr="00092B52">
              <w:rPr>
                <w:rFonts w:ascii="標楷體" w:hAnsi="標楷體"/>
                <w:sz w:val="24"/>
                <w:szCs w:val="24"/>
              </w:rPr>
              <w:t xml:space="preserve">In the case whereas Thai banks have successfully obtained commercial licenses pursuant to R.O.C.’s banking laws, if such </w:t>
            </w:r>
            <w:r w:rsidRPr="00092B52">
              <w:rPr>
                <w:rFonts w:ascii="標楷體" w:hAnsi="標楷體"/>
                <w:sz w:val="24"/>
                <w:szCs w:val="24"/>
              </w:rPr>
              <w:lastRenderedPageBreak/>
              <w:t>Thai banks include operations such as guaranteed investment funds, following the spirit of the R.O.C.’s “Land Law” Article 18’s reciprocity principle, they are allowed to create mortgage on land in Taiwan.</w:t>
            </w:r>
          </w:p>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communique No. 0920011585 dated August 8</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2003 by MOI</w:t>
            </w:r>
            <w:r w:rsidRPr="00092B52">
              <w:rPr>
                <w:rFonts w:ascii="標楷體" w:hAnsi="標楷體"/>
                <w:sz w:val="24"/>
                <w:szCs w:val="24"/>
                <w:u w:val="single" w:color="000000"/>
                <w:shd w:val="clear" w:color="auto" w:fill="E5E5E5"/>
              </w:rPr>
              <w:t>:</w:t>
            </w:r>
          </w:p>
          <w:p w:rsidR="00F01BE9" w:rsidRPr="00092B52" w:rsidRDefault="00F01BE9" w:rsidP="00C52B0B">
            <w:pPr>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The Thai government announced that it has already amended its own Land Law section 96 on January 19</w:t>
            </w:r>
            <w:r w:rsidRPr="00092B52">
              <w:rPr>
                <w:rFonts w:ascii="標楷體" w:hAnsi="標楷體"/>
                <w:sz w:val="24"/>
                <w:szCs w:val="24"/>
                <w:vertAlign w:val="superscript"/>
              </w:rPr>
              <w:t>th</w:t>
            </w:r>
            <w:r w:rsidRPr="00092B52">
              <w:rPr>
                <w:rFonts w:ascii="標楷體" w:hAnsi="標楷體"/>
                <w:sz w:val="24"/>
                <w:szCs w:val="24"/>
              </w:rPr>
              <w:t>, 2002; This action now allows foreigners to purchase local land, under the status of either</w:t>
            </w:r>
            <w:r w:rsidRPr="00092B52">
              <w:rPr>
                <w:rFonts w:ascii="標楷體" w:hAnsi="標楷體" w:hint="eastAsia"/>
                <w:sz w:val="24"/>
                <w:szCs w:val="24"/>
              </w:rPr>
              <w:t xml:space="preserve"> </w:t>
            </w:r>
            <w:r w:rsidRPr="00092B52">
              <w:rPr>
                <w:rFonts w:ascii="標楷體" w:hAnsi="標楷體"/>
                <w:sz w:val="24"/>
                <w:szCs w:val="24"/>
              </w:rPr>
              <w:t>permanent residency or joint ventures.</w:t>
            </w:r>
          </w:p>
          <w:p w:rsidR="00F01BE9" w:rsidRPr="00092B52" w:rsidRDefault="00F01BE9" w:rsidP="00C52B0B">
            <w:pPr>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Therefore, according to Article 18 of the R.O.C.’s “Land Law”, Taiwan government allows Thai nationals or corporate aggregates to acquire land rights for the purposes of residency or investment.</w:t>
            </w:r>
          </w:p>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communique No. 0920016705 dated December 15</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2003 by MOI:</w:t>
            </w:r>
          </w:p>
          <w:p w:rsidR="00F01BE9" w:rsidRPr="00092B52" w:rsidRDefault="00F01BE9" w:rsidP="00C52B0B">
            <w:pPr>
              <w:spacing w:after="2" w:line="275" w:lineRule="auto"/>
              <w:ind w:left="29" w:firstLine="196"/>
              <w:jc w:val="both"/>
              <w:rPr>
                <w:rFonts w:ascii="標楷體" w:hAnsi="標楷體"/>
                <w:sz w:val="24"/>
                <w:szCs w:val="24"/>
              </w:rPr>
            </w:pPr>
            <w:r w:rsidRPr="00092B52">
              <w:rPr>
                <w:rFonts w:ascii="標楷體" w:hAnsi="標楷體"/>
                <w:sz w:val="24"/>
                <w:szCs w:val="24"/>
              </w:rPr>
              <w:t xml:space="preserve">Reported by the R.O.C.’s Representative Office in Thailand, that after personal visit and discussion with local officials at the Thai Land Bureau: </w:t>
            </w:r>
          </w:p>
          <w:p w:rsidR="00F01BE9" w:rsidRPr="00092B52" w:rsidRDefault="00F01BE9" w:rsidP="00C52B0B">
            <w:pPr>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According to Article 93 of the Thai land law, their Minister of its MOI is able to permit foreigners to obtain land rights through inheritance; Nevertheless, the area must not exceed the description stipulated in Article 87 of their land law.  Foreigners are defined as all persons who are non-Thai nationals, which automatically make R.O.C. nationals eligible.</w:t>
            </w:r>
          </w:p>
          <w:p w:rsidR="00F01BE9" w:rsidRPr="00092B52" w:rsidRDefault="00F01BE9" w:rsidP="00C52B0B">
            <w:pPr>
              <w:spacing w:line="277" w:lineRule="auto"/>
              <w:ind w:left="277" w:right="23" w:hanging="24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 xml:space="preserve">According to per communique No. 0920011585, which allows Thai nationals or corporate aggregates to obtain land rights in Taiwan for the purposes of residency or investment.  </w:t>
            </w:r>
            <w:r w:rsidRPr="00092B52">
              <w:rPr>
                <w:rFonts w:ascii="標楷體" w:hAnsi="標楷體"/>
                <w:sz w:val="24"/>
                <w:szCs w:val="24"/>
              </w:rPr>
              <w:lastRenderedPageBreak/>
              <w:t xml:space="preserve">However, such pieces of real estate must exclude types of which are mentioned in Article 17 of the R.O.C. “Land Law”; furthermore, if the usage of the land is in accordance to the principles as described in Article 19 Item 1 of the same law, there is no maximal area limit.   </w:t>
            </w:r>
          </w:p>
          <w:p w:rsidR="00F01BE9" w:rsidRPr="00092B52" w:rsidRDefault="00F01BE9" w:rsidP="00C52B0B">
            <w:pPr>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Hence, since the Taiwan government already allows Thai nationals or corporate aggregates to obtain land rights, either on the basis of residency or investment purpose, and since the Thai government has no prohibition excluding foreigners from obtaining land rights through inheritance, the R.O.C. government allows Thai nationals to obtain land rights in Taiwan via inheritance.  In Taiwan, concerning the maximal area principle, since none was enforced at the moment of obtainment, then none shall be enforced at the moment of the inheritance.</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lastRenderedPageBreak/>
              <w:t>5</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Fiji</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rPr>
              <w:t xml:space="preserve"> </w:t>
            </w:r>
            <w:r w:rsidRPr="00774EA6">
              <w:rPr>
                <w:rFonts w:ascii="標楷體" w:hAnsi="標楷體"/>
                <w:i/>
                <w:sz w:val="24"/>
                <w:szCs w:val="24"/>
                <w:u w:val="single" w:color="000000"/>
                <w:shd w:val="pct15" w:color="auto" w:fill="FFFFFF"/>
              </w:rPr>
              <w:t>According to communique No. 8204467 dated April 8</w:t>
            </w:r>
            <w:r w:rsidRPr="00774EA6">
              <w:rPr>
                <w:rFonts w:ascii="標楷體" w:hAnsi="標楷體"/>
                <w:i/>
                <w:sz w:val="24"/>
                <w:szCs w:val="24"/>
                <w:shd w:val="pct15" w:color="auto" w:fill="FFFFFF"/>
                <w:vertAlign w:val="superscript"/>
              </w:rPr>
              <w:t>th</w:t>
            </w:r>
            <w:r w:rsidRPr="00774EA6">
              <w:rPr>
                <w:rFonts w:ascii="標楷體" w:hAnsi="標楷體"/>
                <w:i/>
                <w:sz w:val="24"/>
                <w:szCs w:val="24"/>
                <w:u w:val="single" w:color="000000"/>
                <w:shd w:val="pct15" w:color="auto" w:fill="FFFFFF"/>
              </w:rPr>
              <w:t>, 1993 by Ministry of the Interior:</w:t>
            </w:r>
          </w:p>
          <w:p w:rsidR="00F01BE9" w:rsidRPr="00092B52" w:rsidRDefault="00F01BE9" w:rsidP="00C52B0B">
            <w:pPr>
              <w:spacing w:line="287" w:lineRule="auto"/>
              <w:ind w:left="131" w:right="-1236"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 xml:space="preserve">The relevant regulations in Fiji, regarding real estate transactions, are non-discriminatory.  R.O.C. nationals, like all other nations’ citizens, even if not possessing permanent residence status in Fiji, real estate transactions, area under 1 acre, can be conducted at free will.  Real estate transactions of area larger than 1 acre must be applied and approved by local authorities beforehand.   </w:t>
            </w:r>
          </w:p>
          <w:p w:rsidR="00F01BE9" w:rsidRPr="00092B52" w:rsidRDefault="00F01BE9" w:rsidP="00C52B0B">
            <w:pPr>
              <w:spacing w:line="288" w:lineRule="auto"/>
              <w:ind w:left="131" w:right="-1236"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 xml:space="preserve">However, land which is declared as “Nation Owned” can only be leased from the government, for a maximum duration of 99 years.  </w:t>
            </w:r>
          </w:p>
          <w:p w:rsidR="00F01BE9" w:rsidRPr="00092B52" w:rsidRDefault="00F01BE9" w:rsidP="00C52B0B">
            <w:pPr>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 xml:space="preserve">Furthermore, land which is declared as “Aboriginal Reservation”, is prohibited by </w:t>
            </w:r>
            <w:r w:rsidRPr="00092B52">
              <w:rPr>
                <w:rFonts w:ascii="標楷體" w:hAnsi="標楷體"/>
                <w:sz w:val="24"/>
                <w:szCs w:val="24"/>
              </w:rPr>
              <w:lastRenderedPageBreak/>
              <w:t>the nation’s constitution, from either being commercially transacted or personally owned.</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lastRenderedPageBreak/>
              <w:t>6</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Bermuda</w:t>
            </w:r>
          </w:p>
        </w:tc>
        <w:tc>
          <w:tcPr>
            <w:tcW w:w="6127" w:type="dxa"/>
          </w:tcPr>
          <w:p w:rsidR="00F01BE9" w:rsidRPr="00092B52" w:rsidRDefault="00F01BE9" w:rsidP="00C52B0B">
            <w:pPr>
              <w:rPr>
                <w:rFonts w:ascii="標楷體" w:hAnsi="標楷體"/>
                <w:sz w:val="24"/>
                <w:szCs w:val="24"/>
              </w:rPr>
            </w:pPr>
            <w:r w:rsidRPr="00092B52">
              <w:rPr>
                <w:rFonts w:ascii="標楷體" w:hAnsi="標楷體"/>
                <w:i/>
                <w:sz w:val="24"/>
                <w:szCs w:val="24"/>
                <w:u w:val="single" w:color="000000"/>
                <w:shd w:val="clear" w:color="auto" w:fill="E5E5E5"/>
              </w:rPr>
              <w:t>According to communique No. 8508689 dated September 11</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1996 by Ministry of the Interior:</w:t>
            </w:r>
          </w:p>
          <w:p w:rsidR="00F01BE9" w:rsidRPr="00092B52" w:rsidRDefault="00F01BE9" w:rsidP="00C52B0B">
            <w:pPr>
              <w:spacing w:line="273" w:lineRule="auto"/>
              <w:ind w:left="257"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 xml:space="preserve">Foreign corporations can not purchase or own land in Bermuda.  Land can only be leased, for a maximum duration of 21 years.  </w:t>
            </w:r>
          </w:p>
          <w:p w:rsidR="00F01BE9" w:rsidRPr="00092B52" w:rsidRDefault="00F01BE9" w:rsidP="00C52B0B">
            <w:pPr>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Besides, R.O.C. nationals can create mortgage on land in Bermuda, according to regulations set forth in Item 144 of its “Corporate Laws”.</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7</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Denmark</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communique No. 8706334 dated June 15</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1998 by Ministry of the Interior</w:t>
            </w:r>
          </w:p>
          <w:p w:rsidR="00F01BE9" w:rsidRPr="00092B52" w:rsidRDefault="00F01BE9" w:rsidP="00C52B0B">
            <w:pPr>
              <w:spacing w:after="78" w:line="284" w:lineRule="auto"/>
              <w:ind w:left="257" w:right="24" w:hanging="228"/>
              <w:jc w:val="both"/>
              <w:rPr>
                <w:rFonts w:ascii="標楷體" w:hAnsi="標楷體"/>
                <w:sz w:val="24"/>
                <w:szCs w:val="24"/>
              </w:rPr>
            </w:pPr>
            <w:r w:rsidRPr="00092B52">
              <w:rPr>
                <w:rFonts w:ascii="標楷體" w:hAnsi="標楷體"/>
                <w:sz w:val="24"/>
                <w:szCs w:val="24"/>
              </w:rPr>
              <w:t>Regarding the Danish government’s attitude toward R.O.C. nationals, as far as permission for land or property acquisition are concerned, according to Danish “OOO” Co. (Taiwan), Ltd., providing a certificate issued by the Danish Ministry Of Justice, dated January 12</w:t>
            </w:r>
            <w:r w:rsidRPr="00092B52">
              <w:rPr>
                <w:rFonts w:ascii="標楷體" w:hAnsi="標楷體"/>
                <w:sz w:val="24"/>
                <w:szCs w:val="24"/>
                <w:vertAlign w:val="superscript"/>
              </w:rPr>
              <w:t>th</w:t>
            </w:r>
            <w:r w:rsidRPr="00092B52">
              <w:rPr>
                <w:rFonts w:ascii="標楷體" w:hAnsi="標楷體"/>
                <w:sz w:val="24"/>
                <w:szCs w:val="24"/>
              </w:rPr>
              <w:t>, 1998,</w:t>
            </w:r>
            <w:r w:rsidRPr="00092B52">
              <w:rPr>
                <w:rFonts w:ascii="標楷體" w:hAnsi="標楷體" w:cs="細明體"/>
                <w:sz w:val="24"/>
                <w:szCs w:val="24"/>
              </w:rPr>
              <w:t>（</w:t>
            </w:r>
            <w:r w:rsidRPr="00092B52">
              <w:rPr>
                <w:rFonts w:ascii="標楷體" w:hAnsi="標楷體"/>
                <w:sz w:val="24"/>
                <w:szCs w:val="24"/>
              </w:rPr>
              <w:t>ref.: 1998-8620078</w:t>
            </w:r>
            <w:r w:rsidRPr="00092B52">
              <w:rPr>
                <w:rFonts w:ascii="標楷體" w:hAnsi="標楷體" w:cs="細明體"/>
                <w:sz w:val="24"/>
                <w:szCs w:val="24"/>
              </w:rPr>
              <w:t>）</w:t>
            </w:r>
            <w:r w:rsidRPr="00092B52">
              <w:rPr>
                <w:rFonts w:ascii="標楷體" w:hAnsi="標楷體"/>
                <w:sz w:val="24"/>
                <w:szCs w:val="24"/>
              </w:rPr>
              <w:t xml:space="preserve">, it was clearly shown that: all Taiwanese companies’ subsidiaries in Denmark, according to present Danish law, may acquire land or property as collateral foundation.  Regardless of the nationality of the collateral holders, all such collateral holders shall be protected by Danish law; however, they must also abide by the Danish legal system and procedures, in regards to foreclosure or auction. </w:t>
            </w:r>
          </w:p>
          <w:p w:rsidR="00F01BE9" w:rsidRPr="00092B52" w:rsidRDefault="00F01BE9" w:rsidP="00C52B0B">
            <w:pPr>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Based on the above data, under the reciprocity principle of Article 18 of the R.O.C.’s “Land Law”,</w:t>
            </w:r>
            <w:r w:rsidRPr="00092B52">
              <w:rPr>
                <w:rFonts w:ascii="標楷體" w:hAnsi="標楷體" w:hint="eastAsia"/>
                <w:sz w:val="24"/>
                <w:szCs w:val="24"/>
              </w:rPr>
              <w:t xml:space="preserve"> </w:t>
            </w:r>
            <w:r w:rsidRPr="00092B52">
              <w:rPr>
                <w:rFonts w:ascii="標楷體" w:hAnsi="標楷體"/>
                <w:sz w:val="24"/>
                <w:szCs w:val="24"/>
              </w:rPr>
              <w:t xml:space="preserve">Danish nationals are </w:t>
            </w:r>
            <w:r w:rsidRPr="00092B52">
              <w:rPr>
                <w:rFonts w:ascii="標楷體" w:hAnsi="標楷體"/>
                <w:sz w:val="24"/>
                <w:szCs w:val="24"/>
              </w:rPr>
              <w:lastRenderedPageBreak/>
              <w:t>also granted the same courteous treatment in Taiwan, but they do not need to provide any reciprocal documents.  Only when Danish nationals, who are the collateral holders, wish to exercise their mortgage and become true owners, must then still follow Item 1 of the “Operational Directions for Foreigners to Acquire Land Rights in Taiwan”, in providing reciprocal documents issued by their authorities back home.</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lastRenderedPageBreak/>
              <w:t>8</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Ukrainian</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communiqué No. 0970059761  dated April 14</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2008 by Ministry of the Interior</w:t>
            </w:r>
          </w:p>
          <w:p w:rsidR="00F01BE9" w:rsidRPr="00092B52" w:rsidRDefault="00F01BE9" w:rsidP="00C52B0B">
            <w:pPr>
              <w:rPr>
                <w:rFonts w:ascii="標楷體" w:hAnsi="標楷體"/>
                <w:sz w:val="24"/>
                <w:szCs w:val="24"/>
              </w:rPr>
            </w:pPr>
            <w:r w:rsidRPr="00092B52">
              <w:rPr>
                <w:rFonts w:ascii="標楷體" w:hAnsi="標楷體"/>
                <w:sz w:val="24"/>
                <w:szCs w:val="24"/>
              </w:rPr>
              <w:t>The R.O.C. government allows Ukrainian to acquire land except agricultural land</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9</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Czech Republic</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rPr>
              <w:t xml:space="preserve"> </w:t>
            </w:r>
            <w:r w:rsidRPr="00092B52">
              <w:rPr>
                <w:rFonts w:ascii="標楷體" w:hAnsi="標楷體"/>
                <w:i/>
                <w:sz w:val="24"/>
                <w:szCs w:val="24"/>
                <w:u w:val="single" w:color="000000"/>
                <w:shd w:val="clear" w:color="auto" w:fill="E5E5E5"/>
              </w:rPr>
              <w:t>According to communiqué No. 09</w:t>
            </w:r>
            <w:r w:rsidRPr="00092B52">
              <w:rPr>
                <w:rFonts w:ascii="標楷體" w:hAnsi="標楷體" w:hint="eastAsia"/>
                <w:i/>
                <w:sz w:val="24"/>
                <w:szCs w:val="24"/>
                <w:u w:val="single" w:color="000000"/>
                <w:shd w:val="clear" w:color="auto" w:fill="E5E5E5"/>
              </w:rPr>
              <w:t xml:space="preserve">80161108 </w:t>
            </w:r>
            <w:r w:rsidRPr="00092B52">
              <w:rPr>
                <w:rFonts w:ascii="標楷體" w:hAnsi="標楷體"/>
                <w:i/>
                <w:sz w:val="24"/>
                <w:szCs w:val="24"/>
                <w:u w:val="single" w:color="000000"/>
                <w:shd w:val="clear" w:color="auto" w:fill="E5E5E5"/>
              </w:rPr>
              <w:t xml:space="preserve"> </w:t>
            </w:r>
            <w:r w:rsidRPr="00092B52">
              <w:rPr>
                <w:rFonts w:ascii="標楷體" w:hAnsi="標楷體"/>
                <w:i/>
                <w:sz w:val="24"/>
                <w:szCs w:val="24"/>
                <w:u w:val="single" w:color="000000"/>
              </w:rPr>
              <w:t>dated April 14</w:t>
            </w:r>
            <w:r w:rsidRPr="00092B52">
              <w:rPr>
                <w:rFonts w:ascii="標楷體" w:hAnsi="標楷體"/>
                <w:i/>
                <w:sz w:val="24"/>
                <w:szCs w:val="24"/>
                <w:vertAlign w:val="superscript"/>
              </w:rPr>
              <w:t>th</w:t>
            </w:r>
            <w:r w:rsidRPr="00092B52">
              <w:rPr>
                <w:rFonts w:ascii="標楷體" w:hAnsi="標楷體"/>
                <w:i/>
                <w:sz w:val="24"/>
                <w:szCs w:val="24"/>
                <w:u w:val="single" w:color="000000"/>
              </w:rPr>
              <w:t>, 2008 by Ministry of the Interior:</w:t>
            </w:r>
          </w:p>
          <w:p w:rsidR="00F01BE9" w:rsidRPr="00092B52" w:rsidRDefault="00F01BE9" w:rsidP="00C52B0B">
            <w:pPr>
              <w:rPr>
                <w:rFonts w:ascii="標楷體" w:hAnsi="標楷體"/>
                <w:sz w:val="24"/>
                <w:szCs w:val="24"/>
              </w:rPr>
            </w:pPr>
            <w:r w:rsidRPr="00092B52">
              <w:rPr>
                <w:rFonts w:ascii="標楷體" w:hAnsi="標楷體" w:hint="eastAsia"/>
                <w:sz w:val="24"/>
                <w:szCs w:val="24"/>
              </w:rPr>
              <w:t>T</w:t>
            </w:r>
            <w:r w:rsidRPr="00092B52">
              <w:rPr>
                <w:rFonts w:ascii="標楷體" w:hAnsi="標楷體"/>
                <w:sz w:val="24"/>
                <w:szCs w:val="24"/>
              </w:rPr>
              <w:t>he R.O.C. government allows the corporate aggregates of the Czech Republic to acquire land r permits Czech to obtain land rights through inheritance</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10</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Slovenia</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rPr>
              <w:t xml:space="preserve"> </w:t>
            </w:r>
            <w:r w:rsidRPr="00092B52">
              <w:rPr>
                <w:rFonts w:ascii="標楷體" w:hAnsi="標楷體"/>
                <w:i/>
                <w:sz w:val="24"/>
                <w:szCs w:val="24"/>
                <w:u w:val="single" w:color="000000"/>
                <w:shd w:val="clear" w:color="auto" w:fill="E5E5E5"/>
              </w:rPr>
              <w:t>According to communiqué No. 09</w:t>
            </w:r>
            <w:r w:rsidRPr="00092B52">
              <w:rPr>
                <w:rFonts w:ascii="標楷體" w:hAnsi="標楷體" w:hint="eastAsia"/>
                <w:i/>
                <w:sz w:val="24"/>
                <w:szCs w:val="24"/>
                <w:u w:val="single" w:color="000000"/>
                <w:shd w:val="clear" w:color="auto" w:fill="E5E5E5"/>
              </w:rPr>
              <w:t xml:space="preserve">80161108 </w:t>
            </w:r>
            <w:r w:rsidRPr="00092B52">
              <w:rPr>
                <w:rFonts w:ascii="標楷體" w:hAnsi="標楷體"/>
                <w:i/>
                <w:sz w:val="24"/>
                <w:szCs w:val="24"/>
                <w:u w:val="single" w:color="000000"/>
                <w:shd w:val="clear" w:color="auto" w:fill="E5E5E5"/>
              </w:rPr>
              <w:t xml:space="preserve"> </w:t>
            </w:r>
            <w:r w:rsidRPr="00092B52">
              <w:rPr>
                <w:rFonts w:ascii="標楷體" w:hAnsi="標楷體"/>
                <w:i/>
                <w:sz w:val="24"/>
                <w:szCs w:val="24"/>
                <w:u w:val="single" w:color="000000"/>
              </w:rPr>
              <w:t>dated April 14</w:t>
            </w:r>
            <w:r w:rsidRPr="00092B52">
              <w:rPr>
                <w:rFonts w:ascii="標楷體" w:hAnsi="標楷體"/>
                <w:i/>
                <w:sz w:val="24"/>
                <w:szCs w:val="24"/>
                <w:vertAlign w:val="superscript"/>
              </w:rPr>
              <w:t>th</w:t>
            </w:r>
            <w:r w:rsidRPr="00092B52">
              <w:rPr>
                <w:rFonts w:ascii="標楷體" w:hAnsi="標楷體"/>
                <w:i/>
                <w:sz w:val="24"/>
                <w:szCs w:val="24"/>
                <w:u w:val="single" w:color="000000"/>
              </w:rPr>
              <w:t>, 2008 by Ministry of the Interior:</w:t>
            </w:r>
          </w:p>
          <w:p w:rsidR="00F01BE9" w:rsidRPr="00092B52" w:rsidRDefault="00F01BE9" w:rsidP="00C52B0B">
            <w:pPr>
              <w:rPr>
                <w:rFonts w:ascii="標楷體" w:hAnsi="標楷體"/>
                <w:sz w:val="24"/>
                <w:szCs w:val="24"/>
              </w:rPr>
            </w:pPr>
            <w:r w:rsidRPr="00092B52">
              <w:rPr>
                <w:rFonts w:ascii="標楷體" w:hAnsi="標楷體" w:hint="eastAsia"/>
                <w:sz w:val="24"/>
                <w:szCs w:val="24"/>
              </w:rPr>
              <w:t>T</w:t>
            </w:r>
            <w:r w:rsidRPr="00092B52">
              <w:rPr>
                <w:rFonts w:ascii="標楷體" w:hAnsi="標楷體"/>
                <w:sz w:val="24"/>
                <w:szCs w:val="24"/>
              </w:rPr>
              <w:t xml:space="preserve"> he R.O.C. government allows the corporations of Slovenia to acquire land rights.</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11</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Oman</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communiqué No. 0980216223 dated December 18</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2009 by Ministry of the Interior:</w:t>
            </w:r>
          </w:p>
          <w:p w:rsidR="00F01BE9" w:rsidRPr="00092B52" w:rsidRDefault="00F01BE9" w:rsidP="00C52B0B">
            <w:pPr>
              <w:rPr>
                <w:rFonts w:ascii="標楷體" w:hAnsi="標楷體"/>
                <w:sz w:val="24"/>
                <w:szCs w:val="24"/>
              </w:rPr>
            </w:pPr>
            <w:r w:rsidRPr="00092B52">
              <w:rPr>
                <w:rFonts w:ascii="標楷體" w:hAnsi="標楷體"/>
                <w:sz w:val="24"/>
                <w:szCs w:val="24"/>
              </w:rPr>
              <w:t xml:space="preserve">The R.O.C. government allows the Omanis to acquire land rights in compliance with Subparagraph 8, Paragraph 1, Article 19 of the  “Land Law” and for development of tourist hotels, entertainment and tourist facilities, sport centers or stadiums according to Item 1, Subparagraph 2, </w:t>
            </w:r>
            <w:r w:rsidRPr="00092B52">
              <w:rPr>
                <w:rFonts w:ascii="標楷體" w:hAnsi="標楷體"/>
                <w:sz w:val="24"/>
                <w:szCs w:val="24"/>
              </w:rPr>
              <w:lastRenderedPageBreak/>
              <w:t>Paragraph 1, Article 2 of the “Regulations Governing Land Acquisition by Foreigners for Investments in Major National Infrastructure Projects, Overall Economic Development, or Agricultural and Animal Husbandry Industries”.</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lastRenderedPageBreak/>
              <w:t>12</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Libya</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i/>
                <w:sz w:val="24"/>
                <w:szCs w:val="24"/>
                <w:u w:val="single" w:color="000000"/>
                <w:shd w:val="clear" w:color="auto" w:fill="E5E5E5"/>
              </w:rPr>
              <w:t>*</w:t>
            </w:r>
            <w:r w:rsidRPr="00092B52">
              <w:rPr>
                <w:rFonts w:ascii="標楷體" w:hAnsi="標楷體"/>
                <w:i/>
                <w:sz w:val="24"/>
                <w:szCs w:val="24"/>
                <w:u w:val="single" w:color="000000"/>
                <w:shd w:val="clear" w:color="auto" w:fill="E5E5E5"/>
              </w:rPr>
              <w:t>According to communiqué No. 0980216223 dated December 18</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2009 by Ministry of the Interior:</w:t>
            </w:r>
          </w:p>
          <w:p w:rsidR="00F01BE9" w:rsidRPr="00092B52" w:rsidRDefault="00F01BE9" w:rsidP="00C52B0B">
            <w:pPr>
              <w:rPr>
                <w:rFonts w:ascii="標楷體" w:hAnsi="標楷體"/>
                <w:sz w:val="24"/>
                <w:szCs w:val="24"/>
              </w:rPr>
            </w:pPr>
            <w:r w:rsidRPr="00092B52">
              <w:rPr>
                <w:rFonts w:ascii="標楷體" w:hAnsi="標楷體"/>
                <w:sz w:val="24"/>
                <w:szCs w:val="24"/>
              </w:rPr>
              <w:t>The R.O.C. government allows the Libyan to acquire land rights of the purposes for investment.</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13</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Bulgaria</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communiqué No. 0980216223 dated December 18</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2009 by Ministry of the Interior:</w:t>
            </w:r>
          </w:p>
          <w:p w:rsidR="00F01BE9" w:rsidRPr="00092B52" w:rsidRDefault="00F01BE9" w:rsidP="00C52B0B">
            <w:pPr>
              <w:rPr>
                <w:rFonts w:ascii="標楷體" w:hAnsi="標楷體"/>
                <w:sz w:val="24"/>
                <w:szCs w:val="24"/>
              </w:rPr>
            </w:pPr>
            <w:r w:rsidRPr="00092B52">
              <w:rPr>
                <w:rFonts w:ascii="標楷體" w:hAnsi="標楷體"/>
                <w:sz w:val="24"/>
                <w:szCs w:val="24"/>
              </w:rPr>
              <w:t>The R.O.C. government allows the corporate aggregates of the Republic of Bulgaria to acquire land rights.</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14</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Russia</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communiqué No. 0980216223 dated December 18</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2009 by Ministry of the Interior:</w:t>
            </w:r>
          </w:p>
          <w:p w:rsidR="00F01BE9" w:rsidRPr="00092B52" w:rsidRDefault="00F01BE9" w:rsidP="00C52B0B">
            <w:pPr>
              <w:rPr>
                <w:rFonts w:ascii="標楷體" w:hAnsi="標楷體"/>
                <w:sz w:val="24"/>
                <w:szCs w:val="24"/>
              </w:rPr>
            </w:pPr>
            <w:r w:rsidRPr="00092B52">
              <w:rPr>
                <w:rFonts w:ascii="標楷體" w:hAnsi="標楷體"/>
                <w:sz w:val="24"/>
                <w:szCs w:val="24"/>
              </w:rPr>
              <w:t>The R.O.C. government allows the Russian to acquire land except agricultural land.</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15</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Hungary</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communiqué No. 0980216223 dated December 18</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2009 by Ministry of the Interior:</w:t>
            </w:r>
          </w:p>
          <w:p w:rsidR="00F01BE9" w:rsidRPr="00092B52" w:rsidRDefault="00F01BE9" w:rsidP="00C52B0B">
            <w:pPr>
              <w:rPr>
                <w:rFonts w:ascii="標楷體" w:hAnsi="標楷體"/>
                <w:sz w:val="24"/>
                <w:szCs w:val="24"/>
              </w:rPr>
            </w:pPr>
            <w:r w:rsidRPr="00092B52">
              <w:rPr>
                <w:rFonts w:ascii="標楷體" w:hAnsi="標楷體"/>
                <w:sz w:val="24"/>
                <w:szCs w:val="24"/>
              </w:rPr>
              <w:t>The R.O.C. government allows the Hungarian to acquire land except agricultural land.</w:t>
            </w:r>
          </w:p>
          <w:p w:rsidR="00F01BE9" w:rsidRPr="00092B52" w:rsidRDefault="00F01BE9" w:rsidP="00C52B0B">
            <w:pPr>
              <w:rPr>
                <w:rFonts w:ascii="標楷體" w:hAnsi="標楷體"/>
                <w:sz w:val="24"/>
                <w:szCs w:val="24"/>
              </w:rPr>
            </w:pP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16</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Egypt</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communiqué No. 0980216223 dated December 18</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2009 by Ministry of the Interior:</w:t>
            </w:r>
          </w:p>
          <w:p w:rsidR="00F01BE9" w:rsidRPr="00092B52" w:rsidRDefault="00F01BE9" w:rsidP="00C52B0B">
            <w:pPr>
              <w:rPr>
                <w:rFonts w:ascii="標楷體" w:hAnsi="標楷體"/>
                <w:sz w:val="24"/>
                <w:szCs w:val="24"/>
              </w:rPr>
            </w:pPr>
            <w:r w:rsidRPr="00092B52">
              <w:rPr>
                <w:rFonts w:ascii="標楷體" w:hAnsi="標楷體"/>
                <w:sz w:val="24"/>
                <w:szCs w:val="24"/>
              </w:rPr>
              <w:t>The R.O.C. government allows the Egyptian to acquire land except agricultural land.</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17</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Estonia</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communiqué No. </w:t>
            </w:r>
            <w:r w:rsidRPr="00092B52">
              <w:rPr>
                <w:rFonts w:ascii="標楷體" w:hAnsi="標楷體" w:hint="eastAsia"/>
                <w:i/>
                <w:sz w:val="24"/>
                <w:szCs w:val="24"/>
                <w:u w:val="single" w:color="000000"/>
                <w:shd w:val="clear" w:color="auto" w:fill="E5E5E5"/>
              </w:rPr>
              <w:t>1000035369</w:t>
            </w:r>
            <w:r w:rsidRPr="00092B52">
              <w:rPr>
                <w:rFonts w:ascii="標楷體" w:hAnsi="標楷體"/>
                <w:i/>
                <w:sz w:val="24"/>
                <w:szCs w:val="24"/>
                <w:u w:val="single" w:color="000000"/>
                <w:shd w:val="clear" w:color="auto" w:fill="E5E5E5"/>
              </w:rPr>
              <w:t xml:space="preserve"> dated</w:t>
            </w:r>
            <w:r w:rsidRPr="00092B52">
              <w:rPr>
                <w:rFonts w:ascii="標楷體" w:hAnsi="標楷體" w:hint="eastAsia"/>
                <w:i/>
                <w:sz w:val="24"/>
                <w:szCs w:val="24"/>
                <w:u w:val="single" w:color="000000"/>
                <w:shd w:val="clear" w:color="auto" w:fill="E5E5E5"/>
              </w:rPr>
              <w:t xml:space="preserve"> February24</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20</w:t>
            </w:r>
            <w:r w:rsidRPr="00092B52">
              <w:rPr>
                <w:rFonts w:ascii="標楷體" w:hAnsi="標楷體" w:hint="eastAsia"/>
                <w:i/>
                <w:sz w:val="24"/>
                <w:szCs w:val="24"/>
                <w:u w:val="single" w:color="000000"/>
                <w:shd w:val="clear" w:color="auto" w:fill="E5E5E5"/>
              </w:rPr>
              <w:t>10</w:t>
            </w:r>
            <w:r w:rsidRPr="00092B52">
              <w:rPr>
                <w:rFonts w:ascii="標楷體" w:hAnsi="標楷體"/>
                <w:i/>
                <w:sz w:val="24"/>
                <w:szCs w:val="24"/>
                <w:u w:val="single" w:color="000000"/>
                <w:shd w:val="clear" w:color="auto" w:fill="E5E5E5"/>
              </w:rPr>
              <w:t xml:space="preserve"> by Ministry of the Interior:</w:t>
            </w:r>
          </w:p>
          <w:p w:rsidR="00F01BE9" w:rsidRPr="00092B52" w:rsidRDefault="00F01BE9" w:rsidP="00C52B0B">
            <w:pPr>
              <w:rPr>
                <w:rFonts w:ascii="標楷體" w:hAnsi="標楷體"/>
                <w:sz w:val="24"/>
                <w:szCs w:val="24"/>
              </w:rPr>
            </w:pPr>
            <w:r w:rsidRPr="00092B52">
              <w:rPr>
                <w:rFonts w:ascii="標楷體" w:hAnsi="標楷體"/>
                <w:sz w:val="24"/>
                <w:szCs w:val="24"/>
              </w:rPr>
              <w:t xml:space="preserve">The R.O.C. government allows the Estonian to </w:t>
            </w:r>
            <w:r w:rsidRPr="00092B52">
              <w:rPr>
                <w:rFonts w:ascii="標楷體" w:hAnsi="標楷體"/>
                <w:sz w:val="24"/>
                <w:szCs w:val="24"/>
              </w:rPr>
              <w:lastRenderedPageBreak/>
              <w:t>acquire land rights in Taiwan, except for agricultur rea not more than 10 hectares.</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lastRenderedPageBreak/>
              <w:t>18</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Latvia</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communiqué No. </w:t>
            </w:r>
            <w:r w:rsidRPr="00092B52">
              <w:rPr>
                <w:rFonts w:ascii="標楷體" w:hAnsi="標楷體" w:hint="eastAsia"/>
                <w:i/>
                <w:sz w:val="24"/>
                <w:szCs w:val="24"/>
                <w:u w:val="single" w:color="000000"/>
                <w:shd w:val="clear" w:color="auto" w:fill="E5E5E5"/>
              </w:rPr>
              <w:t>1000035369</w:t>
            </w:r>
            <w:r w:rsidRPr="00092B52">
              <w:rPr>
                <w:rFonts w:ascii="標楷體" w:hAnsi="標楷體"/>
                <w:i/>
                <w:sz w:val="24"/>
                <w:szCs w:val="24"/>
                <w:u w:val="single" w:color="000000"/>
                <w:shd w:val="clear" w:color="auto" w:fill="E5E5E5"/>
              </w:rPr>
              <w:t xml:space="preserve"> dated</w:t>
            </w:r>
            <w:r w:rsidRPr="00092B52">
              <w:rPr>
                <w:rFonts w:ascii="標楷體" w:hAnsi="標楷體" w:hint="eastAsia"/>
                <w:i/>
                <w:sz w:val="24"/>
                <w:szCs w:val="24"/>
                <w:u w:val="single" w:color="000000"/>
                <w:shd w:val="clear" w:color="auto" w:fill="E5E5E5"/>
              </w:rPr>
              <w:t xml:space="preserve"> February24</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20</w:t>
            </w:r>
            <w:r w:rsidRPr="00092B52">
              <w:rPr>
                <w:rFonts w:ascii="標楷體" w:hAnsi="標楷體" w:hint="eastAsia"/>
                <w:i/>
                <w:sz w:val="24"/>
                <w:szCs w:val="24"/>
                <w:u w:val="single" w:color="000000"/>
                <w:shd w:val="clear" w:color="auto" w:fill="E5E5E5"/>
              </w:rPr>
              <w:t>10</w:t>
            </w:r>
            <w:r w:rsidRPr="00092B52">
              <w:rPr>
                <w:rFonts w:ascii="標楷體" w:hAnsi="標楷體"/>
                <w:i/>
                <w:sz w:val="24"/>
                <w:szCs w:val="24"/>
                <w:u w:val="single" w:color="000000"/>
                <w:shd w:val="clear" w:color="auto" w:fill="E5E5E5"/>
              </w:rPr>
              <w:t xml:space="preserve"> by Ministry of the Interior:</w:t>
            </w:r>
          </w:p>
          <w:p w:rsidR="00F01BE9" w:rsidRPr="00092B52" w:rsidRDefault="00F01BE9" w:rsidP="00C52B0B">
            <w:pPr>
              <w:rPr>
                <w:rFonts w:ascii="標楷體" w:hAnsi="標楷體"/>
                <w:sz w:val="24"/>
                <w:szCs w:val="24"/>
              </w:rPr>
            </w:pPr>
            <w:r w:rsidRPr="00092B52">
              <w:rPr>
                <w:rFonts w:ascii="標楷體" w:hAnsi="標楷體"/>
                <w:sz w:val="24"/>
                <w:szCs w:val="24"/>
              </w:rPr>
              <w:t>The R.O.C. government allows the Latvian to acquire land except agricultural land</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19</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Kazakhstan</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communiqué No. </w:t>
            </w:r>
            <w:r w:rsidRPr="00092B52">
              <w:rPr>
                <w:rFonts w:ascii="標楷體" w:hAnsi="標楷體" w:hint="eastAsia"/>
                <w:i/>
                <w:sz w:val="24"/>
                <w:szCs w:val="24"/>
                <w:u w:val="single" w:color="000000"/>
                <w:shd w:val="clear" w:color="auto" w:fill="E5E5E5"/>
              </w:rPr>
              <w:t>1010244285</w:t>
            </w:r>
            <w:r w:rsidRPr="00092B52">
              <w:rPr>
                <w:rFonts w:ascii="標楷體" w:hAnsi="標楷體"/>
                <w:i/>
                <w:sz w:val="24"/>
                <w:szCs w:val="24"/>
                <w:u w:val="single" w:color="000000"/>
                <w:shd w:val="clear" w:color="auto" w:fill="E5E5E5"/>
              </w:rPr>
              <w:t xml:space="preserve"> dated</w:t>
            </w:r>
            <w:r w:rsidRPr="00092B52">
              <w:rPr>
                <w:rFonts w:ascii="標楷體" w:hAnsi="標楷體" w:hint="eastAsia"/>
                <w:i/>
                <w:sz w:val="24"/>
                <w:szCs w:val="24"/>
                <w:u w:val="single" w:color="000000"/>
                <w:shd w:val="clear" w:color="auto" w:fill="E5E5E5"/>
              </w:rPr>
              <w:t xml:space="preserve"> July18th</w:t>
            </w:r>
            <w:r w:rsidRPr="00092B52">
              <w:rPr>
                <w:rFonts w:ascii="標楷體" w:hAnsi="標楷體"/>
                <w:i/>
                <w:sz w:val="24"/>
                <w:szCs w:val="24"/>
                <w:shd w:val="clear" w:color="auto" w:fill="E5E5E5"/>
                <w:vertAlign w:val="superscript"/>
              </w:rPr>
              <w:t>t</w:t>
            </w:r>
            <w:r w:rsidRPr="00092B52">
              <w:rPr>
                <w:rFonts w:ascii="標楷體" w:hAnsi="標楷體"/>
                <w:i/>
                <w:sz w:val="24"/>
                <w:szCs w:val="24"/>
                <w:u w:val="single" w:color="000000"/>
                <w:shd w:val="clear" w:color="auto" w:fill="E5E5E5"/>
              </w:rPr>
              <w:t>, 20</w:t>
            </w:r>
            <w:r w:rsidRPr="00092B52">
              <w:rPr>
                <w:rFonts w:ascii="標楷體" w:hAnsi="標楷體" w:hint="eastAsia"/>
                <w:i/>
                <w:sz w:val="24"/>
                <w:szCs w:val="24"/>
                <w:u w:val="single" w:color="000000"/>
                <w:shd w:val="clear" w:color="auto" w:fill="E5E5E5"/>
              </w:rPr>
              <w:t>12</w:t>
            </w:r>
            <w:r w:rsidRPr="00092B52">
              <w:rPr>
                <w:rFonts w:ascii="標楷體" w:hAnsi="標楷體"/>
                <w:i/>
                <w:sz w:val="24"/>
                <w:szCs w:val="24"/>
                <w:u w:val="single" w:color="000000"/>
                <w:shd w:val="clear" w:color="auto" w:fill="E5E5E5"/>
              </w:rPr>
              <w:t xml:space="preserve"> by Ministry of the Interior:</w:t>
            </w:r>
          </w:p>
          <w:p w:rsidR="00F01BE9" w:rsidRPr="00092B52" w:rsidRDefault="00F01BE9" w:rsidP="00C52B0B">
            <w:pPr>
              <w:rPr>
                <w:rFonts w:ascii="標楷體" w:hAnsi="標楷體"/>
                <w:sz w:val="24"/>
                <w:szCs w:val="24"/>
              </w:rPr>
            </w:pPr>
            <w:r w:rsidRPr="00092B52">
              <w:rPr>
                <w:rFonts w:ascii="標楷體" w:hAnsi="標楷體"/>
                <w:sz w:val="24"/>
                <w:szCs w:val="24"/>
              </w:rPr>
              <w:t>The R.O.C. government allows the Kazakhstan to acquire Industrial land, Commercial land, and, Affiliated related to land except agricultural land.</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20</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Lebanon</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communiqué No. </w:t>
            </w:r>
            <w:r w:rsidRPr="00092B52">
              <w:rPr>
                <w:rFonts w:ascii="標楷體" w:hAnsi="標楷體" w:hint="eastAsia"/>
                <w:i/>
                <w:sz w:val="24"/>
                <w:szCs w:val="24"/>
                <w:u w:val="single" w:color="000000"/>
                <w:shd w:val="clear" w:color="auto" w:fill="E5E5E5"/>
              </w:rPr>
              <w:t>1010244285</w:t>
            </w:r>
            <w:r w:rsidRPr="00092B52">
              <w:rPr>
                <w:rFonts w:ascii="標楷體" w:hAnsi="標楷體"/>
                <w:i/>
                <w:sz w:val="24"/>
                <w:szCs w:val="24"/>
                <w:u w:val="single" w:color="000000"/>
                <w:shd w:val="clear" w:color="auto" w:fill="E5E5E5"/>
              </w:rPr>
              <w:t xml:space="preserve"> dated</w:t>
            </w:r>
            <w:r w:rsidRPr="00092B52">
              <w:rPr>
                <w:rFonts w:ascii="標楷體" w:hAnsi="標楷體" w:hint="eastAsia"/>
                <w:i/>
                <w:sz w:val="24"/>
                <w:szCs w:val="24"/>
                <w:u w:val="single" w:color="000000"/>
                <w:shd w:val="clear" w:color="auto" w:fill="E5E5E5"/>
              </w:rPr>
              <w:t xml:space="preserve"> July18th</w:t>
            </w:r>
            <w:r w:rsidRPr="00092B52">
              <w:rPr>
                <w:rFonts w:ascii="標楷體" w:hAnsi="標楷體"/>
                <w:i/>
                <w:sz w:val="24"/>
                <w:szCs w:val="24"/>
                <w:shd w:val="clear" w:color="auto" w:fill="E5E5E5"/>
                <w:vertAlign w:val="superscript"/>
              </w:rPr>
              <w:t>t</w:t>
            </w:r>
            <w:r w:rsidRPr="00092B52">
              <w:rPr>
                <w:rFonts w:ascii="標楷體" w:hAnsi="標楷體"/>
                <w:i/>
                <w:sz w:val="24"/>
                <w:szCs w:val="24"/>
                <w:u w:val="single" w:color="000000"/>
                <w:shd w:val="clear" w:color="auto" w:fill="E5E5E5"/>
              </w:rPr>
              <w:t>, 20</w:t>
            </w:r>
            <w:r w:rsidRPr="00092B52">
              <w:rPr>
                <w:rFonts w:ascii="標楷體" w:hAnsi="標楷體" w:hint="eastAsia"/>
                <w:i/>
                <w:sz w:val="24"/>
                <w:szCs w:val="24"/>
                <w:u w:val="single" w:color="000000"/>
                <w:shd w:val="clear" w:color="auto" w:fill="E5E5E5"/>
              </w:rPr>
              <w:t>12</w:t>
            </w:r>
            <w:r w:rsidRPr="00092B52">
              <w:rPr>
                <w:rFonts w:ascii="標楷體" w:hAnsi="標楷體"/>
                <w:i/>
                <w:sz w:val="24"/>
                <w:szCs w:val="24"/>
                <w:u w:val="single" w:color="000000"/>
                <w:shd w:val="clear" w:color="auto" w:fill="E5E5E5"/>
              </w:rPr>
              <w:t xml:space="preserve"> by Ministry of the Interior:</w:t>
            </w:r>
          </w:p>
          <w:p w:rsidR="00F01BE9" w:rsidRPr="00092B52" w:rsidRDefault="00F01BE9" w:rsidP="00C52B0B">
            <w:pPr>
              <w:rPr>
                <w:rFonts w:ascii="標楷體" w:hAnsi="標楷體"/>
                <w:sz w:val="24"/>
                <w:szCs w:val="24"/>
              </w:rPr>
            </w:pPr>
            <w:r w:rsidRPr="00092B52">
              <w:rPr>
                <w:rFonts w:ascii="標楷體" w:hAnsi="標楷體"/>
                <w:sz w:val="24"/>
                <w:szCs w:val="24"/>
              </w:rPr>
              <w:t>The R.O.C. government allows the Lebanon to acquire land rights in Taiwan, but  may not a hold more than 3000 square meters of land.</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21</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Morocco</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communiqué No. </w:t>
            </w:r>
            <w:r w:rsidRPr="00092B52">
              <w:rPr>
                <w:rFonts w:ascii="標楷體" w:hAnsi="標楷體" w:hint="eastAsia"/>
                <w:i/>
                <w:sz w:val="24"/>
                <w:szCs w:val="24"/>
                <w:u w:val="single" w:color="000000"/>
                <w:shd w:val="clear" w:color="auto" w:fill="E5E5E5"/>
              </w:rPr>
              <w:t>1010244285</w:t>
            </w:r>
            <w:r w:rsidRPr="00092B52">
              <w:rPr>
                <w:rFonts w:ascii="標楷體" w:hAnsi="標楷體"/>
                <w:i/>
                <w:sz w:val="24"/>
                <w:szCs w:val="24"/>
                <w:u w:val="single" w:color="000000"/>
                <w:shd w:val="clear" w:color="auto" w:fill="E5E5E5"/>
              </w:rPr>
              <w:t xml:space="preserve"> dated</w:t>
            </w:r>
            <w:r w:rsidRPr="00092B52">
              <w:rPr>
                <w:rFonts w:ascii="標楷體" w:hAnsi="標楷體" w:hint="eastAsia"/>
                <w:i/>
                <w:sz w:val="24"/>
                <w:szCs w:val="24"/>
                <w:u w:val="single" w:color="000000"/>
                <w:shd w:val="clear" w:color="auto" w:fill="E5E5E5"/>
              </w:rPr>
              <w:t xml:space="preserve"> July18th</w:t>
            </w:r>
            <w:r w:rsidRPr="00092B52">
              <w:rPr>
                <w:rFonts w:ascii="標楷體" w:hAnsi="標楷體"/>
                <w:i/>
                <w:sz w:val="24"/>
                <w:szCs w:val="24"/>
                <w:shd w:val="clear" w:color="auto" w:fill="E5E5E5"/>
                <w:vertAlign w:val="superscript"/>
              </w:rPr>
              <w:t>t</w:t>
            </w:r>
            <w:r w:rsidRPr="00092B52">
              <w:rPr>
                <w:rFonts w:ascii="標楷體" w:hAnsi="標楷體"/>
                <w:i/>
                <w:sz w:val="24"/>
                <w:szCs w:val="24"/>
                <w:u w:val="single" w:color="000000"/>
                <w:shd w:val="clear" w:color="auto" w:fill="E5E5E5"/>
              </w:rPr>
              <w:t>, 20</w:t>
            </w:r>
            <w:r w:rsidRPr="00092B52">
              <w:rPr>
                <w:rFonts w:ascii="標楷體" w:hAnsi="標楷體" w:hint="eastAsia"/>
                <w:i/>
                <w:sz w:val="24"/>
                <w:szCs w:val="24"/>
                <w:u w:val="single" w:color="000000"/>
                <w:shd w:val="clear" w:color="auto" w:fill="E5E5E5"/>
              </w:rPr>
              <w:t>12</w:t>
            </w:r>
            <w:r w:rsidRPr="00092B52">
              <w:rPr>
                <w:rFonts w:ascii="標楷體" w:hAnsi="標楷體"/>
                <w:i/>
                <w:sz w:val="24"/>
                <w:szCs w:val="24"/>
                <w:u w:val="single" w:color="000000"/>
                <w:shd w:val="clear" w:color="auto" w:fill="E5E5E5"/>
              </w:rPr>
              <w:t xml:space="preserve"> by Ministry of the Interior:</w:t>
            </w:r>
          </w:p>
          <w:p w:rsidR="00F01BE9" w:rsidRPr="00092B52" w:rsidRDefault="00F01BE9" w:rsidP="00C52B0B">
            <w:pPr>
              <w:rPr>
                <w:rFonts w:ascii="標楷體" w:hAnsi="標楷體"/>
                <w:sz w:val="24"/>
                <w:szCs w:val="24"/>
              </w:rPr>
            </w:pPr>
            <w:r w:rsidRPr="00092B52">
              <w:rPr>
                <w:rFonts w:ascii="標楷體" w:hAnsi="標楷體"/>
                <w:sz w:val="24"/>
                <w:szCs w:val="24"/>
              </w:rPr>
              <w:t>The R.O.C. government allows the Morocco to acquire land except agricultural land.</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22</w:t>
            </w:r>
          </w:p>
        </w:tc>
        <w:tc>
          <w:tcPr>
            <w:tcW w:w="1276" w:type="dxa"/>
          </w:tcPr>
          <w:p w:rsidR="00F01BE9" w:rsidRPr="00092B52" w:rsidRDefault="00F01BE9" w:rsidP="00C52B0B">
            <w:pPr>
              <w:spacing w:after="8"/>
              <w:ind w:left="1"/>
              <w:jc w:val="center"/>
              <w:rPr>
                <w:rFonts w:ascii="標楷體" w:hAnsi="標楷體"/>
                <w:sz w:val="24"/>
                <w:szCs w:val="24"/>
              </w:rPr>
            </w:pPr>
            <w:r w:rsidRPr="00092B52">
              <w:rPr>
                <w:rFonts w:ascii="標楷體" w:hAnsi="標楷體"/>
                <w:b/>
                <w:sz w:val="24"/>
                <w:szCs w:val="24"/>
              </w:rPr>
              <w:t>The State of</w:t>
            </w:r>
          </w:p>
          <w:p w:rsidR="00F01BE9" w:rsidRPr="00092B52" w:rsidRDefault="00F01BE9" w:rsidP="00C52B0B">
            <w:pPr>
              <w:jc w:val="center"/>
              <w:rPr>
                <w:rFonts w:ascii="標楷體" w:hAnsi="標楷體"/>
                <w:sz w:val="24"/>
                <w:szCs w:val="24"/>
              </w:rPr>
            </w:pPr>
            <w:r w:rsidRPr="00092B52">
              <w:rPr>
                <w:rFonts w:ascii="標楷體" w:hAnsi="標楷體"/>
                <w:b/>
                <w:sz w:val="24"/>
                <w:szCs w:val="24"/>
              </w:rPr>
              <w:t>South Carolina, U.S.A.</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According to communiqué No. 0930015751 dated November 18</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2004 by Ministry of the Interior:</w:t>
            </w:r>
          </w:p>
          <w:p w:rsidR="00F01BE9" w:rsidRPr="00092B52" w:rsidRDefault="00F01BE9" w:rsidP="00C52B0B">
            <w:pPr>
              <w:rPr>
                <w:rFonts w:ascii="標楷體" w:hAnsi="標楷體"/>
                <w:sz w:val="24"/>
                <w:szCs w:val="24"/>
              </w:rPr>
            </w:pPr>
            <w:r w:rsidRPr="00092B52">
              <w:rPr>
                <w:rFonts w:ascii="標楷體" w:hAnsi="標楷體"/>
                <w:sz w:val="24"/>
                <w:szCs w:val="24"/>
              </w:rPr>
              <w:t>The R.O.C. government allows foreigners from this state to land acquisition of a maximal area of 500,000 acres (about 202,345 hectares).</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23</w:t>
            </w:r>
          </w:p>
        </w:tc>
        <w:tc>
          <w:tcPr>
            <w:tcW w:w="1276" w:type="dxa"/>
          </w:tcPr>
          <w:p w:rsidR="00F01BE9" w:rsidRPr="00092B52" w:rsidRDefault="00F01BE9" w:rsidP="00C52B0B">
            <w:pPr>
              <w:ind w:left="1"/>
              <w:jc w:val="center"/>
              <w:rPr>
                <w:rFonts w:ascii="標楷體" w:hAnsi="標楷體"/>
                <w:sz w:val="24"/>
                <w:szCs w:val="24"/>
              </w:rPr>
            </w:pPr>
            <w:r w:rsidRPr="00092B52">
              <w:rPr>
                <w:rFonts w:ascii="標楷體" w:hAnsi="標楷體"/>
                <w:b/>
                <w:sz w:val="24"/>
                <w:szCs w:val="24"/>
              </w:rPr>
              <w:t>The State of</w:t>
            </w:r>
          </w:p>
          <w:p w:rsidR="00F01BE9" w:rsidRPr="00092B52" w:rsidRDefault="00F01BE9" w:rsidP="00C52B0B">
            <w:pPr>
              <w:spacing w:after="7"/>
              <w:jc w:val="center"/>
              <w:rPr>
                <w:rFonts w:ascii="標楷體" w:hAnsi="標楷體"/>
                <w:sz w:val="24"/>
                <w:szCs w:val="24"/>
              </w:rPr>
            </w:pPr>
            <w:r w:rsidRPr="00092B52">
              <w:rPr>
                <w:rFonts w:ascii="標楷體" w:hAnsi="標楷體"/>
                <w:b/>
                <w:sz w:val="24"/>
                <w:szCs w:val="24"/>
              </w:rPr>
              <w:t>Minnesota, Iowa,</w:t>
            </w:r>
          </w:p>
          <w:p w:rsidR="00F01BE9" w:rsidRPr="00092B52" w:rsidRDefault="00F01BE9" w:rsidP="00C52B0B">
            <w:pPr>
              <w:spacing w:after="9"/>
              <w:ind w:left="1"/>
              <w:jc w:val="center"/>
              <w:rPr>
                <w:rFonts w:ascii="標楷體" w:hAnsi="標楷體"/>
                <w:sz w:val="24"/>
                <w:szCs w:val="24"/>
              </w:rPr>
            </w:pPr>
            <w:r w:rsidRPr="00092B52">
              <w:rPr>
                <w:rFonts w:ascii="標楷體" w:hAnsi="標楷體"/>
                <w:b/>
                <w:sz w:val="24"/>
                <w:szCs w:val="24"/>
              </w:rPr>
              <w:t>Maryland,</w:t>
            </w:r>
          </w:p>
          <w:p w:rsidR="00F01BE9" w:rsidRPr="00092B52" w:rsidRDefault="00F01BE9" w:rsidP="00C52B0B">
            <w:pPr>
              <w:jc w:val="center"/>
              <w:rPr>
                <w:rFonts w:ascii="標楷體" w:hAnsi="標楷體"/>
                <w:sz w:val="24"/>
                <w:szCs w:val="24"/>
              </w:rPr>
            </w:pPr>
            <w:r w:rsidRPr="00092B52">
              <w:rPr>
                <w:rFonts w:ascii="標楷體" w:hAnsi="標楷體"/>
                <w:b/>
                <w:sz w:val="24"/>
                <w:szCs w:val="24"/>
              </w:rPr>
              <w:t xml:space="preserve">West </w:t>
            </w:r>
            <w:r w:rsidRPr="00092B52">
              <w:rPr>
                <w:rFonts w:ascii="標楷體" w:hAnsi="標楷體"/>
                <w:b/>
                <w:sz w:val="24"/>
                <w:szCs w:val="24"/>
              </w:rPr>
              <w:lastRenderedPageBreak/>
              <w:t>Virginia, U.S.A.</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lastRenderedPageBreak/>
              <w:t>*</w:t>
            </w:r>
            <w:r w:rsidRPr="00092B52">
              <w:rPr>
                <w:rFonts w:ascii="標楷體" w:hAnsi="標楷體"/>
                <w:i/>
                <w:sz w:val="24"/>
                <w:szCs w:val="24"/>
                <w:u w:val="single" w:color="000000"/>
                <w:shd w:val="clear" w:color="auto" w:fill="E5E5E5"/>
              </w:rPr>
              <w:t xml:space="preserve"> According to communiqué No. 0930012056 dated August 19</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2004 by Ministry of the Interior:</w:t>
            </w:r>
          </w:p>
          <w:p w:rsidR="00F01BE9" w:rsidRPr="00092B52" w:rsidRDefault="00F01BE9" w:rsidP="00C52B0B">
            <w:pPr>
              <w:rPr>
                <w:rFonts w:ascii="標楷體" w:hAnsi="標楷體"/>
                <w:sz w:val="24"/>
                <w:szCs w:val="24"/>
              </w:rPr>
            </w:pPr>
            <w:r w:rsidRPr="00092B52">
              <w:rPr>
                <w:rFonts w:ascii="標楷體" w:hAnsi="標楷體"/>
                <w:sz w:val="24"/>
                <w:szCs w:val="24"/>
              </w:rPr>
              <w:t>The R.O.C. government allows foreigners from those states to acquire land except agricultural land.</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24</w:t>
            </w:r>
          </w:p>
        </w:tc>
        <w:tc>
          <w:tcPr>
            <w:tcW w:w="1276" w:type="dxa"/>
          </w:tcPr>
          <w:p w:rsidR="00F01BE9" w:rsidRPr="00092B52" w:rsidRDefault="00F01BE9" w:rsidP="00C52B0B">
            <w:pPr>
              <w:ind w:left="1"/>
              <w:jc w:val="center"/>
              <w:rPr>
                <w:rFonts w:ascii="標楷體" w:hAnsi="標楷體"/>
                <w:sz w:val="24"/>
                <w:szCs w:val="24"/>
              </w:rPr>
            </w:pPr>
            <w:r w:rsidRPr="00092B52">
              <w:rPr>
                <w:rFonts w:ascii="標楷體" w:hAnsi="標楷體"/>
                <w:b/>
                <w:sz w:val="24"/>
                <w:szCs w:val="24"/>
              </w:rPr>
              <w:t>The State of</w:t>
            </w:r>
          </w:p>
          <w:p w:rsidR="00F01BE9" w:rsidRPr="00092B52" w:rsidRDefault="00F01BE9" w:rsidP="00C52B0B">
            <w:pPr>
              <w:jc w:val="center"/>
              <w:rPr>
                <w:rFonts w:ascii="標楷體" w:hAnsi="標楷體"/>
                <w:sz w:val="24"/>
                <w:szCs w:val="24"/>
              </w:rPr>
            </w:pPr>
            <w:r w:rsidRPr="00092B52">
              <w:rPr>
                <w:rFonts w:ascii="標楷體" w:hAnsi="標楷體"/>
                <w:b/>
                <w:sz w:val="24"/>
                <w:szCs w:val="24"/>
              </w:rPr>
              <w:t>North Dakota, South Dakota, U.S.A.</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communiqué No. 0930015751 dated November 18</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2004 by Ministry of the Interior:</w:t>
            </w:r>
          </w:p>
          <w:p w:rsidR="00F01BE9" w:rsidRPr="00092B52" w:rsidRDefault="00F01BE9" w:rsidP="00C52B0B">
            <w:pPr>
              <w:rPr>
                <w:rFonts w:ascii="標楷體" w:hAnsi="標楷體"/>
                <w:sz w:val="24"/>
                <w:szCs w:val="24"/>
              </w:rPr>
            </w:pPr>
            <w:r w:rsidRPr="00092B52">
              <w:rPr>
                <w:rFonts w:ascii="標楷體" w:hAnsi="標楷體"/>
                <w:sz w:val="24"/>
                <w:szCs w:val="24"/>
              </w:rPr>
              <w:t>The R.O.C. government allows foreigners from those states to acquire land except agricultural land.</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25</w:t>
            </w:r>
          </w:p>
        </w:tc>
        <w:tc>
          <w:tcPr>
            <w:tcW w:w="1276" w:type="dxa"/>
          </w:tcPr>
          <w:p w:rsidR="00F01BE9" w:rsidRPr="00092B52" w:rsidRDefault="00F01BE9" w:rsidP="00C52B0B">
            <w:pPr>
              <w:jc w:val="center"/>
              <w:rPr>
                <w:rFonts w:ascii="標楷體" w:hAnsi="標楷體"/>
                <w:sz w:val="24"/>
                <w:szCs w:val="24"/>
              </w:rPr>
            </w:pPr>
            <w:r w:rsidRPr="00092B52">
              <w:rPr>
                <w:rFonts w:ascii="標楷體" w:hAnsi="標楷體"/>
                <w:b/>
                <w:sz w:val="24"/>
                <w:szCs w:val="24"/>
              </w:rPr>
              <w:t>The State of Mississippi, U.S.A.</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sz w:val="24"/>
                <w:szCs w:val="24"/>
              </w:rPr>
              <w:t>*</w:t>
            </w:r>
            <w:r w:rsidRPr="00092B52">
              <w:rPr>
                <w:rFonts w:ascii="標楷體" w:hAnsi="標楷體"/>
                <w:i/>
                <w:sz w:val="24"/>
                <w:szCs w:val="24"/>
                <w:u w:val="single" w:color="000000"/>
                <w:shd w:val="clear" w:color="auto" w:fill="E5E5E5"/>
              </w:rPr>
              <w:t xml:space="preserve"> According to communiqué No. 0970057557 dated April 15</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2008 by Ministry of the Interior:</w:t>
            </w:r>
          </w:p>
          <w:p w:rsidR="00F01BE9" w:rsidRPr="00092B52" w:rsidRDefault="00F01BE9" w:rsidP="00C52B0B">
            <w:pPr>
              <w:spacing w:line="287" w:lineRule="auto"/>
              <w:ind w:left="29"/>
              <w:jc w:val="both"/>
              <w:rPr>
                <w:rFonts w:ascii="標楷體" w:hAnsi="標楷體"/>
                <w:sz w:val="24"/>
                <w:szCs w:val="24"/>
              </w:rPr>
            </w:pPr>
            <w:r w:rsidRPr="00092B52">
              <w:rPr>
                <w:rFonts w:ascii="標楷體" w:hAnsi="標楷體"/>
                <w:sz w:val="24"/>
                <w:szCs w:val="24"/>
              </w:rPr>
              <w:t xml:space="preserve">The R.O.C. government allows foreigners from the State of Mississippi, U.S.A to acquire land, but in public and industrial land have some restriction: </w:t>
            </w:r>
          </w:p>
          <w:p w:rsidR="00F01BE9" w:rsidRPr="00092B52" w:rsidRDefault="00F01BE9" w:rsidP="00C52B0B">
            <w:pPr>
              <w:spacing w:after="56" w:line="273" w:lineRule="auto"/>
              <w:ind w:left="257" w:right="24" w:hanging="228"/>
              <w:jc w:val="both"/>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 xml:space="preserve">In public land, resident aliens may own land. Nonresident aliens may not unless it is a lien to secure a debt, but no longer than 20years. Corporation or association of persons comprised in whole or part of nonresident aliens may not directly or indirectly own public lands. </w:t>
            </w:r>
          </w:p>
          <w:p w:rsidR="00F01BE9" w:rsidRPr="00092B52" w:rsidRDefault="00F01BE9" w:rsidP="00C52B0B">
            <w:pPr>
              <w:rPr>
                <w:rFonts w:ascii="標楷體" w:hAnsi="標楷體"/>
                <w:sz w:val="24"/>
                <w:szCs w:val="24"/>
              </w:rPr>
            </w:pPr>
            <w:r w:rsidRPr="00092B52">
              <w:rPr>
                <w:rFonts w:ascii="標楷體" w:hAnsi="標楷體" w:cs="細明體"/>
                <w:sz w:val="24"/>
                <w:szCs w:val="24"/>
              </w:rPr>
              <w:t>－</w:t>
            </w:r>
            <w:r w:rsidRPr="00092B52">
              <w:rPr>
                <w:rFonts w:ascii="標楷體" w:hAnsi="標楷體"/>
                <w:sz w:val="24"/>
                <w:szCs w:val="24"/>
              </w:rPr>
              <w:t>In industrial land, nonresident aliens may not acquire and hold more than 230 acres of land.</w:t>
            </w:r>
          </w:p>
        </w:tc>
      </w:tr>
      <w:tr w:rsidR="00F01BE9" w:rsidRPr="00092B52" w:rsidTr="00C52B0B">
        <w:tc>
          <w:tcPr>
            <w:tcW w:w="959" w:type="dxa"/>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26</w:t>
            </w:r>
          </w:p>
        </w:tc>
        <w:tc>
          <w:tcPr>
            <w:tcW w:w="1276" w:type="dxa"/>
          </w:tcPr>
          <w:p w:rsidR="00F01BE9" w:rsidRPr="00092B52" w:rsidRDefault="00F01BE9" w:rsidP="00C52B0B">
            <w:pPr>
              <w:jc w:val="center"/>
              <w:rPr>
                <w:rFonts w:ascii="標楷體" w:hAnsi="標楷體"/>
                <w:b/>
                <w:sz w:val="24"/>
                <w:szCs w:val="24"/>
              </w:rPr>
            </w:pPr>
            <w:r w:rsidRPr="00092B52">
              <w:rPr>
                <w:rFonts w:ascii="標楷體" w:hAnsi="標楷體" w:hint="eastAsia"/>
                <w:b/>
                <w:sz w:val="24"/>
                <w:szCs w:val="24"/>
              </w:rPr>
              <w:t>Republic of Seychelles</w:t>
            </w:r>
          </w:p>
        </w:tc>
        <w:tc>
          <w:tcPr>
            <w:tcW w:w="6127" w:type="dxa"/>
          </w:tcPr>
          <w:p w:rsidR="00F01BE9" w:rsidRPr="00092B52" w:rsidRDefault="00F01BE9" w:rsidP="00C52B0B">
            <w:pPr>
              <w:rPr>
                <w:rFonts w:ascii="標楷體" w:hAnsi="標楷體"/>
                <w:sz w:val="24"/>
                <w:szCs w:val="24"/>
              </w:rPr>
            </w:pPr>
            <w:r w:rsidRPr="00092B52">
              <w:rPr>
                <w:rFonts w:ascii="標楷體" w:hAnsi="標楷體" w:hint="eastAsia"/>
                <w:i/>
                <w:sz w:val="24"/>
                <w:szCs w:val="24"/>
                <w:u w:val="single" w:color="000000"/>
                <w:shd w:val="clear" w:color="auto" w:fill="E5E5E5"/>
              </w:rPr>
              <w:t>*</w:t>
            </w:r>
            <w:r w:rsidRPr="00092B52">
              <w:rPr>
                <w:rFonts w:ascii="標楷體" w:hAnsi="標楷體"/>
                <w:i/>
                <w:sz w:val="24"/>
                <w:szCs w:val="24"/>
                <w:u w:val="single" w:color="000000"/>
                <w:shd w:val="clear" w:color="auto" w:fill="E5E5E5"/>
              </w:rPr>
              <w:t xml:space="preserve">According to communiqué No. </w:t>
            </w:r>
            <w:r w:rsidRPr="00092B52">
              <w:rPr>
                <w:rFonts w:ascii="標楷體" w:hAnsi="標楷體" w:hint="eastAsia"/>
                <w:i/>
                <w:sz w:val="24"/>
                <w:szCs w:val="24"/>
                <w:u w:val="single" w:color="000000"/>
                <w:shd w:val="clear" w:color="auto" w:fill="E5E5E5"/>
              </w:rPr>
              <w:t>1050448537</w:t>
            </w:r>
            <w:r w:rsidRPr="00092B52">
              <w:rPr>
                <w:rFonts w:ascii="標楷體" w:hAnsi="標楷體"/>
                <w:i/>
                <w:sz w:val="24"/>
                <w:szCs w:val="24"/>
                <w:u w:val="single" w:color="000000"/>
                <w:shd w:val="clear" w:color="auto" w:fill="E5E5E5"/>
              </w:rPr>
              <w:t xml:space="preserve"> dated</w:t>
            </w:r>
            <w:r w:rsidRPr="00092B52">
              <w:rPr>
                <w:rFonts w:ascii="標楷體" w:hAnsi="標楷體" w:hint="eastAsia"/>
                <w:i/>
                <w:sz w:val="24"/>
                <w:szCs w:val="24"/>
                <w:u w:val="single" w:color="000000"/>
                <w:shd w:val="clear" w:color="auto" w:fill="E5E5E5"/>
              </w:rPr>
              <w:t xml:space="preserve"> December</w:t>
            </w:r>
            <w:r w:rsidRPr="00092B52">
              <w:rPr>
                <w:rFonts w:ascii="標楷體" w:hAnsi="標楷體"/>
                <w:i/>
                <w:sz w:val="24"/>
                <w:szCs w:val="24"/>
                <w:u w:val="single" w:color="000000"/>
                <w:shd w:val="clear" w:color="auto" w:fill="E5E5E5"/>
              </w:rPr>
              <w:t xml:space="preserve"> </w:t>
            </w:r>
            <w:r w:rsidRPr="00092B52">
              <w:rPr>
                <w:rFonts w:ascii="標楷體" w:hAnsi="標楷體" w:hint="eastAsia"/>
                <w:i/>
                <w:sz w:val="24"/>
                <w:szCs w:val="24"/>
                <w:u w:val="single" w:color="000000"/>
                <w:shd w:val="clear" w:color="auto" w:fill="E5E5E5"/>
              </w:rPr>
              <w:t>30</w:t>
            </w:r>
            <w:r w:rsidRPr="00092B52">
              <w:rPr>
                <w:rFonts w:ascii="標楷體" w:hAnsi="標楷體"/>
                <w:i/>
                <w:sz w:val="24"/>
                <w:szCs w:val="24"/>
                <w:shd w:val="clear" w:color="auto" w:fill="E5E5E5"/>
                <w:vertAlign w:val="superscript"/>
              </w:rPr>
              <w:t>th</w:t>
            </w:r>
            <w:r w:rsidRPr="00092B52">
              <w:rPr>
                <w:rFonts w:ascii="標楷體" w:hAnsi="標楷體"/>
                <w:i/>
                <w:sz w:val="24"/>
                <w:szCs w:val="24"/>
                <w:u w:val="single" w:color="000000"/>
                <w:shd w:val="clear" w:color="auto" w:fill="E5E5E5"/>
              </w:rPr>
              <w:t>, 20</w:t>
            </w:r>
            <w:r w:rsidRPr="00092B52">
              <w:rPr>
                <w:rFonts w:ascii="標楷體" w:hAnsi="標楷體" w:hint="eastAsia"/>
                <w:i/>
                <w:sz w:val="24"/>
                <w:szCs w:val="24"/>
                <w:u w:val="single" w:color="000000"/>
                <w:shd w:val="clear" w:color="auto" w:fill="E5E5E5"/>
              </w:rPr>
              <w:t>16</w:t>
            </w:r>
            <w:r w:rsidRPr="00092B52">
              <w:rPr>
                <w:rFonts w:ascii="標楷體" w:hAnsi="標楷體"/>
                <w:i/>
                <w:sz w:val="24"/>
                <w:szCs w:val="24"/>
                <w:u w:val="single" w:color="000000"/>
                <w:shd w:val="clear" w:color="auto" w:fill="E5E5E5"/>
              </w:rPr>
              <w:t xml:space="preserve"> by Ministry of the Interior:</w:t>
            </w:r>
          </w:p>
          <w:p w:rsidR="00F01BE9" w:rsidRPr="00092B52" w:rsidRDefault="00F01BE9" w:rsidP="00C52B0B">
            <w:pPr>
              <w:rPr>
                <w:rFonts w:ascii="標楷體" w:hAnsi="標楷體"/>
                <w:sz w:val="24"/>
                <w:szCs w:val="24"/>
              </w:rPr>
            </w:pPr>
            <w:r w:rsidRPr="00092B52">
              <w:rPr>
                <w:rFonts w:ascii="標楷體" w:hAnsi="標楷體"/>
                <w:sz w:val="24"/>
                <w:szCs w:val="24"/>
              </w:rPr>
              <w:t xml:space="preserve">The R.O.C. government allows foreigners from </w:t>
            </w:r>
            <w:r w:rsidRPr="00092B52">
              <w:rPr>
                <w:rFonts w:ascii="標楷體" w:hAnsi="標楷體" w:hint="eastAsia"/>
                <w:sz w:val="24"/>
                <w:szCs w:val="24"/>
              </w:rPr>
              <w:t>Seychelles</w:t>
            </w:r>
            <w:r w:rsidRPr="00092B52">
              <w:rPr>
                <w:rFonts w:ascii="標楷體" w:hAnsi="標楷體"/>
                <w:sz w:val="24"/>
                <w:szCs w:val="24"/>
              </w:rPr>
              <w:t xml:space="preserve"> to acquire</w:t>
            </w:r>
            <w:r w:rsidRPr="00092B52">
              <w:rPr>
                <w:rFonts w:ascii="標楷體" w:hAnsi="標楷體" w:hint="eastAsia"/>
                <w:sz w:val="24"/>
                <w:szCs w:val="24"/>
              </w:rPr>
              <w:t xml:space="preserve"> or set aside</w:t>
            </w:r>
            <w:r w:rsidRPr="00092B52">
              <w:rPr>
                <w:rFonts w:ascii="標楷體" w:hAnsi="標楷體"/>
                <w:sz w:val="24"/>
                <w:szCs w:val="24"/>
              </w:rPr>
              <w:t xml:space="preserve"> land except </w:t>
            </w:r>
            <w:r w:rsidRPr="00092B52">
              <w:rPr>
                <w:rFonts w:ascii="標楷體" w:hAnsi="標楷體" w:hint="eastAsia"/>
                <w:sz w:val="24"/>
                <w:szCs w:val="24"/>
              </w:rPr>
              <w:t>public</w:t>
            </w:r>
            <w:r w:rsidRPr="00092B52">
              <w:rPr>
                <w:rFonts w:ascii="標楷體" w:hAnsi="標楷體"/>
                <w:sz w:val="24"/>
                <w:szCs w:val="24"/>
              </w:rPr>
              <w:t xml:space="preserve"> land.</w:t>
            </w:r>
          </w:p>
        </w:tc>
      </w:tr>
    </w:tbl>
    <w:p w:rsidR="00F01BE9" w:rsidRDefault="00F01BE9" w:rsidP="00F01BE9">
      <w:pPr>
        <w:ind w:left="181"/>
        <w:rPr>
          <w:rFonts w:eastAsia="新細明體"/>
        </w:rPr>
      </w:pPr>
    </w:p>
    <w:p w:rsidR="00F01BE9" w:rsidRPr="00894405" w:rsidRDefault="00F01BE9" w:rsidP="00F01BE9">
      <w:pPr>
        <w:ind w:left="181"/>
        <w:rPr>
          <w:rFonts w:ascii="標楷體" w:hAnsi="標楷體" w:cs="標楷體"/>
          <w:b/>
          <w:sz w:val="24"/>
          <w:szCs w:val="24"/>
        </w:rPr>
      </w:pPr>
      <w:r w:rsidRPr="00894405">
        <w:rPr>
          <w:rFonts w:ascii="標楷體" w:hAnsi="標楷體"/>
          <w:b/>
          <w:sz w:val="24"/>
          <w:szCs w:val="24"/>
        </w:rPr>
        <w:t>List II</w:t>
      </w:r>
      <w:r w:rsidRPr="00894405">
        <w:rPr>
          <w:rFonts w:ascii="標楷體" w:hAnsi="標楷體" w:hint="eastAsia"/>
          <w:b/>
          <w:sz w:val="24"/>
          <w:szCs w:val="24"/>
        </w:rPr>
        <w:t>I</w:t>
      </w:r>
      <w:r w:rsidRPr="00894405">
        <w:rPr>
          <w:rFonts w:ascii="標楷體" w:hAnsi="標楷體" w:cs="標楷體"/>
          <w:b/>
          <w:sz w:val="24"/>
          <w:szCs w:val="24"/>
        </w:rPr>
        <w:t>：Non-Equality and Reciprocity</w:t>
      </w:r>
    </w:p>
    <w:tbl>
      <w:tblPr>
        <w:tblW w:w="7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07"/>
        <w:gridCol w:w="2880"/>
        <w:gridCol w:w="783"/>
        <w:gridCol w:w="3109"/>
      </w:tblGrid>
      <w:tr w:rsidR="00F01BE9" w:rsidRPr="00092B52" w:rsidTr="00C52B0B">
        <w:trPr>
          <w:cantSplit/>
          <w:trHeight w:val="480"/>
          <w:tblHeader/>
          <w:jc w:val="center"/>
        </w:trPr>
        <w:tc>
          <w:tcPr>
            <w:tcW w:w="807" w:type="dxa"/>
            <w:tcBorders>
              <w:bottom w:val="single" w:sz="4" w:space="0" w:color="auto"/>
            </w:tcBorders>
            <w:shd w:val="clear" w:color="auto" w:fill="D9D9D9"/>
            <w:vAlign w:val="center"/>
          </w:tcPr>
          <w:p w:rsidR="00F01BE9" w:rsidRPr="00092B52" w:rsidRDefault="00F01BE9" w:rsidP="00C52B0B">
            <w:pPr>
              <w:jc w:val="center"/>
              <w:rPr>
                <w:rFonts w:ascii="標楷體" w:hAnsi="標楷體"/>
                <w:b/>
                <w:sz w:val="24"/>
                <w:szCs w:val="24"/>
              </w:rPr>
            </w:pPr>
            <w:r w:rsidRPr="00092B52">
              <w:rPr>
                <w:rFonts w:ascii="標楷體" w:hAnsi="標楷體" w:hint="eastAsia"/>
                <w:b/>
                <w:sz w:val="24"/>
                <w:szCs w:val="24"/>
              </w:rPr>
              <w:t>No</w:t>
            </w:r>
          </w:p>
        </w:tc>
        <w:tc>
          <w:tcPr>
            <w:tcW w:w="2880" w:type="dxa"/>
            <w:tcBorders>
              <w:bottom w:val="single" w:sz="4" w:space="0" w:color="auto"/>
            </w:tcBorders>
            <w:shd w:val="clear" w:color="auto" w:fill="D9D9D9"/>
            <w:vAlign w:val="center"/>
          </w:tcPr>
          <w:p w:rsidR="00F01BE9" w:rsidRPr="00092B52" w:rsidRDefault="00F01BE9" w:rsidP="00C52B0B">
            <w:pPr>
              <w:jc w:val="center"/>
              <w:rPr>
                <w:rFonts w:ascii="標楷體" w:hAnsi="標楷體"/>
                <w:b/>
                <w:sz w:val="24"/>
                <w:szCs w:val="24"/>
              </w:rPr>
            </w:pPr>
            <w:r w:rsidRPr="00092B52">
              <w:rPr>
                <w:rFonts w:ascii="標楷體" w:hAnsi="標楷體" w:hint="eastAsia"/>
                <w:b/>
                <w:sz w:val="24"/>
                <w:szCs w:val="24"/>
              </w:rPr>
              <w:t>Nation</w:t>
            </w:r>
          </w:p>
        </w:tc>
        <w:tc>
          <w:tcPr>
            <w:tcW w:w="783" w:type="dxa"/>
            <w:tcBorders>
              <w:left w:val="double" w:sz="4" w:space="0" w:color="auto"/>
              <w:bottom w:val="single" w:sz="4" w:space="0" w:color="auto"/>
            </w:tcBorders>
            <w:shd w:val="clear" w:color="auto" w:fill="D9D9D9"/>
            <w:vAlign w:val="center"/>
          </w:tcPr>
          <w:p w:rsidR="00F01BE9" w:rsidRPr="00092B52" w:rsidRDefault="00F01BE9" w:rsidP="00C52B0B">
            <w:pPr>
              <w:jc w:val="center"/>
              <w:rPr>
                <w:rFonts w:ascii="標楷體" w:hAnsi="標楷體"/>
                <w:b/>
                <w:sz w:val="24"/>
                <w:szCs w:val="24"/>
              </w:rPr>
            </w:pPr>
            <w:r w:rsidRPr="00092B52">
              <w:rPr>
                <w:rFonts w:ascii="標楷體" w:hAnsi="標楷體" w:hint="eastAsia"/>
                <w:b/>
                <w:sz w:val="24"/>
                <w:szCs w:val="24"/>
              </w:rPr>
              <w:t>No</w:t>
            </w:r>
          </w:p>
        </w:tc>
        <w:tc>
          <w:tcPr>
            <w:tcW w:w="3109" w:type="dxa"/>
            <w:tcBorders>
              <w:bottom w:val="single" w:sz="4" w:space="0" w:color="auto"/>
            </w:tcBorders>
            <w:shd w:val="clear" w:color="auto" w:fill="D9D9D9"/>
            <w:vAlign w:val="center"/>
          </w:tcPr>
          <w:p w:rsidR="00F01BE9" w:rsidRPr="00092B52" w:rsidRDefault="00F01BE9" w:rsidP="00C52B0B">
            <w:pPr>
              <w:jc w:val="center"/>
              <w:rPr>
                <w:rFonts w:ascii="標楷體" w:hAnsi="標楷體"/>
                <w:b/>
                <w:sz w:val="24"/>
                <w:szCs w:val="24"/>
              </w:rPr>
            </w:pPr>
            <w:r w:rsidRPr="00092B52">
              <w:rPr>
                <w:rFonts w:ascii="標楷體" w:hAnsi="標楷體" w:hint="eastAsia"/>
                <w:b/>
                <w:sz w:val="24"/>
                <w:szCs w:val="24"/>
              </w:rPr>
              <w:t>Nation</w:t>
            </w:r>
          </w:p>
        </w:tc>
      </w:tr>
      <w:tr w:rsidR="00F01BE9" w:rsidRPr="00092B52"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1</w:t>
            </w:r>
          </w:p>
        </w:tc>
        <w:tc>
          <w:tcPr>
            <w:tcW w:w="2880"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Indonesia</w:t>
            </w:r>
          </w:p>
        </w:tc>
        <w:tc>
          <w:tcPr>
            <w:tcW w:w="783" w:type="dxa"/>
            <w:tcBorders>
              <w:left w:val="double" w:sz="4" w:space="0" w:color="auto"/>
            </w:tcBorders>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2</w:t>
            </w:r>
          </w:p>
        </w:tc>
        <w:tc>
          <w:tcPr>
            <w:tcW w:w="3109"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Cambodia</w:t>
            </w:r>
          </w:p>
        </w:tc>
      </w:tr>
      <w:tr w:rsidR="00F01BE9" w:rsidRPr="00092B52"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lastRenderedPageBreak/>
              <w:t>3</w:t>
            </w:r>
          </w:p>
        </w:tc>
        <w:tc>
          <w:tcPr>
            <w:tcW w:w="2880"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Vietnam</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4</w:t>
            </w:r>
          </w:p>
        </w:tc>
        <w:tc>
          <w:tcPr>
            <w:tcW w:w="3109"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Myanmar</w:t>
            </w:r>
          </w:p>
        </w:tc>
      </w:tr>
      <w:tr w:rsidR="00F01BE9" w:rsidRPr="00092B52"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5</w:t>
            </w:r>
          </w:p>
        </w:tc>
        <w:tc>
          <w:tcPr>
            <w:tcW w:w="2880" w:type="dxa"/>
            <w:shd w:val="clear" w:color="auto" w:fill="auto"/>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Brunei</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6</w:t>
            </w:r>
          </w:p>
        </w:tc>
        <w:tc>
          <w:tcPr>
            <w:tcW w:w="3109"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Oklahoma</w:t>
            </w:r>
          </w:p>
        </w:tc>
      </w:tr>
      <w:tr w:rsidR="00F01BE9" w:rsidRPr="00092B52"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7</w:t>
            </w:r>
          </w:p>
        </w:tc>
        <w:tc>
          <w:tcPr>
            <w:tcW w:w="2880"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color w:val="000000"/>
                <w:sz w:val="24"/>
                <w:szCs w:val="24"/>
              </w:rPr>
              <w:t>Macau</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8</w:t>
            </w:r>
          </w:p>
        </w:tc>
        <w:tc>
          <w:tcPr>
            <w:tcW w:w="3109"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Iran</w:t>
            </w:r>
          </w:p>
        </w:tc>
      </w:tr>
      <w:tr w:rsidR="00F01BE9" w:rsidRPr="00092B52"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9</w:t>
            </w:r>
          </w:p>
        </w:tc>
        <w:tc>
          <w:tcPr>
            <w:tcW w:w="2880"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Kenya</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10</w:t>
            </w:r>
          </w:p>
        </w:tc>
        <w:tc>
          <w:tcPr>
            <w:tcW w:w="3109"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Kiribati</w:t>
            </w:r>
          </w:p>
        </w:tc>
      </w:tr>
      <w:tr w:rsidR="00F01BE9" w:rsidRPr="00092B52"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11</w:t>
            </w:r>
          </w:p>
        </w:tc>
        <w:tc>
          <w:tcPr>
            <w:tcW w:w="2880"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Marshall Islands</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12</w:t>
            </w:r>
          </w:p>
        </w:tc>
        <w:tc>
          <w:tcPr>
            <w:tcW w:w="3109"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Mongolia</w:t>
            </w:r>
          </w:p>
        </w:tc>
      </w:tr>
      <w:tr w:rsidR="00F01BE9" w:rsidRPr="00092B52"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13</w:t>
            </w:r>
          </w:p>
        </w:tc>
        <w:tc>
          <w:tcPr>
            <w:tcW w:w="2880"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Mozambique</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14</w:t>
            </w:r>
          </w:p>
        </w:tc>
        <w:tc>
          <w:tcPr>
            <w:tcW w:w="3109"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Nauru</w:t>
            </w:r>
          </w:p>
        </w:tc>
      </w:tr>
      <w:tr w:rsidR="00F01BE9" w:rsidRPr="00092B52"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15</w:t>
            </w:r>
          </w:p>
        </w:tc>
        <w:tc>
          <w:tcPr>
            <w:tcW w:w="2880"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Palau</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16</w:t>
            </w:r>
          </w:p>
        </w:tc>
        <w:tc>
          <w:tcPr>
            <w:tcW w:w="3109"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Turkey</w:t>
            </w:r>
          </w:p>
        </w:tc>
      </w:tr>
      <w:tr w:rsidR="00F01BE9" w:rsidRPr="00092B52"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17</w:t>
            </w:r>
          </w:p>
        </w:tc>
        <w:tc>
          <w:tcPr>
            <w:tcW w:w="2880"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Uganda</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18</w:t>
            </w:r>
          </w:p>
        </w:tc>
        <w:tc>
          <w:tcPr>
            <w:tcW w:w="3109"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Albania</w:t>
            </w:r>
          </w:p>
        </w:tc>
      </w:tr>
      <w:tr w:rsidR="00F01BE9" w:rsidRPr="00092B52"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19</w:t>
            </w:r>
          </w:p>
        </w:tc>
        <w:tc>
          <w:tcPr>
            <w:tcW w:w="2880"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Tuvalu</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sz w:val="24"/>
                <w:szCs w:val="24"/>
              </w:rPr>
              <w:t>20</w:t>
            </w:r>
          </w:p>
        </w:tc>
        <w:tc>
          <w:tcPr>
            <w:tcW w:w="3109"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Croatia</w:t>
            </w:r>
          </w:p>
        </w:tc>
      </w:tr>
      <w:tr w:rsidR="00F01BE9" w:rsidRPr="00092B52"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21</w:t>
            </w:r>
          </w:p>
        </w:tc>
        <w:tc>
          <w:tcPr>
            <w:tcW w:w="2880"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Sao Tome and Principe</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22</w:t>
            </w:r>
          </w:p>
        </w:tc>
        <w:tc>
          <w:tcPr>
            <w:tcW w:w="3109"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Lesotho</w:t>
            </w:r>
          </w:p>
        </w:tc>
      </w:tr>
      <w:tr w:rsidR="00F01BE9" w:rsidRPr="00092B52"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23</w:t>
            </w:r>
          </w:p>
        </w:tc>
        <w:tc>
          <w:tcPr>
            <w:tcW w:w="2880"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Solomon Islands</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24</w:t>
            </w:r>
          </w:p>
        </w:tc>
        <w:tc>
          <w:tcPr>
            <w:tcW w:w="3109"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San Marino</w:t>
            </w:r>
          </w:p>
        </w:tc>
      </w:tr>
      <w:tr w:rsidR="00F01BE9" w:rsidRPr="00092B52"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25</w:t>
            </w:r>
          </w:p>
        </w:tc>
        <w:tc>
          <w:tcPr>
            <w:tcW w:w="2880"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Kuwait</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26</w:t>
            </w:r>
          </w:p>
        </w:tc>
        <w:tc>
          <w:tcPr>
            <w:tcW w:w="3109"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East Timor</w:t>
            </w:r>
          </w:p>
        </w:tc>
      </w:tr>
      <w:tr w:rsidR="00F01BE9" w:rsidRPr="00092B52"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27</w:t>
            </w:r>
          </w:p>
        </w:tc>
        <w:tc>
          <w:tcPr>
            <w:tcW w:w="2880"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sz w:val="24"/>
                <w:szCs w:val="24"/>
              </w:rPr>
              <w:t>Micronesia</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28</w:t>
            </w:r>
          </w:p>
        </w:tc>
        <w:tc>
          <w:tcPr>
            <w:tcW w:w="3109"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Lithuania</w:t>
            </w:r>
          </w:p>
        </w:tc>
      </w:tr>
      <w:tr w:rsidR="00F01BE9" w:rsidRPr="00092B52"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29</w:t>
            </w:r>
          </w:p>
        </w:tc>
        <w:tc>
          <w:tcPr>
            <w:tcW w:w="2880"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Azerbaijan</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30</w:t>
            </w:r>
          </w:p>
        </w:tc>
        <w:tc>
          <w:tcPr>
            <w:tcW w:w="3109"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Belarus</w:t>
            </w:r>
          </w:p>
        </w:tc>
      </w:tr>
      <w:tr w:rsidR="00F01BE9" w:rsidRPr="00092B52"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31</w:t>
            </w:r>
          </w:p>
        </w:tc>
        <w:tc>
          <w:tcPr>
            <w:tcW w:w="2880"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Armenia</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32</w:t>
            </w:r>
          </w:p>
        </w:tc>
        <w:tc>
          <w:tcPr>
            <w:tcW w:w="3109"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Kyrgyzstan</w:t>
            </w:r>
          </w:p>
        </w:tc>
      </w:tr>
      <w:tr w:rsidR="00F01BE9" w:rsidRPr="00092B52"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33</w:t>
            </w:r>
          </w:p>
        </w:tc>
        <w:tc>
          <w:tcPr>
            <w:tcW w:w="2880"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Laos</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34</w:t>
            </w:r>
          </w:p>
        </w:tc>
        <w:tc>
          <w:tcPr>
            <w:tcW w:w="3109"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Tajikistan</w:t>
            </w:r>
          </w:p>
        </w:tc>
      </w:tr>
      <w:tr w:rsidR="00F01BE9" w:rsidRPr="00092B52" w:rsidTr="00C52B0B">
        <w:trPr>
          <w:cantSplit/>
          <w:trHeight w:hRule="exact" w:val="397"/>
          <w:jc w:val="center"/>
        </w:trPr>
        <w:tc>
          <w:tcPr>
            <w:tcW w:w="807" w:type="dxa"/>
            <w:shd w:val="clear" w:color="auto" w:fill="D9D9D9"/>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35</w:t>
            </w:r>
          </w:p>
        </w:tc>
        <w:tc>
          <w:tcPr>
            <w:tcW w:w="2880"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Turkmenistan</w:t>
            </w:r>
          </w:p>
        </w:tc>
        <w:tc>
          <w:tcPr>
            <w:tcW w:w="783" w:type="dxa"/>
            <w:tcBorders>
              <w:left w:val="double" w:sz="4" w:space="0" w:color="auto"/>
            </w:tcBorders>
            <w:shd w:val="clear" w:color="auto" w:fill="D9D9D9"/>
            <w:vAlign w:val="center"/>
          </w:tcPr>
          <w:p w:rsidR="00F01BE9" w:rsidRPr="00092B52" w:rsidRDefault="00F01BE9" w:rsidP="00C52B0B">
            <w:pPr>
              <w:jc w:val="center"/>
              <w:rPr>
                <w:rFonts w:ascii="標楷體" w:hAnsi="標楷體"/>
                <w:sz w:val="24"/>
                <w:szCs w:val="24"/>
              </w:rPr>
            </w:pPr>
            <w:r w:rsidRPr="00092B52">
              <w:rPr>
                <w:rFonts w:ascii="標楷體" w:hAnsi="標楷體" w:hint="eastAsia"/>
                <w:sz w:val="24"/>
                <w:szCs w:val="24"/>
              </w:rPr>
              <w:t>36</w:t>
            </w:r>
          </w:p>
        </w:tc>
        <w:tc>
          <w:tcPr>
            <w:tcW w:w="3109" w:type="dxa"/>
            <w:shd w:val="clear" w:color="auto" w:fill="auto"/>
            <w:vAlign w:val="center"/>
          </w:tcPr>
          <w:p w:rsidR="00F01BE9" w:rsidRPr="00092B52" w:rsidRDefault="00F01BE9" w:rsidP="00C52B0B">
            <w:pPr>
              <w:snapToGrid w:val="0"/>
              <w:jc w:val="center"/>
              <w:rPr>
                <w:rFonts w:ascii="標楷體" w:hAnsi="標楷體"/>
                <w:sz w:val="24"/>
                <w:szCs w:val="24"/>
              </w:rPr>
            </w:pPr>
            <w:r w:rsidRPr="00092B52">
              <w:rPr>
                <w:rFonts w:ascii="標楷體" w:hAnsi="標楷體" w:hint="eastAsia"/>
                <w:sz w:val="24"/>
                <w:szCs w:val="24"/>
              </w:rPr>
              <w:t>Uzbekistan</w:t>
            </w:r>
          </w:p>
        </w:tc>
      </w:tr>
    </w:tbl>
    <w:p w:rsidR="00F01BE9" w:rsidRDefault="00F01BE9" w:rsidP="00F01BE9">
      <w:pPr>
        <w:ind w:left="181"/>
        <w:rPr>
          <w:rFonts w:eastAsia="新細明體"/>
        </w:rPr>
      </w:pPr>
    </w:p>
    <w:p w:rsidR="00F01BE9" w:rsidRDefault="00F01BE9" w:rsidP="00F01BE9">
      <w:pPr>
        <w:ind w:left="181"/>
        <w:rPr>
          <w:rFonts w:eastAsia="新細明體"/>
        </w:rPr>
      </w:pPr>
    </w:p>
    <w:p w:rsidR="00F01BE9" w:rsidRDefault="00F01BE9" w:rsidP="00F01BE9">
      <w:pPr>
        <w:ind w:left="181"/>
        <w:rPr>
          <w:rFonts w:eastAsia="新細明體"/>
        </w:rPr>
      </w:pPr>
    </w:p>
    <w:p w:rsidR="00F01BE9" w:rsidRDefault="00F01BE9" w:rsidP="00F01BE9">
      <w:pPr>
        <w:ind w:left="181"/>
        <w:rPr>
          <w:rFonts w:eastAsia="新細明體"/>
        </w:rPr>
      </w:pPr>
    </w:p>
    <w:p w:rsidR="00F01BE9" w:rsidRDefault="00F01BE9" w:rsidP="00F01BE9">
      <w:pPr>
        <w:ind w:left="181"/>
        <w:rPr>
          <w:rFonts w:eastAsia="新細明體"/>
        </w:rPr>
      </w:pPr>
    </w:p>
    <w:p w:rsidR="00F01BE9" w:rsidRDefault="00F01BE9" w:rsidP="00F01BE9">
      <w:pPr>
        <w:ind w:left="181"/>
        <w:rPr>
          <w:rFonts w:eastAsia="新細明體"/>
        </w:rPr>
      </w:pPr>
    </w:p>
    <w:p w:rsidR="00F01BE9" w:rsidRDefault="00F01BE9" w:rsidP="00F01BE9">
      <w:pPr>
        <w:ind w:left="181"/>
        <w:rPr>
          <w:rFonts w:eastAsia="新細明體"/>
        </w:rPr>
      </w:pPr>
    </w:p>
    <w:p w:rsidR="00F01BE9" w:rsidRDefault="00F01BE9" w:rsidP="00F01BE9">
      <w:pPr>
        <w:ind w:left="181"/>
        <w:rPr>
          <w:rFonts w:eastAsia="新細明體"/>
        </w:rPr>
      </w:pPr>
    </w:p>
    <w:p w:rsidR="00F01BE9" w:rsidRPr="00F01BE9" w:rsidRDefault="00F01BE9">
      <w:pPr>
        <w:rPr>
          <w:lang w:val="x-none"/>
        </w:rPr>
      </w:pPr>
    </w:p>
    <w:sectPr w:rsidR="00F01BE9" w:rsidRPr="00F01BE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3F25" w:rsidRDefault="00D23F25" w:rsidP="00BD42BC">
      <w:r>
        <w:separator/>
      </w:r>
    </w:p>
  </w:endnote>
  <w:endnote w:type="continuationSeparator" w:id="0">
    <w:p w:rsidR="00D23F25" w:rsidRDefault="00D23F25" w:rsidP="00BD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altName w:val="Microsoft Jheng 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3F25" w:rsidRDefault="00D23F25" w:rsidP="00BD42BC">
      <w:r>
        <w:separator/>
      </w:r>
    </w:p>
  </w:footnote>
  <w:footnote w:type="continuationSeparator" w:id="0">
    <w:p w:rsidR="00D23F25" w:rsidRDefault="00D23F25" w:rsidP="00BD42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E613C"/>
    <w:multiLevelType w:val="hybridMultilevel"/>
    <w:tmpl w:val="E774DF68"/>
    <w:lvl w:ilvl="0" w:tplc="4D90159A">
      <w:start w:val="1"/>
      <w:numFmt w:val="upperRoman"/>
      <w:lvlText w:val="%1."/>
      <w:lvlJc w:val="left"/>
      <w:pPr>
        <w:ind w:left="1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9A78B2">
      <w:start w:val="1"/>
      <w:numFmt w:val="lowerLetter"/>
      <w:lvlText w:val="%2"/>
      <w:lvlJc w:val="left"/>
      <w:pPr>
        <w:ind w:left="1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D4039A">
      <w:start w:val="1"/>
      <w:numFmt w:val="lowerRoman"/>
      <w:lvlText w:val="%3"/>
      <w:lvlJc w:val="left"/>
      <w:pPr>
        <w:ind w:left="2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9A020C">
      <w:start w:val="1"/>
      <w:numFmt w:val="decimal"/>
      <w:lvlText w:val="%4"/>
      <w:lvlJc w:val="left"/>
      <w:pPr>
        <w:ind w:left="3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203DDC">
      <w:start w:val="1"/>
      <w:numFmt w:val="lowerLetter"/>
      <w:lvlText w:val="%5"/>
      <w:lvlJc w:val="left"/>
      <w:pPr>
        <w:ind w:left="3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6469C">
      <w:start w:val="1"/>
      <w:numFmt w:val="lowerRoman"/>
      <w:lvlText w:val="%6"/>
      <w:lvlJc w:val="left"/>
      <w:pPr>
        <w:ind w:left="4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D20F58">
      <w:start w:val="1"/>
      <w:numFmt w:val="decimal"/>
      <w:lvlText w:val="%7"/>
      <w:lvlJc w:val="left"/>
      <w:pPr>
        <w:ind w:left="5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8AA613A">
      <w:start w:val="1"/>
      <w:numFmt w:val="lowerLetter"/>
      <w:lvlText w:val="%8"/>
      <w:lvlJc w:val="left"/>
      <w:pPr>
        <w:ind w:left="6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D8D9B4">
      <w:start w:val="1"/>
      <w:numFmt w:val="lowerRoman"/>
      <w:lvlText w:val="%9"/>
      <w:lvlJc w:val="left"/>
      <w:pPr>
        <w:ind w:left="6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414B16"/>
    <w:multiLevelType w:val="hybridMultilevel"/>
    <w:tmpl w:val="901A9BAA"/>
    <w:lvl w:ilvl="0" w:tplc="56543036">
      <w:start w:val="1"/>
      <w:numFmt w:val="upperRoman"/>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4AA71E">
      <w:start w:val="1"/>
      <w:numFmt w:val="upperLetter"/>
      <w:lvlText w:val="%2."/>
      <w:lvlJc w:val="left"/>
      <w:pPr>
        <w:ind w:left="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28A6CC">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E0BC5C">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9E04F0">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F0145E">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8AFC92">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9C94F0">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8EBC24">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7A4EB5"/>
    <w:multiLevelType w:val="hybridMultilevel"/>
    <w:tmpl w:val="7A78DD3C"/>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9C042FF"/>
    <w:multiLevelType w:val="hybridMultilevel"/>
    <w:tmpl w:val="FAE26F2A"/>
    <w:lvl w:ilvl="0" w:tplc="06925CE6">
      <w:start w:val="3"/>
      <w:numFmt w:val="decimal"/>
      <w:lvlText w:val="%1."/>
      <w:lvlJc w:val="left"/>
      <w:pPr>
        <w:ind w:left="36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1" w:tplc="5B5C48AC">
      <w:start w:val="1"/>
      <w:numFmt w:val="decimal"/>
      <w:lvlText w:val="%2."/>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25A78">
      <w:start w:val="1"/>
      <w:numFmt w:val="lowerRoman"/>
      <w:lvlText w:val="%3"/>
      <w:lvlJc w:val="left"/>
      <w:pPr>
        <w:ind w:left="1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D0B666">
      <w:start w:val="1"/>
      <w:numFmt w:val="decimal"/>
      <w:lvlText w:val="%4"/>
      <w:lvlJc w:val="left"/>
      <w:pPr>
        <w:ind w:left="2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E65002">
      <w:start w:val="1"/>
      <w:numFmt w:val="lowerLetter"/>
      <w:lvlText w:val="%5"/>
      <w:lvlJc w:val="left"/>
      <w:pPr>
        <w:ind w:left="2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00A4B8">
      <w:start w:val="1"/>
      <w:numFmt w:val="lowerRoman"/>
      <w:lvlText w:val="%6"/>
      <w:lvlJc w:val="left"/>
      <w:pPr>
        <w:ind w:left="3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E01404">
      <w:start w:val="1"/>
      <w:numFmt w:val="decimal"/>
      <w:lvlText w:val="%7"/>
      <w:lvlJc w:val="left"/>
      <w:pPr>
        <w:ind w:left="4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F604BE">
      <w:start w:val="1"/>
      <w:numFmt w:val="lowerLetter"/>
      <w:lvlText w:val="%8"/>
      <w:lvlJc w:val="left"/>
      <w:pPr>
        <w:ind w:left="5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46F48E">
      <w:start w:val="1"/>
      <w:numFmt w:val="lowerRoman"/>
      <w:lvlText w:val="%9"/>
      <w:lvlJc w:val="left"/>
      <w:pPr>
        <w:ind w:left="5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F195225"/>
    <w:multiLevelType w:val="hybridMultilevel"/>
    <w:tmpl w:val="D2A0F51A"/>
    <w:lvl w:ilvl="0" w:tplc="21ECC868">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A8528A"/>
    <w:multiLevelType w:val="hybridMultilevel"/>
    <w:tmpl w:val="DB862EBE"/>
    <w:lvl w:ilvl="0" w:tplc="A9687DDA">
      <w:start w:val="1"/>
      <w:numFmt w:val="ideographDigital"/>
      <w:lvlText w:val="（%1）"/>
      <w:lvlJc w:val="left"/>
      <w:pPr>
        <w:ind w:left="1135"/>
      </w:pPr>
      <w:rPr>
        <w:rFonts w:ascii="標楷體" w:eastAsia="標楷體" w:hAnsi="標楷體" w:cs="標楷體"/>
        <w:b w:val="0"/>
        <w:i w:val="0"/>
        <w:strike w:val="0"/>
        <w:dstrike w:val="0"/>
        <w:color w:val="000000"/>
        <w:sz w:val="24"/>
        <w:szCs w:val="24"/>
        <w:u w:val="none" w:color="000000"/>
        <w:bdr w:val="none" w:sz="0" w:space="0" w:color="auto"/>
        <w:shd w:val="clear" w:color="auto" w:fill="auto"/>
        <w:vertAlign w:val="baseline"/>
      </w:rPr>
    </w:lvl>
    <w:lvl w:ilvl="1" w:tplc="8D14D522">
      <w:start w:val="1"/>
      <w:numFmt w:val="lowerLetter"/>
      <w:lvlText w:val="%2"/>
      <w:lvlJc w:val="left"/>
      <w:pPr>
        <w:ind w:left="1464"/>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2" w:tplc="1BDE57AE">
      <w:start w:val="1"/>
      <w:numFmt w:val="lowerRoman"/>
      <w:lvlText w:val="%3"/>
      <w:lvlJc w:val="left"/>
      <w:pPr>
        <w:ind w:left="2184"/>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3" w:tplc="33E6779E">
      <w:start w:val="1"/>
      <w:numFmt w:val="decimal"/>
      <w:lvlText w:val="%4"/>
      <w:lvlJc w:val="left"/>
      <w:pPr>
        <w:ind w:left="2904"/>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4" w:tplc="462EAC6E">
      <w:start w:val="1"/>
      <w:numFmt w:val="lowerLetter"/>
      <w:lvlText w:val="%5"/>
      <w:lvlJc w:val="left"/>
      <w:pPr>
        <w:ind w:left="3624"/>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5" w:tplc="961C563E">
      <w:start w:val="1"/>
      <w:numFmt w:val="lowerRoman"/>
      <w:lvlText w:val="%6"/>
      <w:lvlJc w:val="left"/>
      <w:pPr>
        <w:ind w:left="4344"/>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6" w:tplc="04B295CC">
      <w:start w:val="1"/>
      <w:numFmt w:val="decimal"/>
      <w:lvlText w:val="%7"/>
      <w:lvlJc w:val="left"/>
      <w:pPr>
        <w:ind w:left="5064"/>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7" w:tplc="3EF827AA">
      <w:start w:val="1"/>
      <w:numFmt w:val="lowerLetter"/>
      <w:lvlText w:val="%8"/>
      <w:lvlJc w:val="left"/>
      <w:pPr>
        <w:ind w:left="5784"/>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8" w:tplc="2F94AFBA">
      <w:start w:val="1"/>
      <w:numFmt w:val="lowerRoman"/>
      <w:lvlText w:val="%9"/>
      <w:lvlJc w:val="left"/>
      <w:pPr>
        <w:ind w:left="6504"/>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abstractNum>
  <w:abstractNum w:abstractNumId="6" w15:restartNumberingAfterBreak="0">
    <w:nsid w:val="134323E5"/>
    <w:multiLevelType w:val="hybridMultilevel"/>
    <w:tmpl w:val="40EC2168"/>
    <w:lvl w:ilvl="0" w:tplc="E632B8DA">
      <w:start w:val="7"/>
      <w:numFmt w:val="ideographDigital"/>
      <w:lvlText w:val="%1、"/>
      <w:lvlJc w:val="left"/>
      <w:pPr>
        <w:ind w:left="722"/>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lang w:val="en-US"/>
      </w:rPr>
    </w:lvl>
    <w:lvl w:ilvl="1" w:tplc="1B6E8BDC">
      <w:start w:val="1"/>
      <w:numFmt w:val="lowerLetter"/>
      <w:lvlText w:val="%2"/>
      <w:lvlJc w:val="left"/>
      <w:pPr>
        <w:ind w:left="1082"/>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2" w:tplc="FE3C104A">
      <w:start w:val="1"/>
      <w:numFmt w:val="lowerRoman"/>
      <w:lvlText w:val="%3"/>
      <w:lvlJc w:val="left"/>
      <w:pPr>
        <w:ind w:left="1802"/>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3" w:tplc="4D94787E">
      <w:start w:val="1"/>
      <w:numFmt w:val="decimal"/>
      <w:lvlText w:val="%4"/>
      <w:lvlJc w:val="left"/>
      <w:pPr>
        <w:ind w:left="2522"/>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4" w:tplc="007835F2">
      <w:start w:val="1"/>
      <w:numFmt w:val="lowerLetter"/>
      <w:lvlText w:val="%5"/>
      <w:lvlJc w:val="left"/>
      <w:pPr>
        <w:ind w:left="3242"/>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5" w:tplc="ECD68462">
      <w:start w:val="1"/>
      <w:numFmt w:val="lowerRoman"/>
      <w:lvlText w:val="%6"/>
      <w:lvlJc w:val="left"/>
      <w:pPr>
        <w:ind w:left="3962"/>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6" w:tplc="41AE0100">
      <w:start w:val="1"/>
      <w:numFmt w:val="decimal"/>
      <w:lvlText w:val="%7"/>
      <w:lvlJc w:val="left"/>
      <w:pPr>
        <w:ind w:left="4682"/>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7" w:tplc="CBEEE928">
      <w:start w:val="1"/>
      <w:numFmt w:val="lowerLetter"/>
      <w:lvlText w:val="%8"/>
      <w:lvlJc w:val="left"/>
      <w:pPr>
        <w:ind w:left="5402"/>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8" w:tplc="650C01C0">
      <w:start w:val="1"/>
      <w:numFmt w:val="lowerRoman"/>
      <w:lvlText w:val="%9"/>
      <w:lvlJc w:val="left"/>
      <w:pPr>
        <w:ind w:left="6122"/>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abstractNum>
  <w:abstractNum w:abstractNumId="7" w15:restartNumberingAfterBreak="0">
    <w:nsid w:val="1B2B73E1"/>
    <w:multiLevelType w:val="hybridMultilevel"/>
    <w:tmpl w:val="A0D47DDC"/>
    <w:lvl w:ilvl="0" w:tplc="FBB84F9A">
      <w:start w:val="1"/>
      <w:numFmt w:val="decimal"/>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D4521BA"/>
    <w:multiLevelType w:val="hybridMultilevel"/>
    <w:tmpl w:val="4F921D3C"/>
    <w:lvl w:ilvl="0" w:tplc="F43A15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0C5B6C">
      <w:start w:val="6"/>
      <w:numFmt w:val="upp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361630">
      <w:start w:val="1"/>
      <w:numFmt w:val="lowerRoman"/>
      <w:lvlText w:val="%3"/>
      <w:lvlJc w:val="left"/>
      <w:pPr>
        <w:ind w:left="1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3440CA">
      <w:start w:val="1"/>
      <w:numFmt w:val="decimal"/>
      <w:lvlText w:val="%4"/>
      <w:lvlJc w:val="left"/>
      <w:pPr>
        <w:ind w:left="2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D8F85A">
      <w:start w:val="1"/>
      <w:numFmt w:val="lowerLetter"/>
      <w:lvlText w:val="%5"/>
      <w:lvlJc w:val="left"/>
      <w:pPr>
        <w:ind w:left="2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107DDA">
      <w:start w:val="1"/>
      <w:numFmt w:val="lowerRoman"/>
      <w:lvlText w:val="%6"/>
      <w:lvlJc w:val="left"/>
      <w:pPr>
        <w:ind w:left="3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AC1FB2">
      <w:start w:val="1"/>
      <w:numFmt w:val="decimal"/>
      <w:lvlText w:val="%7"/>
      <w:lvlJc w:val="left"/>
      <w:pPr>
        <w:ind w:left="4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742794">
      <w:start w:val="1"/>
      <w:numFmt w:val="lowerLetter"/>
      <w:lvlText w:val="%8"/>
      <w:lvlJc w:val="left"/>
      <w:pPr>
        <w:ind w:left="5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AC6992">
      <w:start w:val="1"/>
      <w:numFmt w:val="lowerRoman"/>
      <w:lvlText w:val="%9"/>
      <w:lvlJc w:val="left"/>
      <w:pPr>
        <w:ind w:left="5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2135C90"/>
    <w:multiLevelType w:val="hybridMultilevel"/>
    <w:tmpl w:val="51E66A32"/>
    <w:lvl w:ilvl="0" w:tplc="FBB84F9A">
      <w:start w:val="1"/>
      <w:numFmt w:val="decimal"/>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27616ACB"/>
    <w:multiLevelType w:val="hybridMultilevel"/>
    <w:tmpl w:val="2AB4B6EA"/>
    <w:lvl w:ilvl="0" w:tplc="04090017">
      <w:start w:val="1"/>
      <w:numFmt w:val="ideographLegalTradition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A123E12"/>
    <w:multiLevelType w:val="hybridMultilevel"/>
    <w:tmpl w:val="14F8DFA0"/>
    <w:lvl w:ilvl="0" w:tplc="B89CB8DE">
      <w:start w:val="7"/>
      <w:numFmt w:val="upperRoman"/>
      <w:lvlText w:val="%1."/>
      <w:lvlJc w:val="left"/>
      <w:pPr>
        <w:ind w:left="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9A7D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AE01D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1DAF7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D092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181C9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56D3D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1AC34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0C64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DB34D0"/>
    <w:multiLevelType w:val="hybridMultilevel"/>
    <w:tmpl w:val="FBD4B09C"/>
    <w:lvl w:ilvl="0" w:tplc="CEA8C292">
      <w:start w:val="1"/>
      <w:numFmt w:val="taiwaneseCountingThousand"/>
      <w:lvlText w:val="(%1)"/>
      <w:lvlJc w:val="left"/>
      <w:pPr>
        <w:tabs>
          <w:tab w:val="num" w:pos="841"/>
        </w:tabs>
        <w:ind w:left="841" w:hanging="510"/>
      </w:pPr>
      <w:rPr>
        <w:rFonts w:hint="default"/>
      </w:rPr>
    </w:lvl>
    <w:lvl w:ilvl="1" w:tplc="04090019" w:tentative="1">
      <w:start w:val="1"/>
      <w:numFmt w:val="ideographTraditional"/>
      <w:lvlText w:val="%2、"/>
      <w:lvlJc w:val="left"/>
      <w:pPr>
        <w:tabs>
          <w:tab w:val="num" w:pos="1291"/>
        </w:tabs>
        <w:ind w:left="1291" w:hanging="480"/>
      </w:pPr>
    </w:lvl>
    <w:lvl w:ilvl="2" w:tplc="0409001B" w:tentative="1">
      <w:start w:val="1"/>
      <w:numFmt w:val="lowerRoman"/>
      <w:lvlText w:val="%3."/>
      <w:lvlJc w:val="right"/>
      <w:pPr>
        <w:tabs>
          <w:tab w:val="num" w:pos="1771"/>
        </w:tabs>
        <w:ind w:left="1771" w:hanging="480"/>
      </w:pPr>
    </w:lvl>
    <w:lvl w:ilvl="3" w:tplc="0409000F" w:tentative="1">
      <w:start w:val="1"/>
      <w:numFmt w:val="decimal"/>
      <w:lvlText w:val="%4."/>
      <w:lvlJc w:val="left"/>
      <w:pPr>
        <w:tabs>
          <w:tab w:val="num" w:pos="2251"/>
        </w:tabs>
        <w:ind w:left="2251" w:hanging="480"/>
      </w:pPr>
    </w:lvl>
    <w:lvl w:ilvl="4" w:tplc="04090019" w:tentative="1">
      <w:start w:val="1"/>
      <w:numFmt w:val="ideographTraditional"/>
      <w:lvlText w:val="%5、"/>
      <w:lvlJc w:val="left"/>
      <w:pPr>
        <w:tabs>
          <w:tab w:val="num" w:pos="2731"/>
        </w:tabs>
        <w:ind w:left="2731" w:hanging="480"/>
      </w:pPr>
    </w:lvl>
    <w:lvl w:ilvl="5" w:tplc="0409001B" w:tentative="1">
      <w:start w:val="1"/>
      <w:numFmt w:val="lowerRoman"/>
      <w:lvlText w:val="%6."/>
      <w:lvlJc w:val="right"/>
      <w:pPr>
        <w:tabs>
          <w:tab w:val="num" w:pos="3211"/>
        </w:tabs>
        <w:ind w:left="3211" w:hanging="480"/>
      </w:pPr>
    </w:lvl>
    <w:lvl w:ilvl="6" w:tplc="0409000F" w:tentative="1">
      <w:start w:val="1"/>
      <w:numFmt w:val="decimal"/>
      <w:lvlText w:val="%7."/>
      <w:lvlJc w:val="left"/>
      <w:pPr>
        <w:tabs>
          <w:tab w:val="num" w:pos="3691"/>
        </w:tabs>
        <w:ind w:left="3691" w:hanging="480"/>
      </w:pPr>
    </w:lvl>
    <w:lvl w:ilvl="7" w:tplc="04090019" w:tentative="1">
      <w:start w:val="1"/>
      <w:numFmt w:val="ideographTraditional"/>
      <w:lvlText w:val="%8、"/>
      <w:lvlJc w:val="left"/>
      <w:pPr>
        <w:tabs>
          <w:tab w:val="num" w:pos="4171"/>
        </w:tabs>
        <w:ind w:left="4171" w:hanging="480"/>
      </w:pPr>
    </w:lvl>
    <w:lvl w:ilvl="8" w:tplc="0409001B" w:tentative="1">
      <w:start w:val="1"/>
      <w:numFmt w:val="lowerRoman"/>
      <w:lvlText w:val="%9."/>
      <w:lvlJc w:val="right"/>
      <w:pPr>
        <w:tabs>
          <w:tab w:val="num" w:pos="4651"/>
        </w:tabs>
        <w:ind w:left="4651" w:hanging="480"/>
      </w:pPr>
    </w:lvl>
  </w:abstractNum>
  <w:abstractNum w:abstractNumId="13" w15:restartNumberingAfterBreak="0">
    <w:nsid w:val="3C106BAF"/>
    <w:multiLevelType w:val="hybridMultilevel"/>
    <w:tmpl w:val="214A577E"/>
    <w:lvl w:ilvl="0" w:tplc="F3A0C6A6">
      <w:start w:val="3"/>
      <w:numFmt w:val="ideographLegalTraditional"/>
      <w:lvlText w:val="%1、"/>
      <w:lvlJc w:val="left"/>
      <w:pPr>
        <w:ind w:left="570" w:hanging="570"/>
      </w:pPr>
      <w:rPr>
        <w:rFonts w:ascii="標楷體" w:hAnsi="標楷體" w:hint="default"/>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D1B77F2"/>
    <w:multiLevelType w:val="hybridMultilevel"/>
    <w:tmpl w:val="7C542A8C"/>
    <w:lvl w:ilvl="0" w:tplc="FFFFFFFF">
      <w:start w:val="1"/>
      <w:numFmt w:val="decimal"/>
      <w:lvlText w:val="%1."/>
      <w:lvlJc w:val="left"/>
      <w:pPr>
        <w:tabs>
          <w:tab w:val="num" w:pos="1560"/>
        </w:tabs>
        <w:ind w:left="1560" w:hanging="360"/>
      </w:pPr>
      <w:rPr>
        <w:rFonts w:hint="eastAsia"/>
      </w:rPr>
    </w:lvl>
    <w:lvl w:ilvl="1" w:tplc="FFFFFFFF" w:tentative="1">
      <w:start w:val="1"/>
      <w:numFmt w:val="ideographTraditional"/>
      <w:lvlText w:val="%2、"/>
      <w:lvlJc w:val="left"/>
      <w:pPr>
        <w:tabs>
          <w:tab w:val="num" w:pos="2160"/>
        </w:tabs>
        <w:ind w:left="2160" w:hanging="480"/>
      </w:pPr>
    </w:lvl>
    <w:lvl w:ilvl="2" w:tplc="FFFFFFFF" w:tentative="1">
      <w:start w:val="1"/>
      <w:numFmt w:val="lowerRoman"/>
      <w:lvlText w:val="%3."/>
      <w:lvlJc w:val="right"/>
      <w:pPr>
        <w:tabs>
          <w:tab w:val="num" w:pos="2640"/>
        </w:tabs>
        <w:ind w:left="2640" w:hanging="480"/>
      </w:pPr>
    </w:lvl>
    <w:lvl w:ilvl="3" w:tplc="FFFFFFFF" w:tentative="1">
      <w:start w:val="1"/>
      <w:numFmt w:val="decimal"/>
      <w:lvlText w:val="%4."/>
      <w:lvlJc w:val="left"/>
      <w:pPr>
        <w:tabs>
          <w:tab w:val="num" w:pos="3120"/>
        </w:tabs>
        <w:ind w:left="3120" w:hanging="480"/>
      </w:pPr>
    </w:lvl>
    <w:lvl w:ilvl="4" w:tplc="FFFFFFFF" w:tentative="1">
      <w:start w:val="1"/>
      <w:numFmt w:val="ideographTraditional"/>
      <w:lvlText w:val="%5、"/>
      <w:lvlJc w:val="left"/>
      <w:pPr>
        <w:tabs>
          <w:tab w:val="num" w:pos="3600"/>
        </w:tabs>
        <w:ind w:left="3600" w:hanging="480"/>
      </w:pPr>
    </w:lvl>
    <w:lvl w:ilvl="5" w:tplc="FFFFFFFF" w:tentative="1">
      <w:start w:val="1"/>
      <w:numFmt w:val="lowerRoman"/>
      <w:lvlText w:val="%6."/>
      <w:lvlJc w:val="right"/>
      <w:pPr>
        <w:tabs>
          <w:tab w:val="num" w:pos="4080"/>
        </w:tabs>
        <w:ind w:left="4080" w:hanging="480"/>
      </w:pPr>
    </w:lvl>
    <w:lvl w:ilvl="6" w:tplc="FFFFFFFF" w:tentative="1">
      <w:start w:val="1"/>
      <w:numFmt w:val="decimal"/>
      <w:lvlText w:val="%7."/>
      <w:lvlJc w:val="left"/>
      <w:pPr>
        <w:tabs>
          <w:tab w:val="num" w:pos="4560"/>
        </w:tabs>
        <w:ind w:left="4560" w:hanging="480"/>
      </w:pPr>
    </w:lvl>
    <w:lvl w:ilvl="7" w:tplc="FFFFFFFF" w:tentative="1">
      <w:start w:val="1"/>
      <w:numFmt w:val="ideographTraditional"/>
      <w:lvlText w:val="%8、"/>
      <w:lvlJc w:val="left"/>
      <w:pPr>
        <w:tabs>
          <w:tab w:val="num" w:pos="5040"/>
        </w:tabs>
        <w:ind w:left="5040" w:hanging="480"/>
      </w:pPr>
    </w:lvl>
    <w:lvl w:ilvl="8" w:tplc="FFFFFFFF" w:tentative="1">
      <w:start w:val="1"/>
      <w:numFmt w:val="lowerRoman"/>
      <w:lvlText w:val="%9."/>
      <w:lvlJc w:val="right"/>
      <w:pPr>
        <w:tabs>
          <w:tab w:val="num" w:pos="5520"/>
        </w:tabs>
        <w:ind w:left="5520" w:hanging="480"/>
      </w:pPr>
    </w:lvl>
  </w:abstractNum>
  <w:abstractNum w:abstractNumId="15" w15:restartNumberingAfterBreak="0">
    <w:nsid w:val="3E9404D0"/>
    <w:multiLevelType w:val="hybridMultilevel"/>
    <w:tmpl w:val="AED244F8"/>
    <w:lvl w:ilvl="0" w:tplc="689A6C3A">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FB54215"/>
    <w:multiLevelType w:val="hybridMultilevel"/>
    <w:tmpl w:val="DC309ECE"/>
    <w:lvl w:ilvl="0" w:tplc="C73604C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BA8F84">
      <w:start w:val="1"/>
      <w:numFmt w:val="decimal"/>
      <w:lvlText w:val="%2."/>
      <w:lvlJc w:val="left"/>
      <w:pPr>
        <w:ind w:left="11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481738">
      <w:start w:val="1"/>
      <w:numFmt w:val="lowerRoman"/>
      <w:lvlText w:val="%3"/>
      <w:lvlJc w:val="left"/>
      <w:pPr>
        <w:ind w:left="14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1474F0">
      <w:start w:val="1"/>
      <w:numFmt w:val="decimal"/>
      <w:lvlText w:val="%4"/>
      <w:lvlJc w:val="left"/>
      <w:pPr>
        <w:ind w:left="22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1AB714">
      <w:start w:val="1"/>
      <w:numFmt w:val="lowerLetter"/>
      <w:lvlText w:val="%5"/>
      <w:lvlJc w:val="left"/>
      <w:pPr>
        <w:ind w:left="29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607CC">
      <w:start w:val="1"/>
      <w:numFmt w:val="lowerRoman"/>
      <w:lvlText w:val="%6"/>
      <w:lvlJc w:val="left"/>
      <w:pPr>
        <w:ind w:left="36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C4A85A">
      <w:start w:val="1"/>
      <w:numFmt w:val="decimal"/>
      <w:lvlText w:val="%7"/>
      <w:lvlJc w:val="left"/>
      <w:pPr>
        <w:ind w:left="43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5629BC">
      <w:start w:val="1"/>
      <w:numFmt w:val="lowerLetter"/>
      <w:lvlText w:val="%8"/>
      <w:lvlJc w:val="left"/>
      <w:pPr>
        <w:ind w:left="5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FFA57EA">
      <w:start w:val="1"/>
      <w:numFmt w:val="lowerRoman"/>
      <w:lvlText w:val="%9"/>
      <w:lvlJc w:val="left"/>
      <w:pPr>
        <w:ind w:left="5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0C3A59"/>
    <w:multiLevelType w:val="hybridMultilevel"/>
    <w:tmpl w:val="7082BCAC"/>
    <w:lvl w:ilvl="0" w:tplc="AF1A0C18">
      <w:start w:val="1"/>
      <w:numFmt w:val="decimal"/>
      <w:lvlText w:val="%1."/>
      <w:lvlJc w:val="left"/>
      <w:pPr>
        <w:ind w:left="360"/>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1" w:tplc="6DC8176E">
      <w:start w:val="1"/>
      <w:numFmt w:val="lowerLetter"/>
      <w:lvlText w:val="%2"/>
      <w:lvlJc w:val="left"/>
      <w:pPr>
        <w:ind w:left="1106"/>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552618C4">
      <w:start w:val="1"/>
      <w:numFmt w:val="lowerRoman"/>
      <w:lvlText w:val="%3"/>
      <w:lvlJc w:val="left"/>
      <w:pPr>
        <w:ind w:left="1826"/>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6E7C2074">
      <w:start w:val="1"/>
      <w:numFmt w:val="decimal"/>
      <w:lvlText w:val="%4"/>
      <w:lvlJc w:val="left"/>
      <w:pPr>
        <w:ind w:left="2546"/>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4EA0CE86">
      <w:start w:val="1"/>
      <w:numFmt w:val="lowerLetter"/>
      <w:lvlText w:val="%5"/>
      <w:lvlJc w:val="left"/>
      <w:pPr>
        <w:ind w:left="3266"/>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64AA3B7C">
      <w:start w:val="1"/>
      <w:numFmt w:val="lowerRoman"/>
      <w:lvlText w:val="%6"/>
      <w:lvlJc w:val="left"/>
      <w:pPr>
        <w:ind w:left="3986"/>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6" w:tplc="78887276">
      <w:start w:val="1"/>
      <w:numFmt w:val="decimal"/>
      <w:lvlText w:val="%7"/>
      <w:lvlJc w:val="left"/>
      <w:pPr>
        <w:ind w:left="4706"/>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BB10D00E">
      <w:start w:val="1"/>
      <w:numFmt w:val="lowerLetter"/>
      <w:lvlText w:val="%8"/>
      <w:lvlJc w:val="left"/>
      <w:pPr>
        <w:ind w:left="5426"/>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43C8AF48">
      <w:start w:val="1"/>
      <w:numFmt w:val="lowerRoman"/>
      <w:lvlText w:val="%9"/>
      <w:lvlJc w:val="left"/>
      <w:pPr>
        <w:ind w:left="6146"/>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18" w15:restartNumberingAfterBreak="0">
    <w:nsid w:val="429765FC"/>
    <w:multiLevelType w:val="hybridMultilevel"/>
    <w:tmpl w:val="FBD4B09C"/>
    <w:lvl w:ilvl="0" w:tplc="CEA8C292">
      <w:start w:val="1"/>
      <w:numFmt w:val="taiwaneseCountingThousand"/>
      <w:lvlText w:val="(%1)"/>
      <w:lvlJc w:val="left"/>
      <w:pPr>
        <w:tabs>
          <w:tab w:val="num" w:pos="841"/>
        </w:tabs>
        <w:ind w:left="841" w:hanging="510"/>
      </w:pPr>
      <w:rPr>
        <w:rFonts w:hint="default"/>
      </w:rPr>
    </w:lvl>
    <w:lvl w:ilvl="1" w:tplc="04090019" w:tentative="1">
      <w:start w:val="1"/>
      <w:numFmt w:val="ideographTraditional"/>
      <w:lvlText w:val="%2、"/>
      <w:lvlJc w:val="left"/>
      <w:pPr>
        <w:tabs>
          <w:tab w:val="num" w:pos="1291"/>
        </w:tabs>
        <w:ind w:left="1291" w:hanging="480"/>
      </w:pPr>
    </w:lvl>
    <w:lvl w:ilvl="2" w:tplc="0409001B" w:tentative="1">
      <w:start w:val="1"/>
      <w:numFmt w:val="lowerRoman"/>
      <w:lvlText w:val="%3."/>
      <w:lvlJc w:val="right"/>
      <w:pPr>
        <w:tabs>
          <w:tab w:val="num" w:pos="1771"/>
        </w:tabs>
        <w:ind w:left="1771" w:hanging="480"/>
      </w:pPr>
    </w:lvl>
    <w:lvl w:ilvl="3" w:tplc="0409000F" w:tentative="1">
      <w:start w:val="1"/>
      <w:numFmt w:val="decimal"/>
      <w:lvlText w:val="%4."/>
      <w:lvlJc w:val="left"/>
      <w:pPr>
        <w:tabs>
          <w:tab w:val="num" w:pos="2251"/>
        </w:tabs>
        <w:ind w:left="2251" w:hanging="480"/>
      </w:pPr>
    </w:lvl>
    <w:lvl w:ilvl="4" w:tplc="04090019" w:tentative="1">
      <w:start w:val="1"/>
      <w:numFmt w:val="ideographTraditional"/>
      <w:lvlText w:val="%5、"/>
      <w:lvlJc w:val="left"/>
      <w:pPr>
        <w:tabs>
          <w:tab w:val="num" w:pos="2731"/>
        </w:tabs>
        <w:ind w:left="2731" w:hanging="480"/>
      </w:pPr>
    </w:lvl>
    <w:lvl w:ilvl="5" w:tplc="0409001B" w:tentative="1">
      <w:start w:val="1"/>
      <w:numFmt w:val="lowerRoman"/>
      <w:lvlText w:val="%6."/>
      <w:lvlJc w:val="right"/>
      <w:pPr>
        <w:tabs>
          <w:tab w:val="num" w:pos="3211"/>
        </w:tabs>
        <w:ind w:left="3211" w:hanging="480"/>
      </w:pPr>
    </w:lvl>
    <w:lvl w:ilvl="6" w:tplc="0409000F" w:tentative="1">
      <w:start w:val="1"/>
      <w:numFmt w:val="decimal"/>
      <w:lvlText w:val="%7."/>
      <w:lvlJc w:val="left"/>
      <w:pPr>
        <w:tabs>
          <w:tab w:val="num" w:pos="3691"/>
        </w:tabs>
        <w:ind w:left="3691" w:hanging="480"/>
      </w:pPr>
    </w:lvl>
    <w:lvl w:ilvl="7" w:tplc="04090019" w:tentative="1">
      <w:start w:val="1"/>
      <w:numFmt w:val="ideographTraditional"/>
      <w:lvlText w:val="%8、"/>
      <w:lvlJc w:val="left"/>
      <w:pPr>
        <w:tabs>
          <w:tab w:val="num" w:pos="4171"/>
        </w:tabs>
        <w:ind w:left="4171" w:hanging="480"/>
      </w:pPr>
    </w:lvl>
    <w:lvl w:ilvl="8" w:tplc="0409001B" w:tentative="1">
      <w:start w:val="1"/>
      <w:numFmt w:val="lowerRoman"/>
      <w:lvlText w:val="%9."/>
      <w:lvlJc w:val="right"/>
      <w:pPr>
        <w:tabs>
          <w:tab w:val="num" w:pos="4651"/>
        </w:tabs>
        <w:ind w:left="4651" w:hanging="480"/>
      </w:pPr>
    </w:lvl>
  </w:abstractNum>
  <w:abstractNum w:abstractNumId="19" w15:restartNumberingAfterBreak="0">
    <w:nsid w:val="43D50293"/>
    <w:multiLevelType w:val="hybridMultilevel"/>
    <w:tmpl w:val="D2EC4A3E"/>
    <w:lvl w:ilvl="0" w:tplc="916694D4">
      <w:start w:val="2"/>
      <w:numFmt w:val="ideographDigital"/>
      <w:lvlText w:val="%1、"/>
      <w:lvlJc w:val="left"/>
      <w:pPr>
        <w:ind w:left="1862"/>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1" w:tplc="13724BE0">
      <w:start w:val="1"/>
      <w:numFmt w:val="lowerLetter"/>
      <w:lvlText w:val="%2"/>
      <w:lvlJc w:val="left"/>
      <w:pPr>
        <w:ind w:left="2220"/>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2" w:tplc="41D87A2E">
      <w:start w:val="1"/>
      <w:numFmt w:val="lowerRoman"/>
      <w:lvlText w:val="%3"/>
      <w:lvlJc w:val="left"/>
      <w:pPr>
        <w:ind w:left="2940"/>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3" w:tplc="BAC0FDC8">
      <w:start w:val="1"/>
      <w:numFmt w:val="decimal"/>
      <w:lvlText w:val="%4"/>
      <w:lvlJc w:val="left"/>
      <w:pPr>
        <w:ind w:left="3660"/>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4" w:tplc="7318E07A">
      <w:start w:val="1"/>
      <w:numFmt w:val="lowerLetter"/>
      <w:lvlText w:val="%5"/>
      <w:lvlJc w:val="left"/>
      <w:pPr>
        <w:ind w:left="4380"/>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5" w:tplc="609EEF70">
      <w:start w:val="1"/>
      <w:numFmt w:val="lowerRoman"/>
      <w:lvlText w:val="%6"/>
      <w:lvlJc w:val="left"/>
      <w:pPr>
        <w:ind w:left="5100"/>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6" w:tplc="216CA188">
      <w:start w:val="1"/>
      <w:numFmt w:val="decimal"/>
      <w:lvlText w:val="%7"/>
      <w:lvlJc w:val="left"/>
      <w:pPr>
        <w:ind w:left="5820"/>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7" w:tplc="4DC63ACE">
      <w:start w:val="1"/>
      <w:numFmt w:val="lowerLetter"/>
      <w:lvlText w:val="%8"/>
      <w:lvlJc w:val="left"/>
      <w:pPr>
        <w:ind w:left="6540"/>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lvl w:ilvl="8" w:tplc="768A1648">
      <w:start w:val="1"/>
      <w:numFmt w:val="lowerRoman"/>
      <w:lvlText w:val="%9"/>
      <w:lvlJc w:val="left"/>
      <w:pPr>
        <w:ind w:left="7260"/>
      </w:pPr>
      <w:rPr>
        <w:rFonts w:ascii="標楷體" w:eastAsia="標楷體" w:hAnsi="標楷體" w:cs="標楷體"/>
        <w:b w:val="0"/>
        <w:i w:val="0"/>
        <w:strike w:val="0"/>
        <w:dstrike w:val="0"/>
        <w:color w:val="000000"/>
        <w:sz w:val="36"/>
        <w:szCs w:val="36"/>
        <w:u w:val="none" w:color="000000"/>
        <w:bdr w:val="none" w:sz="0" w:space="0" w:color="auto"/>
        <w:shd w:val="clear" w:color="auto" w:fill="auto"/>
        <w:vertAlign w:val="baseline"/>
      </w:rPr>
    </w:lvl>
  </w:abstractNum>
  <w:abstractNum w:abstractNumId="20" w15:restartNumberingAfterBreak="0">
    <w:nsid w:val="4A376799"/>
    <w:multiLevelType w:val="hybridMultilevel"/>
    <w:tmpl w:val="3B301752"/>
    <w:lvl w:ilvl="0" w:tplc="FBB84F9A">
      <w:start w:val="1"/>
      <w:numFmt w:val="decimal"/>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51282F80"/>
    <w:multiLevelType w:val="hybridMultilevel"/>
    <w:tmpl w:val="E59ADF9A"/>
    <w:lvl w:ilvl="0" w:tplc="A998D50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B0CE32">
      <w:start w:val="1"/>
      <w:numFmt w:val="upp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00313E">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04C0EA">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245C3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9A481B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80475E">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18D93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5E7C9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13C2A13"/>
    <w:multiLevelType w:val="hybridMultilevel"/>
    <w:tmpl w:val="BB949162"/>
    <w:lvl w:ilvl="0" w:tplc="689A6C3A">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538A2E37"/>
    <w:multiLevelType w:val="hybridMultilevel"/>
    <w:tmpl w:val="77DEDEF0"/>
    <w:lvl w:ilvl="0" w:tplc="592A0886">
      <w:start w:val="1"/>
      <w:numFmt w:val="decimal"/>
      <w:lvlText w:val="%1."/>
      <w:lvlJc w:val="left"/>
      <w:pPr>
        <w:ind w:left="269"/>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7BFAC382">
      <w:start w:val="1"/>
      <w:numFmt w:val="lowerLetter"/>
      <w:lvlText w:val="%2"/>
      <w:lvlJc w:val="left"/>
      <w:pPr>
        <w:ind w:left="121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97298A8">
      <w:start w:val="1"/>
      <w:numFmt w:val="lowerRoman"/>
      <w:lvlText w:val="%3"/>
      <w:lvlJc w:val="left"/>
      <w:pPr>
        <w:ind w:left="193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D00966E">
      <w:start w:val="1"/>
      <w:numFmt w:val="decimal"/>
      <w:lvlText w:val="%4"/>
      <w:lvlJc w:val="left"/>
      <w:pPr>
        <w:ind w:left="265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A52BE44">
      <w:start w:val="1"/>
      <w:numFmt w:val="lowerLetter"/>
      <w:lvlText w:val="%5"/>
      <w:lvlJc w:val="left"/>
      <w:pPr>
        <w:ind w:left="337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3AC4316">
      <w:start w:val="1"/>
      <w:numFmt w:val="lowerRoman"/>
      <w:lvlText w:val="%6"/>
      <w:lvlJc w:val="left"/>
      <w:pPr>
        <w:ind w:left="409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6C81676">
      <w:start w:val="1"/>
      <w:numFmt w:val="decimal"/>
      <w:lvlText w:val="%7"/>
      <w:lvlJc w:val="left"/>
      <w:pPr>
        <w:ind w:left="481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B863B9C">
      <w:start w:val="1"/>
      <w:numFmt w:val="lowerLetter"/>
      <w:lvlText w:val="%8"/>
      <w:lvlJc w:val="left"/>
      <w:pPr>
        <w:ind w:left="553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BD42FE2">
      <w:start w:val="1"/>
      <w:numFmt w:val="lowerRoman"/>
      <w:lvlText w:val="%9"/>
      <w:lvlJc w:val="left"/>
      <w:pPr>
        <w:ind w:left="625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4" w15:restartNumberingAfterBreak="0">
    <w:nsid w:val="543A0B86"/>
    <w:multiLevelType w:val="hybridMultilevel"/>
    <w:tmpl w:val="51E66A32"/>
    <w:lvl w:ilvl="0" w:tplc="FBB84F9A">
      <w:start w:val="1"/>
      <w:numFmt w:val="decimal"/>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577B4877"/>
    <w:multiLevelType w:val="hybridMultilevel"/>
    <w:tmpl w:val="A99C571E"/>
    <w:lvl w:ilvl="0" w:tplc="04090015">
      <w:start w:val="7"/>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1D755F"/>
    <w:multiLevelType w:val="hybridMultilevel"/>
    <w:tmpl w:val="018E025E"/>
    <w:lvl w:ilvl="0" w:tplc="2A927CDA">
      <w:start w:val="1"/>
      <w:numFmt w:val="decimal"/>
      <w:lvlText w:val="%1."/>
      <w:lvlJc w:val="left"/>
      <w:pPr>
        <w:ind w:left="741"/>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1" w:tplc="531CCA62">
      <w:start w:val="1"/>
      <w:numFmt w:val="lowerLetter"/>
      <w:lvlText w:val="%2"/>
      <w:lvlJc w:val="left"/>
      <w:pPr>
        <w:ind w:left="108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2" w:tplc="8EA6E6CE">
      <w:start w:val="1"/>
      <w:numFmt w:val="lowerRoman"/>
      <w:lvlText w:val="%3"/>
      <w:lvlJc w:val="left"/>
      <w:pPr>
        <w:ind w:left="180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3" w:tplc="0590E49C">
      <w:start w:val="1"/>
      <w:numFmt w:val="decimal"/>
      <w:lvlText w:val="%4"/>
      <w:lvlJc w:val="left"/>
      <w:pPr>
        <w:ind w:left="252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4" w:tplc="DDF8030E">
      <w:start w:val="1"/>
      <w:numFmt w:val="lowerLetter"/>
      <w:lvlText w:val="%5"/>
      <w:lvlJc w:val="left"/>
      <w:pPr>
        <w:ind w:left="324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5" w:tplc="8CFAB65E">
      <w:start w:val="1"/>
      <w:numFmt w:val="lowerRoman"/>
      <w:lvlText w:val="%6"/>
      <w:lvlJc w:val="left"/>
      <w:pPr>
        <w:ind w:left="396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6" w:tplc="A59AB476">
      <w:start w:val="1"/>
      <w:numFmt w:val="decimal"/>
      <w:lvlText w:val="%7"/>
      <w:lvlJc w:val="left"/>
      <w:pPr>
        <w:ind w:left="468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7" w:tplc="8BB88E5E">
      <w:start w:val="1"/>
      <w:numFmt w:val="lowerLetter"/>
      <w:lvlText w:val="%8"/>
      <w:lvlJc w:val="left"/>
      <w:pPr>
        <w:ind w:left="540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8" w:tplc="421EDBD4">
      <w:start w:val="1"/>
      <w:numFmt w:val="lowerRoman"/>
      <w:lvlText w:val="%9"/>
      <w:lvlJc w:val="left"/>
      <w:pPr>
        <w:ind w:left="612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abstractNum>
  <w:abstractNum w:abstractNumId="27" w15:restartNumberingAfterBreak="0">
    <w:nsid w:val="5AD02630"/>
    <w:multiLevelType w:val="hybridMultilevel"/>
    <w:tmpl w:val="9506A7E6"/>
    <w:lvl w:ilvl="0" w:tplc="AB5A1C2C">
      <w:start w:val="1"/>
      <w:numFmt w:val="decimal"/>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F8486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C2680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837C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4019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D65C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3072E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2AFD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687B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5CC0300"/>
    <w:multiLevelType w:val="hybridMultilevel"/>
    <w:tmpl w:val="EE68B98C"/>
    <w:lvl w:ilvl="0" w:tplc="04090015">
      <w:start w:val="3"/>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2A57D5"/>
    <w:multiLevelType w:val="hybridMultilevel"/>
    <w:tmpl w:val="3EE8BDCE"/>
    <w:lvl w:ilvl="0" w:tplc="0B2AC864">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58095C"/>
    <w:multiLevelType w:val="hybridMultilevel"/>
    <w:tmpl w:val="2EA60FDA"/>
    <w:lvl w:ilvl="0" w:tplc="29D42426">
      <w:start w:val="1"/>
      <w:numFmt w:val="taiwaneseCountingThousand"/>
      <w:lvlText w:val="%1、"/>
      <w:lvlJc w:val="left"/>
      <w:pPr>
        <w:ind w:left="720" w:hanging="720"/>
      </w:pPr>
      <w:rPr>
        <w:rFonts w:ascii="Times New Roman" w:eastAsia="標楷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F9D74EE"/>
    <w:multiLevelType w:val="hybridMultilevel"/>
    <w:tmpl w:val="B4D86D4E"/>
    <w:lvl w:ilvl="0" w:tplc="891A0DB2">
      <w:start w:val="1"/>
      <w:numFmt w:val="taiwaneseCountingThousand"/>
      <w:lvlText w:val="(%1)"/>
      <w:lvlJc w:val="left"/>
      <w:pPr>
        <w:ind w:left="390" w:hanging="39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6"/>
  </w:num>
  <w:num w:numId="3">
    <w:abstractNumId w:val="14"/>
  </w:num>
  <w:num w:numId="4">
    <w:abstractNumId w:val="10"/>
  </w:num>
  <w:num w:numId="5">
    <w:abstractNumId w:val="29"/>
  </w:num>
  <w:num w:numId="6">
    <w:abstractNumId w:val="30"/>
  </w:num>
  <w:num w:numId="7">
    <w:abstractNumId w:val="26"/>
  </w:num>
  <w:num w:numId="8">
    <w:abstractNumId w:val="0"/>
  </w:num>
  <w:num w:numId="9">
    <w:abstractNumId w:val="4"/>
  </w:num>
  <w:num w:numId="10">
    <w:abstractNumId w:val="31"/>
  </w:num>
  <w:num w:numId="11">
    <w:abstractNumId w:val="13"/>
  </w:num>
  <w:num w:numId="12">
    <w:abstractNumId w:val="19"/>
  </w:num>
  <w:num w:numId="13">
    <w:abstractNumId w:val="5"/>
  </w:num>
  <w:num w:numId="14">
    <w:abstractNumId w:val="6"/>
  </w:num>
  <w:num w:numId="15">
    <w:abstractNumId w:val="2"/>
  </w:num>
  <w:num w:numId="16">
    <w:abstractNumId w:val="25"/>
  </w:num>
  <w:num w:numId="17">
    <w:abstractNumId w:val="17"/>
  </w:num>
  <w:num w:numId="18">
    <w:abstractNumId w:val="9"/>
  </w:num>
  <w:num w:numId="19">
    <w:abstractNumId w:val="18"/>
  </w:num>
  <w:num w:numId="20">
    <w:abstractNumId w:val="12"/>
  </w:num>
  <w:num w:numId="21">
    <w:abstractNumId w:val="24"/>
  </w:num>
  <w:num w:numId="22">
    <w:abstractNumId w:val="7"/>
  </w:num>
  <w:num w:numId="23">
    <w:abstractNumId w:val="20"/>
  </w:num>
  <w:num w:numId="24">
    <w:abstractNumId w:val="23"/>
  </w:num>
  <w:num w:numId="25">
    <w:abstractNumId w:val="28"/>
  </w:num>
  <w:num w:numId="26">
    <w:abstractNumId w:val="1"/>
  </w:num>
  <w:num w:numId="27">
    <w:abstractNumId w:val="8"/>
  </w:num>
  <w:num w:numId="28">
    <w:abstractNumId w:val="21"/>
  </w:num>
  <w:num w:numId="29">
    <w:abstractNumId w:val="11"/>
  </w:num>
  <w:num w:numId="30">
    <w:abstractNumId w:val="27"/>
  </w:num>
  <w:num w:numId="31">
    <w:abstractNumId w:val="22"/>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BE9"/>
    <w:rsid w:val="000C44FD"/>
    <w:rsid w:val="00391530"/>
    <w:rsid w:val="00BD42BC"/>
    <w:rsid w:val="00D23F25"/>
    <w:rsid w:val="00F01B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7F30715B-4EBC-4EFB-85FC-6A70A283C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BE9"/>
    <w:pPr>
      <w:widowControl w:val="0"/>
    </w:pPr>
    <w:rPr>
      <w:rFonts w:ascii="Times New Roman" w:eastAsia="標楷體" w:hAnsi="Times New Roman" w:cs="Times New Roman"/>
      <w:sz w:val="28"/>
      <w:szCs w:val="20"/>
    </w:rPr>
  </w:style>
  <w:style w:type="paragraph" w:styleId="1">
    <w:name w:val="heading 1"/>
    <w:basedOn w:val="a"/>
    <w:next w:val="a"/>
    <w:link w:val="10"/>
    <w:qFormat/>
    <w:rsid w:val="00F01BE9"/>
    <w:pPr>
      <w:keepNext/>
      <w:jc w:val="center"/>
      <w:outlineLvl w:val="0"/>
    </w:pPr>
    <w:rPr>
      <w:rFonts w:ascii="標楷體" w:hAnsi="標楷體"/>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01BE9"/>
    <w:pPr>
      <w:ind w:leftChars="450" w:left="1080"/>
    </w:pPr>
    <w:rPr>
      <w:lang w:val="x-none" w:eastAsia="x-none"/>
    </w:rPr>
  </w:style>
  <w:style w:type="character" w:customStyle="1" w:styleId="20">
    <w:name w:val="本文縮排 2 字元"/>
    <w:basedOn w:val="a0"/>
    <w:link w:val="2"/>
    <w:rsid w:val="00F01BE9"/>
    <w:rPr>
      <w:rFonts w:ascii="Times New Roman" w:eastAsia="標楷體" w:hAnsi="Times New Roman" w:cs="Times New Roman"/>
      <w:sz w:val="28"/>
      <w:szCs w:val="20"/>
      <w:lang w:val="x-none" w:eastAsia="x-none"/>
    </w:rPr>
  </w:style>
  <w:style w:type="paragraph" w:styleId="a3">
    <w:name w:val="Body Text"/>
    <w:basedOn w:val="a"/>
    <w:link w:val="a4"/>
    <w:unhideWhenUsed/>
    <w:rsid w:val="00F01BE9"/>
    <w:pPr>
      <w:spacing w:after="120"/>
    </w:pPr>
  </w:style>
  <w:style w:type="character" w:customStyle="1" w:styleId="a4">
    <w:name w:val="本文 字元"/>
    <w:basedOn w:val="a0"/>
    <w:link w:val="a3"/>
    <w:uiPriority w:val="99"/>
    <w:semiHidden/>
    <w:rsid w:val="00F01BE9"/>
    <w:rPr>
      <w:rFonts w:ascii="Times New Roman" w:eastAsia="標楷體" w:hAnsi="Times New Roman" w:cs="Times New Roman"/>
      <w:sz w:val="28"/>
      <w:szCs w:val="20"/>
    </w:rPr>
  </w:style>
  <w:style w:type="character" w:customStyle="1" w:styleId="10">
    <w:name w:val="標題 1 字元"/>
    <w:basedOn w:val="a0"/>
    <w:link w:val="1"/>
    <w:rsid w:val="00F01BE9"/>
    <w:rPr>
      <w:rFonts w:ascii="標楷體" w:eastAsia="標楷體" w:hAnsi="標楷體" w:cs="Times New Roman"/>
      <w:sz w:val="28"/>
      <w:szCs w:val="24"/>
      <w:lang w:val="x-none" w:eastAsia="x-none"/>
    </w:rPr>
  </w:style>
  <w:style w:type="paragraph" w:styleId="a5">
    <w:name w:val="annotation text"/>
    <w:basedOn w:val="a"/>
    <w:link w:val="a6"/>
    <w:semiHidden/>
    <w:rsid w:val="00F01BE9"/>
    <w:rPr>
      <w:rFonts w:eastAsia="新細明體"/>
      <w:sz w:val="24"/>
    </w:rPr>
  </w:style>
  <w:style w:type="character" w:customStyle="1" w:styleId="a6">
    <w:name w:val="註解文字 字元"/>
    <w:basedOn w:val="a0"/>
    <w:link w:val="a5"/>
    <w:semiHidden/>
    <w:rsid w:val="00F01BE9"/>
    <w:rPr>
      <w:rFonts w:ascii="Times New Roman" w:eastAsia="新細明體" w:hAnsi="Times New Roman" w:cs="Times New Roman"/>
      <w:szCs w:val="20"/>
    </w:rPr>
  </w:style>
  <w:style w:type="paragraph" w:styleId="a7">
    <w:name w:val="header"/>
    <w:basedOn w:val="a"/>
    <w:link w:val="a8"/>
    <w:uiPriority w:val="99"/>
    <w:rsid w:val="00F01BE9"/>
    <w:pPr>
      <w:tabs>
        <w:tab w:val="center" w:pos="4153"/>
        <w:tab w:val="right" w:pos="8306"/>
      </w:tabs>
      <w:snapToGrid w:val="0"/>
    </w:pPr>
    <w:rPr>
      <w:sz w:val="20"/>
      <w:lang w:val="x-none" w:eastAsia="x-none"/>
    </w:rPr>
  </w:style>
  <w:style w:type="character" w:customStyle="1" w:styleId="a8">
    <w:name w:val="頁首 字元"/>
    <w:basedOn w:val="a0"/>
    <w:link w:val="a7"/>
    <w:uiPriority w:val="99"/>
    <w:rsid w:val="00F01BE9"/>
    <w:rPr>
      <w:rFonts w:ascii="Times New Roman" w:eastAsia="標楷體" w:hAnsi="Times New Roman" w:cs="Times New Roman"/>
      <w:sz w:val="20"/>
      <w:szCs w:val="20"/>
      <w:lang w:val="x-none" w:eastAsia="x-none"/>
    </w:rPr>
  </w:style>
  <w:style w:type="paragraph" w:styleId="a9">
    <w:name w:val="footer"/>
    <w:basedOn w:val="a"/>
    <w:link w:val="aa"/>
    <w:uiPriority w:val="99"/>
    <w:rsid w:val="00F01BE9"/>
    <w:pPr>
      <w:tabs>
        <w:tab w:val="center" w:pos="4153"/>
        <w:tab w:val="right" w:pos="8306"/>
      </w:tabs>
      <w:snapToGrid w:val="0"/>
    </w:pPr>
    <w:rPr>
      <w:sz w:val="20"/>
      <w:lang w:val="x-none" w:eastAsia="x-none"/>
    </w:rPr>
  </w:style>
  <w:style w:type="character" w:customStyle="1" w:styleId="aa">
    <w:name w:val="頁尾 字元"/>
    <w:basedOn w:val="a0"/>
    <w:link w:val="a9"/>
    <w:uiPriority w:val="99"/>
    <w:rsid w:val="00F01BE9"/>
    <w:rPr>
      <w:rFonts w:ascii="Times New Roman" w:eastAsia="標楷體" w:hAnsi="Times New Roman" w:cs="Times New Roman"/>
      <w:sz w:val="20"/>
      <w:szCs w:val="20"/>
      <w:lang w:val="x-none" w:eastAsia="x-none"/>
    </w:rPr>
  </w:style>
  <w:style w:type="character" w:styleId="ab">
    <w:name w:val="page number"/>
    <w:basedOn w:val="a0"/>
    <w:rsid w:val="00F01BE9"/>
  </w:style>
  <w:style w:type="paragraph" w:styleId="21">
    <w:name w:val="Body Text 2"/>
    <w:basedOn w:val="a"/>
    <w:link w:val="22"/>
    <w:rsid w:val="00F01BE9"/>
    <w:pPr>
      <w:jc w:val="distribute"/>
    </w:pPr>
    <w:rPr>
      <w:sz w:val="24"/>
    </w:rPr>
  </w:style>
  <w:style w:type="character" w:customStyle="1" w:styleId="22">
    <w:name w:val="本文 2 字元"/>
    <w:basedOn w:val="a0"/>
    <w:link w:val="21"/>
    <w:rsid w:val="00F01BE9"/>
    <w:rPr>
      <w:rFonts w:ascii="Times New Roman" w:eastAsia="標楷體" w:hAnsi="Times New Roman" w:cs="Times New Roman"/>
      <w:szCs w:val="20"/>
    </w:rPr>
  </w:style>
  <w:style w:type="paragraph" w:styleId="ac">
    <w:name w:val="List Paragraph"/>
    <w:basedOn w:val="a"/>
    <w:uiPriority w:val="34"/>
    <w:qFormat/>
    <w:rsid w:val="00F01BE9"/>
    <w:pPr>
      <w:ind w:leftChars="200" w:left="480"/>
    </w:pPr>
  </w:style>
  <w:style w:type="paragraph" w:styleId="HTML">
    <w:name w:val="HTML Preformatted"/>
    <w:basedOn w:val="a"/>
    <w:link w:val="HTML0"/>
    <w:rsid w:val="00F01BE9"/>
    <w:rPr>
      <w:rFonts w:ascii="Courier New" w:hAnsi="Courier New"/>
      <w:sz w:val="20"/>
      <w:lang w:val="x-none" w:eastAsia="x-none"/>
    </w:rPr>
  </w:style>
  <w:style w:type="character" w:customStyle="1" w:styleId="HTML0">
    <w:name w:val="HTML 預設格式 字元"/>
    <w:basedOn w:val="a0"/>
    <w:link w:val="HTML"/>
    <w:rsid w:val="00F01BE9"/>
    <w:rPr>
      <w:rFonts w:ascii="Courier New" w:eastAsia="標楷體" w:hAnsi="Courier New" w:cs="Times New Roman"/>
      <w:sz w:val="20"/>
      <w:szCs w:val="20"/>
      <w:lang w:val="x-none" w:eastAsia="x-none"/>
    </w:rPr>
  </w:style>
  <w:style w:type="paragraph" w:styleId="ad">
    <w:name w:val="Title"/>
    <w:basedOn w:val="a"/>
    <w:link w:val="ae"/>
    <w:qFormat/>
    <w:rsid w:val="00F01BE9"/>
    <w:pPr>
      <w:tabs>
        <w:tab w:val="left" w:pos="360"/>
      </w:tabs>
      <w:spacing w:beforeLines="100" w:before="360" w:afterLines="100" w:after="360"/>
      <w:ind w:leftChars="50" w:left="120" w:rightChars="50" w:right="120"/>
      <w:jc w:val="center"/>
    </w:pPr>
    <w:rPr>
      <w:rFonts w:eastAsia="細明體"/>
      <w:b/>
      <w:bCs/>
      <w:szCs w:val="24"/>
      <w:lang w:val="x-none" w:eastAsia="x-none"/>
    </w:rPr>
  </w:style>
  <w:style w:type="character" w:customStyle="1" w:styleId="ae">
    <w:name w:val="標題 字元"/>
    <w:basedOn w:val="a0"/>
    <w:link w:val="ad"/>
    <w:rsid w:val="00F01BE9"/>
    <w:rPr>
      <w:rFonts w:ascii="Times New Roman" w:eastAsia="細明體" w:hAnsi="Times New Roman" w:cs="Times New Roman"/>
      <w:b/>
      <w:bCs/>
      <w:sz w:val="28"/>
      <w:szCs w:val="24"/>
      <w:lang w:val="x-none" w:eastAsia="x-none"/>
    </w:rPr>
  </w:style>
  <w:style w:type="paragraph" w:customStyle="1" w:styleId="Af">
    <w:name w:val="A文"/>
    <w:basedOn w:val="af0"/>
    <w:rsid w:val="00F01BE9"/>
    <w:pPr>
      <w:tabs>
        <w:tab w:val="left" w:pos="360"/>
      </w:tabs>
      <w:spacing w:after="0" w:line="360" w:lineRule="exact"/>
      <w:ind w:rightChars="50" w:right="120"/>
      <w:jc w:val="both"/>
    </w:pPr>
    <w:rPr>
      <w:rFonts w:eastAsia="細明體"/>
      <w:sz w:val="24"/>
      <w:szCs w:val="24"/>
    </w:rPr>
  </w:style>
  <w:style w:type="paragraph" w:styleId="af0">
    <w:name w:val="Body Text Indent"/>
    <w:basedOn w:val="a"/>
    <w:link w:val="af1"/>
    <w:rsid w:val="00F01BE9"/>
    <w:pPr>
      <w:spacing w:after="120"/>
      <w:ind w:leftChars="200" w:left="480"/>
    </w:pPr>
    <w:rPr>
      <w:lang w:val="x-none" w:eastAsia="x-none"/>
    </w:rPr>
  </w:style>
  <w:style w:type="character" w:customStyle="1" w:styleId="af1">
    <w:name w:val="本文縮排 字元"/>
    <w:basedOn w:val="a0"/>
    <w:link w:val="af0"/>
    <w:rsid w:val="00F01BE9"/>
    <w:rPr>
      <w:rFonts w:ascii="Times New Roman" w:eastAsia="標楷體" w:hAnsi="Times New Roman" w:cs="Times New Roman"/>
      <w:sz w:val="28"/>
      <w:szCs w:val="20"/>
      <w:lang w:val="x-none" w:eastAsia="x-none"/>
    </w:rPr>
  </w:style>
  <w:style w:type="paragraph" w:styleId="af2">
    <w:name w:val="Balloon Text"/>
    <w:basedOn w:val="a"/>
    <w:link w:val="af3"/>
    <w:unhideWhenUsed/>
    <w:rsid w:val="00F01BE9"/>
    <w:rPr>
      <w:rFonts w:ascii="Calibri Light" w:eastAsia="新細明體" w:hAnsi="Calibri Light"/>
      <w:sz w:val="18"/>
      <w:szCs w:val="18"/>
      <w:lang w:val="x-none" w:eastAsia="x-none"/>
    </w:rPr>
  </w:style>
  <w:style w:type="character" w:customStyle="1" w:styleId="af3">
    <w:name w:val="註解方塊文字 字元"/>
    <w:basedOn w:val="a0"/>
    <w:link w:val="af2"/>
    <w:rsid w:val="00F01BE9"/>
    <w:rPr>
      <w:rFonts w:ascii="Calibri Light" w:eastAsia="新細明體" w:hAnsi="Calibri Light" w:cs="Times New Roman"/>
      <w:sz w:val="18"/>
      <w:szCs w:val="18"/>
      <w:lang w:val="x-none" w:eastAsia="x-none"/>
    </w:rPr>
  </w:style>
  <w:style w:type="table" w:customStyle="1" w:styleId="TableGrid">
    <w:name w:val="TableGrid"/>
    <w:rsid w:val="00F01BE9"/>
    <w:rPr>
      <w:rFonts w:ascii="Calibri" w:eastAsia="新細明體" w:hAnsi="Calibri" w:cs="Times New Roman"/>
    </w:rPr>
    <w:tblPr>
      <w:tblCellMar>
        <w:top w:w="0" w:type="dxa"/>
        <w:left w:w="0" w:type="dxa"/>
        <w:bottom w:w="0" w:type="dxa"/>
        <w:right w:w="0" w:type="dxa"/>
      </w:tblCellMar>
    </w:tblPr>
  </w:style>
  <w:style w:type="table" w:customStyle="1" w:styleId="TableGrid1">
    <w:name w:val="TableGrid1"/>
    <w:rsid w:val="00F01BE9"/>
    <w:rPr>
      <w:rFonts w:ascii="Calibri" w:eastAsia="新細明體" w:hAnsi="Calibri" w:cs="Times New Roman"/>
    </w:rPr>
    <w:tblPr>
      <w:tblCellMar>
        <w:top w:w="0" w:type="dxa"/>
        <w:left w:w="0" w:type="dxa"/>
        <w:bottom w:w="0" w:type="dxa"/>
        <w:right w:w="0" w:type="dxa"/>
      </w:tblCellMar>
    </w:tblPr>
  </w:style>
  <w:style w:type="table" w:customStyle="1" w:styleId="TableGrid2">
    <w:name w:val="TableGrid2"/>
    <w:rsid w:val="00F01BE9"/>
    <w:rPr>
      <w:rFonts w:ascii="Calibri" w:eastAsia="新細明體" w:hAnsi="Calibri" w:cs="Times New Roman"/>
    </w:rPr>
    <w:tblPr>
      <w:tblCellMar>
        <w:top w:w="0" w:type="dxa"/>
        <w:left w:w="0" w:type="dxa"/>
        <w:bottom w:w="0" w:type="dxa"/>
        <w:right w:w="0" w:type="dxa"/>
      </w:tblCellMar>
    </w:tblPr>
  </w:style>
  <w:style w:type="table" w:customStyle="1" w:styleId="TableGrid3">
    <w:name w:val="TableGrid3"/>
    <w:rsid w:val="00F01BE9"/>
    <w:rPr>
      <w:rFonts w:ascii="Calibri" w:eastAsia="新細明體" w:hAnsi="Calibri" w:cs="Times New Roman"/>
    </w:rPr>
    <w:tblPr>
      <w:tblCellMar>
        <w:top w:w="0" w:type="dxa"/>
        <w:left w:w="0" w:type="dxa"/>
        <w:bottom w:w="0" w:type="dxa"/>
        <w:right w:w="0" w:type="dxa"/>
      </w:tblCellMar>
    </w:tblPr>
  </w:style>
  <w:style w:type="table" w:customStyle="1" w:styleId="TableGrid4">
    <w:name w:val="TableGrid4"/>
    <w:rsid w:val="00F01BE9"/>
    <w:rPr>
      <w:rFonts w:ascii="Calibri" w:eastAsia="新細明體" w:hAnsi="Calibri" w:cs="Times New Roman"/>
    </w:rPr>
    <w:tblPr>
      <w:tblCellMar>
        <w:top w:w="0" w:type="dxa"/>
        <w:left w:w="0" w:type="dxa"/>
        <w:bottom w:w="0" w:type="dxa"/>
        <w:right w:w="0" w:type="dxa"/>
      </w:tblCellMar>
    </w:tblPr>
  </w:style>
  <w:style w:type="table" w:customStyle="1" w:styleId="TableGrid5">
    <w:name w:val="TableGrid5"/>
    <w:rsid w:val="00F01BE9"/>
    <w:rPr>
      <w:rFonts w:ascii="Calibri" w:eastAsia="新細明體" w:hAnsi="Calibri" w:cs="Times New Roman"/>
    </w:rPr>
    <w:tblPr>
      <w:tblCellMar>
        <w:top w:w="0" w:type="dxa"/>
        <w:left w:w="0" w:type="dxa"/>
        <w:bottom w:w="0" w:type="dxa"/>
        <w:right w:w="0" w:type="dxa"/>
      </w:tblCellMar>
    </w:tblPr>
  </w:style>
  <w:style w:type="table" w:customStyle="1" w:styleId="TableGrid6">
    <w:name w:val="TableGrid6"/>
    <w:rsid w:val="00F01BE9"/>
    <w:rPr>
      <w:rFonts w:ascii="Calibri" w:eastAsia="新細明體" w:hAnsi="Calibri" w:cs="Times New Roman"/>
    </w:rPr>
    <w:tblPr>
      <w:tblCellMar>
        <w:top w:w="0" w:type="dxa"/>
        <w:left w:w="0" w:type="dxa"/>
        <w:bottom w:w="0" w:type="dxa"/>
        <w:right w:w="0" w:type="dxa"/>
      </w:tblCellMar>
    </w:tblPr>
  </w:style>
  <w:style w:type="table" w:customStyle="1" w:styleId="TableGrid7">
    <w:name w:val="TableGrid7"/>
    <w:rsid w:val="00F01BE9"/>
    <w:rPr>
      <w:rFonts w:ascii="Calibri" w:eastAsia="新細明體" w:hAnsi="Calibri" w:cs="Times New Roman"/>
    </w:rPr>
    <w:tblPr>
      <w:tblCellMar>
        <w:top w:w="0" w:type="dxa"/>
        <w:left w:w="0" w:type="dxa"/>
        <w:bottom w:w="0" w:type="dxa"/>
        <w:right w:w="0" w:type="dxa"/>
      </w:tblCellMar>
    </w:tblPr>
  </w:style>
  <w:style w:type="paragraph" w:customStyle="1" w:styleId="af4">
    <w:name w:val="內容"/>
    <w:basedOn w:val="a"/>
    <w:rsid w:val="00F01BE9"/>
    <w:pPr>
      <w:ind w:left="400" w:hangingChars="400" w:hanging="400"/>
      <w:jc w:val="both"/>
    </w:pPr>
    <w:rPr>
      <w:rFonts w:ascii="標楷體"/>
      <w:kern w:val="0"/>
    </w:rPr>
  </w:style>
  <w:style w:type="paragraph" w:customStyle="1" w:styleId="af5">
    <w:name w:val="說明文字"/>
    <w:basedOn w:val="a"/>
    <w:rsid w:val="00F01BE9"/>
    <w:pPr>
      <w:snapToGrid w:val="0"/>
      <w:spacing w:line="240" w:lineRule="atLeast"/>
      <w:ind w:left="963" w:hangingChars="301" w:hanging="963"/>
    </w:pPr>
    <w:rPr>
      <w:rFonts w:ascii="標楷體" w:hAnsi="標楷體" w:cs="標楷體"/>
      <w:sz w:val="32"/>
      <w:szCs w:val="32"/>
    </w:rPr>
  </w:style>
  <w:style w:type="table" w:styleId="af6">
    <w:name w:val="Table Grid"/>
    <w:basedOn w:val="a1"/>
    <w:uiPriority w:val="59"/>
    <w:rsid w:val="00F01BE9"/>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Grid8"/>
    <w:rsid w:val="00F01BE9"/>
    <w:rPr>
      <w:rFonts w:ascii="Calibri" w:eastAsia="新細明體" w:hAnsi="Calibri"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41</Pages>
  <Words>7628</Words>
  <Characters>43484</Characters>
  <Application>Microsoft Office Word</Application>
  <DocSecurity>0</DocSecurity>
  <Lines>362</Lines>
  <Paragraphs>102</Paragraphs>
  <ScaleCrop>false</ScaleCrop>
  <Company/>
  <LinksUpToDate>false</LinksUpToDate>
  <CharactersWithSpaces>51010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reguser</dc:creator>
  <cp:keywords/>
  <dc:description/>
  <cp:lastModifiedBy>reguser</cp:lastModifiedBy>
  <cp:revision>3</cp:revision>
  <dcterms:created xsi:type="dcterms:W3CDTF">2020-02-14T06:06:00Z</dcterms:created>
  <dcterms:modified xsi:type="dcterms:W3CDTF">2020-02-17T09:58:00Z</dcterms:modified>
</cp:coreProperties>
</file>