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93"/>
        <w:gridCol w:w="3685"/>
        <w:gridCol w:w="4536"/>
      </w:tblGrid>
      <w:tr w:rsidR="00F24D2A" w:rsidTr="00D872CB">
        <w:tc>
          <w:tcPr>
            <w:tcW w:w="9889" w:type="dxa"/>
            <w:gridSpan w:val="4"/>
          </w:tcPr>
          <w:p w:rsidR="00F24D2A" w:rsidRPr="00D872CB" w:rsidRDefault="00F24D2A" w:rsidP="00D872C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872CB">
              <w:rPr>
                <w:rFonts w:ascii="標楷體" w:eastAsia="標楷體" w:hAnsi="標楷體"/>
                <w:b/>
                <w:sz w:val="32"/>
                <w:szCs w:val="32"/>
              </w:rPr>
              <w:t>0206</w:t>
            </w:r>
            <w:r w:rsidRPr="00D872CB"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臺南市地震災害交通局災後處置作為</w:t>
            </w:r>
            <w:r w:rsidRPr="00D872CB"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 w:rsidRPr="00D872CB">
              <w:rPr>
                <w:rFonts w:ascii="標楷體" w:eastAsia="標楷體" w:hAnsi="標楷體"/>
                <w:sz w:val="22"/>
              </w:rPr>
              <w:t xml:space="preserve"> 2016.02.11</w:t>
            </w:r>
          </w:p>
        </w:tc>
      </w:tr>
      <w:tr w:rsidR="00F24D2A" w:rsidTr="00D872CB">
        <w:tc>
          <w:tcPr>
            <w:tcW w:w="675" w:type="dxa"/>
          </w:tcPr>
          <w:p w:rsidR="00F24D2A" w:rsidRPr="00D872CB" w:rsidRDefault="00F24D2A" w:rsidP="00D872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72CB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993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處置作為</w:t>
            </w:r>
          </w:p>
        </w:tc>
        <w:tc>
          <w:tcPr>
            <w:tcW w:w="3685" w:type="dxa"/>
          </w:tcPr>
          <w:p w:rsidR="00F24D2A" w:rsidRPr="00D872CB" w:rsidRDefault="00F24D2A" w:rsidP="00D872C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果</w:t>
            </w:r>
          </w:p>
        </w:tc>
        <w:tc>
          <w:tcPr>
            <w:tcW w:w="4536" w:type="dxa"/>
          </w:tcPr>
          <w:p w:rsidR="00F24D2A" w:rsidRPr="00D872CB" w:rsidRDefault="00F24D2A" w:rsidP="00D872C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F24D2A" w:rsidTr="00D872CB">
        <w:tc>
          <w:tcPr>
            <w:tcW w:w="675" w:type="dxa"/>
          </w:tcPr>
          <w:p w:rsidR="00F24D2A" w:rsidRPr="00D872CB" w:rsidRDefault="00F24D2A" w:rsidP="00D872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72C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993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接駁服務</w:t>
            </w:r>
          </w:p>
        </w:tc>
        <w:tc>
          <w:tcPr>
            <w:tcW w:w="3685" w:type="dxa"/>
          </w:tcPr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調派大巴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部、中巴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部災區支援。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協助秘書處協調計程車業者每日支援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輛，截至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2/11 1900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累計派遣計程車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趟次接駁服務。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)2/6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當日完成市區公車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路等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路線改道。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起配合市府聯合服務中心開設，指派主管同仁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小時進駐。</w:t>
            </w:r>
          </w:p>
        </w:tc>
        <w:tc>
          <w:tcPr>
            <w:tcW w:w="4536" w:type="dxa"/>
          </w:tcPr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)2/6-2/7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每日調派大巴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部（無派勤）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2/8-2/9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每日改調派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部中巴（無派勤）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2/10-2/11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協調支援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輛。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)2/6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完成市區公車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路線改道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交通資訊更新發佈於市府相關網站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20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路及紅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配合替代站位之設置，將一併於週日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2/14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再次調整，以因應開學需求。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)2/9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配合指派主管同仁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24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小時進駐，負責協調公車及計程車之接送服務，並提供相關交通疏導資訊之諮詢。</w:t>
            </w:r>
          </w:p>
        </w:tc>
      </w:tr>
      <w:tr w:rsidR="00F24D2A" w:rsidTr="00D872CB">
        <w:tc>
          <w:tcPr>
            <w:tcW w:w="675" w:type="dxa"/>
          </w:tcPr>
          <w:p w:rsidR="00F24D2A" w:rsidRPr="00D872CB" w:rsidRDefault="00F24D2A" w:rsidP="00D872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72C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993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道路封閉改道</w:t>
            </w:r>
          </w:p>
        </w:tc>
        <w:tc>
          <w:tcPr>
            <w:tcW w:w="3685" w:type="dxa"/>
          </w:tcPr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86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部分路段封閉協助發布交通訊息。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協調高公局取消仁德交流道北上封閉管制以利救災。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)2/10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配合道路封閉與自來水工程施工之實施改道措施。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)2/10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完成替代道路導引標誌掛設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發布新聞訊息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請相關媒體協助發佈交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通訊息，如警廣，市府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網站及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line ,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本局網站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FB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536" w:type="dxa"/>
          </w:tcPr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86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線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11k+250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17k+000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橋面地震位移，協助發布改道訊息。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協調高公局取消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仁德交流道北上封閉管制。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)2/9 10:00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召開「自來水幹管施工協調會」；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15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會同相關單位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工務、警察、台水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現地會勘交通維持。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擬定替代路線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協調工務局及自來水公司，研擬並發佈交通改道路線，避開救災車輛運輸動線及崑大路緊急供水工程。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4D2A" w:rsidTr="00D872CB">
        <w:tc>
          <w:tcPr>
            <w:tcW w:w="675" w:type="dxa"/>
          </w:tcPr>
          <w:p w:rsidR="00F24D2A" w:rsidRPr="00D872CB" w:rsidRDefault="00F24D2A" w:rsidP="00D872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72C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993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災損復原</w:t>
            </w:r>
          </w:p>
        </w:tc>
        <w:tc>
          <w:tcPr>
            <w:tcW w:w="3685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交通號誌受損共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處修護完成、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處已先行移除、及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處因大樓倒蹋損毀待修外，其餘已於台電恢復供電後即正常運作。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交通號誌受損共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處如下：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1.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南區金華健康路水泥桿傾斜，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已請廠商先行移除。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2.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善化區目加弄溜彎大道與建國路號誌電路板受損，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已修復。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3.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善化區善化分局附近大型指標螺栓鬆脫，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2/6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晚間已先行移除，俟檢視基礎無虞後再行復原。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4.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永康區國光五街與永大路口因大樓倒蹋損毀待修。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5.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歸仁區大仁街與信義北路因大樓倒蹋損毀待修。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動員機具與人力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2/6-2/11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共出動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部高空作業車、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部工程車及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部吊車，共計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22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人力辦理交通設施巡查及緊急搶修。</w:t>
            </w:r>
          </w:p>
        </w:tc>
      </w:tr>
      <w:tr w:rsidR="00F24D2A" w:rsidTr="00D872CB">
        <w:tc>
          <w:tcPr>
            <w:tcW w:w="675" w:type="dxa"/>
          </w:tcPr>
          <w:p w:rsidR="00F24D2A" w:rsidRPr="00D872CB" w:rsidRDefault="00F24D2A" w:rsidP="00D872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72C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993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春節疏運</w:t>
            </w:r>
          </w:p>
        </w:tc>
        <w:tc>
          <w:tcPr>
            <w:tcW w:w="3685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景點交通疏導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各景點周邊道路車多，經疏導車流尚稱順暢。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停車狀況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奇美博物館等每日中午後滿場，其餘足敷需求。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公共運輸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安平接駁車紅、藍、綠三線，每日服務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車次。初一至初四服務總計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5,420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出勤人次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每日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人次，初一至初四共計出勤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</w:tc>
        <w:tc>
          <w:tcPr>
            <w:tcW w:w="4536" w:type="dxa"/>
          </w:tcPr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景點交通疏導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奇美博物館、藍晒圖、水萍塭、南鯤鯓、安平。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停車場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1.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奇美博物館與安平樹屋、水景公園、遊憩碼頭及海安地下停車場、安億、安平文大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停車場。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2.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南瀛綠都心平均停車率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成。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公共運輸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1.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安平接駁車：紅、藍、綠三線，每日服務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90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車次。服務人次：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2.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載客人數：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2/8-1481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2/9-798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2/10-1491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人、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2/11-1650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人，共計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5,420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F24D2A" w:rsidRPr="00D872CB" w:rsidRDefault="00F24D2A" w:rsidP="00D872CB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出勤人次</w:t>
            </w:r>
          </w:p>
          <w:p w:rsidR="00F24D2A" w:rsidRPr="00D872CB" w:rsidRDefault="00F24D2A" w:rsidP="00D872CB">
            <w:pPr>
              <w:spacing w:line="4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872CB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包含交通局指揮中心、機動巡查路況、安億停車場與文大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接駁站、月津港燈節與麻豆轉運站巡查督導等，每日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人次，四天共計出勤</w:t>
            </w:r>
            <w:r w:rsidRPr="00D872C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D872CB">
              <w:rPr>
                <w:rFonts w:ascii="標楷體" w:eastAsia="標楷體" w:hAnsi="標楷體" w:hint="eastAsia"/>
                <w:sz w:val="28"/>
                <w:szCs w:val="28"/>
              </w:rPr>
              <w:t>人次。</w:t>
            </w:r>
          </w:p>
        </w:tc>
      </w:tr>
    </w:tbl>
    <w:p w:rsidR="00F24D2A" w:rsidRPr="001F422E" w:rsidRDefault="00F24D2A" w:rsidP="0037577A"/>
    <w:sectPr w:rsidR="00F24D2A" w:rsidRPr="001F422E" w:rsidSect="0037577A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2A" w:rsidRDefault="00F24D2A" w:rsidP="0036232E">
      <w:r>
        <w:separator/>
      </w:r>
    </w:p>
  </w:endnote>
  <w:endnote w:type="continuationSeparator" w:id="0">
    <w:p w:rsidR="00F24D2A" w:rsidRDefault="00F24D2A" w:rsidP="0036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D2A" w:rsidRDefault="00F24D2A">
    <w:pPr>
      <w:pStyle w:val="Footer"/>
      <w:jc w:val="center"/>
    </w:pPr>
    <w:fldSimple w:instr=" PAGE   \* MERGEFORMAT ">
      <w:r w:rsidRPr="00B208EF">
        <w:rPr>
          <w:noProof/>
          <w:lang w:val="zh-TW"/>
        </w:rPr>
        <w:t>1</w:t>
      </w:r>
    </w:fldSimple>
  </w:p>
  <w:p w:rsidR="00F24D2A" w:rsidRDefault="00F24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2A" w:rsidRDefault="00F24D2A" w:rsidP="0036232E">
      <w:r>
        <w:separator/>
      </w:r>
    </w:p>
  </w:footnote>
  <w:footnote w:type="continuationSeparator" w:id="0">
    <w:p w:rsidR="00F24D2A" w:rsidRDefault="00F24D2A" w:rsidP="00362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209"/>
    <w:multiLevelType w:val="hybridMultilevel"/>
    <w:tmpl w:val="C076FEBA"/>
    <w:lvl w:ilvl="0" w:tplc="CF6879E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11AD4EA6"/>
    <w:multiLevelType w:val="hybridMultilevel"/>
    <w:tmpl w:val="D92AACCA"/>
    <w:lvl w:ilvl="0" w:tplc="CF6879E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7C14791"/>
    <w:multiLevelType w:val="hybridMultilevel"/>
    <w:tmpl w:val="8C70237E"/>
    <w:lvl w:ilvl="0" w:tplc="CF6879E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4A7"/>
    <w:rsid w:val="00044C31"/>
    <w:rsid w:val="0007210F"/>
    <w:rsid w:val="001029B4"/>
    <w:rsid w:val="001F422E"/>
    <w:rsid w:val="002008C4"/>
    <w:rsid w:val="0036232E"/>
    <w:rsid w:val="0037577A"/>
    <w:rsid w:val="00407501"/>
    <w:rsid w:val="004B64F3"/>
    <w:rsid w:val="004C1866"/>
    <w:rsid w:val="004C67AE"/>
    <w:rsid w:val="004E0713"/>
    <w:rsid w:val="00505095"/>
    <w:rsid w:val="00505596"/>
    <w:rsid w:val="00507F16"/>
    <w:rsid w:val="00582E92"/>
    <w:rsid w:val="00603B3E"/>
    <w:rsid w:val="00633826"/>
    <w:rsid w:val="006401A5"/>
    <w:rsid w:val="00663A31"/>
    <w:rsid w:val="00680F5C"/>
    <w:rsid w:val="006B754E"/>
    <w:rsid w:val="00722CBE"/>
    <w:rsid w:val="0076549B"/>
    <w:rsid w:val="007870D7"/>
    <w:rsid w:val="00812813"/>
    <w:rsid w:val="008D4A36"/>
    <w:rsid w:val="008F33D2"/>
    <w:rsid w:val="009011A8"/>
    <w:rsid w:val="00A55948"/>
    <w:rsid w:val="00B05322"/>
    <w:rsid w:val="00B208EF"/>
    <w:rsid w:val="00B22186"/>
    <w:rsid w:val="00B72F67"/>
    <w:rsid w:val="00BC0F0A"/>
    <w:rsid w:val="00C644A7"/>
    <w:rsid w:val="00CB547B"/>
    <w:rsid w:val="00CD350B"/>
    <w:rsid w:val="00D4483F"/>
    <w:rsid w:val="00D551AF"/>
    <w:rsid w:val="00D605A5"/>
    <w:rsid w:val="00D65B4D"/>
    <w:rsid w:val="00D872CB"/>
    <w:rsid w:val="00DA643E"/>
    <w:rsid w:val="00DE4F6C"/>
    <w:rsid w:val="00F24D2A"/>
    <w:rsid w:val="00FB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44A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uiPriority w:val="99"/>
    <w:rsid w:val="00C644A7"/>
    <w:pPr>
      <w:ind w:leftChars="200" w:left="480"/>
    </w:pPr>
  </w:style>
  <w:style w:type="paragraph" w:styleId="ListParagraph">
    <w:name w:val="List Paragraph"/>
    <w:basedOn w:val="Normal"/>
    <w:uiPriority w:val="99"/>
    <w:qFormat/>
    <w:rsid w:val="00A55948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36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32E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2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232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232</Words>
  <Characters>1323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0206臺南市地震災害交通局災後處置作為    2016</dc:title>
  <dc:subject/>
  <dc:creator>XP</dc:creator>
  <cp:keywords/>
  <dc:description/>
  <cp:lastModifiedBy>USER</cp:lastModifiedBy>
  <cp:revision>2</cp:revision>
  <cp:lastPrinted>2016-02-12T01:58:00Z</cp:lastPrinted>
  <dcterms:created xsi:type="dcterms:W3CDTF">2016-02-12T02:45:00Z</dcterms:created>
  <dcterms:modified xsi:type="dcterms:W3CDTF">2016-02-12T02:45:00Z</dcterms:modified>
</cp:coreProperties>
</file>