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ED" w:rsidRPr="009C48BB" w:rsidRDefault="00F713ED">
      <w:pPr>
        <w:rPr>
          <w:rFonts w:ascii="標楷體" w:eastAsia="標楷體" w:hAnsi="標楷體"/>
          <w:sz w:val="22"/>
        </w:rPr>
      </w:pPr>
      <w:r w:rsidRPr="009C48BB">
        <w:rPr>
          <w:rFonts w:ascii="標楷體" w:eastAsia="標楷體" w:hAnsi="標楷體" w:hint="eastAsia"/>
          <w:sz w:val="22"/>
        </w:rPr>
        <w:t>附</w:t>
      </w:r>
      <w:r w:rsidRPr="009C48BB">
        <w:rPr>
          <w:rFonts w:ascii="標楷體" w:eastAsia="標楷體" w:hAnsi="標楷體"/>
          <w:sz w:val="22"/>
        </w:rPr>
        <w:t>件</w:t>
      </w:r>
      <w:r w:rsidRPr="009C48BB">
        <w:rPr>
          <w:rFonts w:ascii="標楷體" w:eastAsia="標楷體" w:hAnsi="標楷體" w:hint="eastAsia"/>
          <w:sz w:val="22"/>
        </w:rPr>
        <w:t>1</w:t>
      </w:r>
      <w:r w:rsidR="008716AB" w:rsidRPr="009C48BB">
        <w:rPr>
          <w:rFonts w:ascii="標楷體" w:eastAsia="標楷體" w:hAnsi="標楷體"/>
          <w:sz w:val="22"/>
        </w:rPr>
        <w:t xml:space="preserve"> </w:t>
      </w:r>
      <w:r w:rsidR="008716AB" w:rsidRPr="009C48BB">
        <w:rPr>
          <w:rFonts w:ascii="標楷體" w:eastAsia="標楷體" w:hAnsi="標楷體" w:hint="eastAsia"/>
          <w:sz w:val="22"/>
        </w:rPr>
        <w:t>學生動畫徵件</w:t>
      </w:r>
      <w:r w:rsidR="00FD21C1">
        <w:rPr>
          <w:rFonts w:ascii="標楷體" w:eastAsia="標楷體" w:hAnsi="標楷體" w:hint="eastAsia"/>
          <w:sz w:val="22"/>
        </w:rPr>
        <w:t>入圍</w:t>
      </w:r>
    </w:p>
    <w:tbl>
      <w:tblPr>
        <w:tblStyle w:val="a8"/>
        <w:tblW w:w="10773" w:type="dxa"/>
        <w:tblInd w:w="-1139" w:type="dxa"/>
        <w:tblLook w:val="04A0" w:firstRow="1" w:lastRow="0" w:firstColumn="1" w:lastColumn="0" w:noHBand="0" w:noVBand="1"/>
      </w:tblPr>
      <w:tblGrid>
        <w:gridCol w:w="708"/>
        <w:gridCol w:w="1957"/>
        <w:gridCol w:w="1134"/>
        <w:gridCol w:w="1730"/>
        <w:gridCol w:w="5244"/>
      </w:tblGrid>
      <w:tr w:rsidR="00A46FA6" w:rsidRPr="009C48BB" w:rsidTr="000049EF">
        <w:tc>
          <w:tcPr>
            <w:tcW w:w="708" w:type="dxa"/>
          </w:tcPr>
          <w:p w:rsidR="00F713ED" w:rsidRPr="009C48BB" w:rsidRDefault="00F713ED">
            <w:pPr>
              <w:rPr>
                <w:rFonts w:ascii="標楷體" w:eastAsia="標楷體" w:hAnsi="標楷體"/>
                <w:sz w:val="22"/>
              </w:rPr>
            </w:pPr>
            <w:r w:rsidRPr="009C48BB">
              <w:rPr>
                <w:rFonts w:ascii="標楷體" w:eastAsia="標楷體" w:hAnsi="標楷體" w:hint="eastAsia"/>
                <w:sz w:val="22"/>
              </w:rPr>
              <w:t>項</w:t>
            </w:r>
            <w:r w:rsidRPr="009C48BB">
              <w:rPr>
                <w:rFonts w:ascii="標楷體" w:eastAsia="標楷體" w:hAnsi="標楷體"/>
                <w:sz w:val="22"/>
              </w:rPr>
              <w:t>次</w:t>
            </w:r>
          </w:p>
        </w:tc>
        <w:tc>
          <w:tcPr>
            <w:tcW w:w="1957" w:type="dxa"/>
          </w:tcPr>
          <w:p w:rsidR="00F713ED" w:rsidRPr="009C48BB" w:rsidRDefault="00F713ED">
            <w:pPr>
              <w:rPr>
                <w:rFonts w:ascii="標楷體" w:eastAsia="標楷體" w:hAnsi="標楷體"/>
                <w:sz w:val="22"/>
              </w:rPr>
            </w:pPr>
            <w:r w:rsidRPr="009C48BB">
              <w:rPr>
                <w:rFonts w:ascii="標楷體" w:eastAsia="標楷體" w:hAnsi="標楷體" w:hint="eastAsia"/>
                <w:sz w:val="22"/>
              </w:rPr>
              <w:t>作</w:t>
            </w:r>
            <w:r w:rsidRPr="009C48BB">
              <w:rPr>
                <w:rFonts w:ascii="標楷體" w:eastAsia="標楷體" w:hAnsi="標楷體"/>
                <w:sz w:val="22"/>
              </w:rPr>
              <w:t>品名稱</w:t>
            </w:r>
          </w:p>
        </w:tc>
        <w:tc>
          <w:tcPr>
            <w:tcW w:w="1134" w:type="dxa"/>
          </w:tcPr>
          <w:p w:rsidR="00F713ED" w:rsidRPr="009C48BB" w:rsidRDefault="00F713ED">
            <w:pPr>
              <w:rPr>
                <w:rFonts w:ascii="標楷體" w:eastAsia="標楷體" w:hAnsi="標楷體"/>
                <w:sz w:val="22"/>
              </w:rPr>
            </w:pPr>
            <w:r w:rsidRPr="009C48BB">
              <w:rPr>
                <w:rFonts w:ascii="標楷體" w:eastAsia="標楷體" w:hAnsi="標楷體" w:hint="eastAsia"/>
                <w:sz w:val="22"/>
              </w:rPr>
              <w:t>組</w:t>
            </w:r>
            <w:r w:rsidRPr="009C48BB">
              <w:rPr>
                <w:rFonts w:ascii="標楷體" w:eastAsia="標楷體" w:hAnsi="標楷體"/>
                <w:sz w:val="22"/>
              </w:rPr>
              <w:t>員名稱</w:t>
            </w:r>
          </w:p>
        </w:tc>
        <w:tc>
          <w:tcPr>
            <w:tcW w:w="1730" w:type="dxa"/>
          </w:tcPr>
          <w:p w:rsidR="00F713ED" w:rsidRPr="009C48BB" w:rsidRDefault="00F713ED">
            <w:pPr>
              <w:rPr>
                <w:rFonts w:ascii="標楷體" w:eastAsia="標楷體" w:hAnsi="標楷體"/>
                <w:sz w:val="22"/>
              </w:rPr>
            </w:pPr>
            <w:r w:rsidRPr="009C48BB">
              <w:rPr>
                <w:rFonts w:ascii="標楷體" w:eastAsia="標楷體" w:hAnsi="標楷體" w:hint="eastAsia"/>
                <w:sz w:val="22"/>
              </w:rPr>
              <w:t>學</w:t>
            </w:r>
            <w:r w:rsidRPr="009C48BB">
              <w:rPr>
                <w:rFonts w:ascii="標楷體" w:eastAsia="標楷體" w:hAnsi="標楷體"/>
                <w:sz w:val="22"/>
              </w:rPr>
              <w:t>校</w:t>
            </w:r>
          </w:p>
        </w:tc>
        <w:tc>
          <w:tcPr>
            <w:tcW w:w="5244" w:type="dxa"/>
          </w:tcPr>
          <w:p w:rsidR="00F713ED" w:rsidRPr="009A7BF1" w:rsidRDefault="00F713ED">
            <w:pPr>
              <w:rPr>
                <w:rFonts w:ascii="標楷體" w:eastAsia="標楷體" w:hAnsi="標楷體"/>
                <w:sz w:val="22"/>
                <w:highlight w:val="yellow"/>
              </w:rPr>
            </w:pPr>
            <w:r w:rsidRPr="00354242">
              <w:rPr>
                <w:rFonts w:ascii="標楷體" w:eastAsia="標楷體" w:hAnsi="標楷體" w:hint="eastAsia"/>
                <w:sz w:val="22"/>
              </w:rPr>
              <w:t>作</w:t>
            </w:r>
            <w:r w:rsidRPr="00354242">
              <w:rPr>
                <w:rFonts w:ascii="標楷體" w:eastAsia="標楷體" w:hAnsi="標楷體"/>
                <w:sz w:val="22"/>
              </w:rPr>
              <w:t>品簡介</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049EF" w:rsidRDefault="000049EF" w:rsidP="000049EF">
            <w:pPr>
              <w:widowControl/>
              <w:jc w:val="center"/>
              <w:rPr>
                <w:rFonts w:ascii="標楷體" w:eastAsia="標楷體" w:hAnsi="標楷體"/>
                <w:color w:val="000000"/>
              </w:rPr>
            </w:pPr>
            <w:r>
              <w:rPr>
                <w:rFonts w:ascii="標楷體" w:eastAsia="標楷體" w:hAnsi="標楷體" w:hint="eastAsia"/>
                <w:color w:val="000000"/>
              </w:rPr>
              <w:t>手捏子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呂佳穎</w:t>
            </w:r>
          </w:p>
          <w:p w:rsid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李冠霖</w:t>
            </w:r>
          </w:p>
          <w:p w:rsid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曲湣梃</w:t>
            </w:r>
          </w:p>
          <w:p w:rsid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孟</w:t>
            </w:r>
            <w:r w:rsidR="00AE3F82" w:rsidRPr="00AE3F82">
              <w:rPr>
                <w:rFonts w:ascii="標楷體" w:eastAsia="標楷體" w:hAnsi="標楷體" w:hint="eastAsia"/>
                <w:color w:val="000000"/>
                <w:sz w:val="22"/>
              </w:rPr>
              <w:t>彣</w:t>
            </w:r>
            <w:r w:rsidRPr="000049EF">
              <w:rPr>
                <w:rFonts w:ascii="標楷體" w:eastAsia="標楷體" w:hAnsi="標楷體" w:hint="eastAsia"/>
                <w:color w:val="000000"/>
                <w:sz w:val="22"/>
              </w:rPr>
              <w:t>芯</w:t>
            </w:r>
          </w:p>
          <w:p w:rsid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陳祥裕</w:t>
            </w:r>
          </w:p>
          <w:p w:rsidR="000049EF" w:rsidRP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張容慈</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0049EF" w:rsidRPr="000049EF" w:rsidRDefault="000049EF" w:rsidP="000049EF">
            <w:pPr>
              <w:widowControl/>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0049EF" w:rsidRPr="00F25118" w:rsidRDefault="00B84753" w:rsidP="00B84753">
            <w:pPr>
              <w:rPr>
                <w:rFonts w:ascii="標楷體" w:eastAsia="標楷體" w:hAnsi="標楷體"/>
                <w:sz w:val="22"/>
              </w:rPr>
            </w:pPr>
            <w:r w:rsidRPr="00B84753">
              <w:rPr>
                <w:rFonts w:ascii="標楷體" w:eastAsia="標楷體" w:hAnsi="標楷體" w:hint="eastAsia"/>
                <w:sz w:val="22"/>
              </w:rPr>
              <w:t>本創作希望在影片故事進行的過程中，呈現歌仔戲演員苦練過程的辛勞，並映射在成長的過程中，我們對於自已失去自信與迷惘等感受，整部影片只有主角一人的不同時期，影片中是一種自己與自己的對話，希望能傳達出自我成長及保持勇敢與自信的意象。另</w:t>
            </w:r>
            <w:r w:rsidR="00224F49">
              <w:rPr>
                <w:rFonts w:ascii="標楷體" w:eastAsia="標楷體" w:hAnsi="標楷體" w:hint="eastAsia"/>
                <w:sz w:val="22"/>
              </w:rPr>
              <w:t>外</w:t>
            </w:r>
            <w:r w:rsidRPr="00B84753">
              <w:rPr>
                <w:rFonts w:ascii="標楷體" w:eastAsia="標楷體" w:hAnsi="標楷體" w:hint="eastAsia"/>
                <w:sz w:val="22"/>
              </w:rPr>
              <w:t>在美術風格方面，透過將傳統戲曲的美學轉化成停格動畫，藉此讓不受場地與人員限制的動畫，能夠在更多地方廣泛的流動與傳播，達成針對陌生者宣揚文化、針對已知者提醒關心的作用。並透過人生如戲、戲如人生的概念，融合身而為人，心中悲傷的痛與身為角色，在台上所演示的悲痛，混合一種以藝術性傳達悲傷的美麗形式。</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眼光</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陳怡安</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許霱仌</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吳昱萱</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蔡昀龍</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李宜</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林葳</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207DE1" w:rsidRPr="00207DE1" w:rsidRDefault="00207DE1" w:rsidP="00207DE1">
            <w:pPr>
              <w:rPr>
                <w:rFonts w:ascii="標楷體" w:eastAsia="標楷體" w:hAnsi="標楷體"/>
                <w:sz w:val="22"/>
              </w:rPr>
            </w:pPr>
            <w:r w:rsidRPr="00207DE1">
              <w:rPr>
                <w:rFonts w:ascii="標楷體" w:eastAsia="標楷體" w:hAnsi="標楷體" w:hint="eastAsia"/>
                <w:sz w:val="22"/>
              </w:rPr>
              <w:t>透過剪黏過程與愛情呼應的穿插連貫整部影片，並在整體故事中以光作為呼應的串場，以光來呈現日常生活中的各種幸福、溫暖、美好的感受</w:t>
            </w:r>
            <w:r w:rsidR="003900A0">
              <w:rPr>
                <w:rFonts w:ascii="標楷體" w:eastAsia="標楷體" w:hAnsi="標楷體" w:hint="eastAsia"/>
                <w:sz w:val="22"/>
              </w:rPr>
              <w:t>。</w:t>
            </w:r>
            <w:r w:rsidRPr="00207DE1">
              <w:rPr>
                <w:rFonts w:ascii="標楷體" w:eastAsia="標楷體" w:hAnsi="標楷體" w:hint="eastAsia"/>
                <w:sz w:val="22"/>
              </w:rPr>
              <w:t>影片最</w:t>
            </w:r>
          </w:p>
          <w:p w:rsidR="00207DE1" w:rsidRPr="00207DE1" w:rsidRDefault="00207DE1" w:rsidP="00207DE1">
            <w:pPr>
              <w:rPr>
                <w:rFonts w:ascii="標楷體" w:eastAsia="標楷體" w:hAnsi="標楷體"/>
                <w:sz w:val="22"/>
              </w:rPr>
            </w:pPr>
            <w:r w:rsidRPr="00207DE1">
              <w:rPr>
                <w:rFonts w:ascii="標楷體" w:eastAsia="標楷體" w:hAnsi="標楷體" w:hint="eastAsia"/>
                <w:sz w:val="22"/>
              </w:rPr>
              <w:t>終以呈現出重見希望的意象，利用女主角從曖昧、熱戀到分離，最終從痛苦中釋懷重生的過程，來講述當我們因某一刻的悲痛而失魂落魄，緊接在後的</w:t>
            </w:r>
          </w:p>
          <w:p w:rsidR="00207DE1" w:rsidRDefault="00207DE1" w:rsidP="00207DE1">
            <w:pPr>
              <w:rPr>
                <w:rFonts w:ascii="標楷體" w:eastAsia="標楷體" w:hAnsi="標楷體"/>
                <w:sz w:val="22"/>
              </w:rPr>
            </w:pPr>
            <w:r w:rsidRPr="00207DE1">
              <w:rPr>
                <w:rFonts w:ascii="標楷體" w:eastAsia="標楷體" w:hAnsi="標楷體" w:hint="eastAsia"/>
                <w:sz w:val="22"/>
              </w:rPr>
              <w:t>其實並不會只有痛苦，最終我們會迎向溫暖的懷抱與祝福，生活中的那些光一直都在，或許微小，但只要不放棄，終將會再次看見希望。</w:t>
            </w:r>
          </w:p>
          <w:p w:rsidR="000049EF" w:rsidRPr="00F25118" w:rsidRDefault="00207DE1" w:rsidP="00207DE1">
            <w:pPr>
              <w:rPr>
                <w:rFonts w:ascii="標楷體" w:eastAsia="標楷體" w:hAnsi="標楷體"/>
                <w:sz w:val="22"/>
              </w:rPr>
            </w:pPr>
            <w:r w:rsidRPr="00207DE1">
              <w:rPr>
                <w:rFonts w:ascii="標楷體" w:eastAsia="標楷體" w:hAnsi="標楷體" w:hint="eastAsia"/>
                <w:sz w:val="22"/>
              </w:rPr>
              <w:t>人生有許多無法避免的傷痛，當一切過去後再次回首，我們終將看見不一樣的景象，雖景色依舊、人事已非，但幸福的光芒永遠不會消失。</w:t>
            </w:r>
          </w:p>
        </w:tc>
      </w:tr>
      <w:tr w:rsidR="000049EF" w:rsidRPr="005B4723"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豆豆仔行</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陳佳祐</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游翔衣</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莊寧</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陳姵蓉</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鄭善孺</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207DE1" w:rsidRPr="00207DE1" w:rsidRDefault="00207DE1" w:rsidP="00207DE1">
            <w:pPr>
              <w:rPr>
                <w:rFonts w:ascii="標楷體" w:eastAsia="標楷體" w:hAnsi="標楷體"/>
                <w:sz w:val="22"/>
              </w:rPr>
            </w:pPr>
            <w:r w:rsidRPr="00207DE1">
              <w:rPr>
                <w:rFonts w:ascii="標楷體" w:eastAsia="標楷體" w:hAnsi="標楷體" w:hint="eastAsia"/>
                <w:sz w:val="22"/>
              </w:rPr>
              <w:t>以慢慢走的台語發音沓沓仔行（tauh-tauh-á kiânn）來做發想，不僅表現出台南慢活的生活態度也融入時常從長輩那裡會聽到的以傳統閩南話說的叮嚀。阿嬤讓在都市生活的孫女跑腿去買火鍋料，</w:t>
            </w:r>
          </w:p>
          <w:p w:rsidR="00207DE1" w:rsidRPr="00207DE1" w:rsidRDefault="00207DE1" w:rsidP="00207DE1">
            <w:pPr>
              <w:rPr>
                <w:rFonts w:ascii="標楷體" w:eastAsia="標楷體" w:hAnsi="標楷體"/>
                <w:sz w:val="22"/>
              </w:rPr>
            </w:pPr>
            <w:r w:rsidRPr="00207DE1">
              <w:rPr>
                <w:rFonts w:ascii="標楷體" w:eastAsia="標楷體" w:hAnsi="標楷體" w:hint="eastAsia"/>
                <w:sz w:val="22"/>
              </w:rPr>
              <w:t>藉此讓她在採買的過程中體會台南慢活的生活節奏，並結合觀光主題，走過各種台南景點，用經過的景點以及各地名產串連，使影片帶入觀光元素。</w:t>
            </w:r>
            <w:r>
              <w:rPr>
                <w:rFonts w:ascii="標楷體" w:eastAsia="標楷體" w:hAnsi="標楷體" w:hint="eastAsia"/>
                <w:sz w:val="22"/>
              </w:rPr>
              <w:t>相關景點：</w:t>
            </w:r>
            <w:r w:rsidRPr="00207DE1">
              <w:rPr>
                <w:rFonts w:ascii="標楷體" w:eastAsia="標楷體" w:hAnsi="標楷體" w:hint="eastAsia"/>
                <w:sz w:val="22"/>
              </w:rPr>
              <w:t>台南白河（蓮花跟木城香菇批發）</w:t>
            </w:r>
            <w:r>
              <w:rPr>
                <w:rFonts w:ascii="標楷體" w:eastAsia="標楷體" w:hAnsi="標楷體" w:hint="eastAsia"/>
                <w:sz w:val="22"/>
              </w:rPr>
              <w:t>、</w:t>
            </w:r>
            <w:r w:rsidRPr="00207DE1">
              <w:rPr>
                <w:rFonts w:ascii="標楷體" w:eastAsia="標楷體" w:hAnsi="標楷體" w:hint="eastAsia"/>
                <w:sz w:val="22"/>
              </w:rPr>
              <w:t>四草(買魚產品)</w:t>
            </w:r>
            <w:r>
              <w:rPr>
                <w:rFonts w:ascii="標楷體" w:eastAsia="標楷體" w:hAnsi="標楷體" w:hint="eastAsia"/>
                <w:sz w:val="22"/>
              </w:rPr>
              <w:t>、</w:t>
            </w:r>
            <w:r w:rsidRPr="00207DE1">
              <w:rPr>
                <w:rFonts w:ascii="標楷體" w:eastAsia="標楷體" w:hAnsi="標楷體" w:hint="eastAsia"/>
                <w:sz w:val="22"/>
              </w:rPr>
              <w:t>柳營(酪農)</w:t>
            </w:r>
            <w:r>
              <w:rPr>
                <w:rFonts w:ascii="標楷體" w:eastAsia="標楷體" w:hAnsi="標楷體" w:hint="eastAsia"/>
                <w:sz w:val="22"/>
              </w:rPr>
              <w:t>、</w:t>
            </w:r>
            <w:r w:rsidRPr="00207DE1">
              <w:rPr>
                <w:rFonts w:ascii="標楷體" w:eastAsia="標楷體" w:hAnsi="標楷體" w:hint="eastAsia"/>
                <w:sz w:val="22"/>
              </w:rPr>
              <w:t>新化（買甘藷、 麻竹筍）</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藏憶</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陳怡愷</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張哲睿</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lastRenderedPageBreak/>
              <w:t>王建翔</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葉庭歡</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曾泓諭</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龔新博</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lastRenderedPageBreak/>
              <w:t>南臺科技大學</w:t>
            </w:r>
          </w:p>
        </w:tc>
        <w:tc>
          <w:tcPr>
            <w:tcW w:w="5244" w:type="dxa"/>
          </w:tcPr>
          <w:p w:rsidR="002F40C3" w:rsidRPr="002F40C3" w:rsidRDefault="00065B9E" w:rsidP="002F40C3">
            <w:pPr>
              <w:rPr>
                <w:rFonts w:ascii="標楷體" w:eastAsia="標楷體" w:hAnsi="標楷體"/>
                <w:sz w:val="22"/>
              </w:rPr>
            </w:pPr>
            <w:r>
              <w:rPr>
                <w:rFonts w:ascii="標楷體" w:eastAsia="標楷體" w:hAnsi="標楷體" w:hint="eastAsia"/>
                <w:sz w:val="22"/>
              </w:rPr>
              <w:t>訴</w:t>
            </w:r>
            <w:r w:rsidR="002F40C3" w:rsidRPr="002F40C3">
              <w:rPr>
                <w:rFonts w:ascii="標楷體" w:eastAsia="標楷體" w:hAnsi="標楷體" w:hint="eastAsia"/>
                <w:sz w:val="22"/>
              </w:rPr>
              <w:t>說一名失智老太太與他的兒子的故事，老太太失智忘了自己原本的身分，但只記得</w:t>
            </w:r>
            <w:r w:rsidR="00D21D75">
              <w:rPr>
                <w:rFonts w:ascii="標楷體" w:eastAsia="標楷體" w:hAnsi="標楷體" w:hint="eastAsia"/>
                <w:sz w:val="22"/>
              </w:rPr>
              <w:t>她</w:t>
            </w:r>
            <w:r w:rsidR="002F40C3" w:rsidRPr="002F40C3">
              <w:rPr>
                <w:rFonts w:ascii="標楷體" w:eastAsia="標楷體" w:hAnsi="標楷體" w:hint="eastAsia"/>
                <w:sz w:val="22"/>
              </w:rPr>
              <w:t>最喜歡做的事</w:t>
            </w:r>
            <w:r w:rsidR="002F40C3" w:rsidRPr="002F40C3">
              <w:rPr>
                <w:rFonts w:ascii="標楷體" w:eastAsia="標楷體" w:hAnsi="標楷體" w:hint="eastAsia"/>
                <w:sz w:val="22"/>
              </w:rPr>
              <w:lastRenderedPageBreak/>
              <w:t>－看電影</w:t>
            </w:r>
            <w:r w:rsidR="00D21D75">
              <w:rPr>
                <w:rFonts w:ascii="標楷體" w:eastAsia="標楷體" w:hAnsi="標楷體" w:hint="eastAsia"/>
                <w:sz w:val="22"/>
              </w:rPr>
              <w:t>。</w:t>
            </w:r>
            <w:r w:rsidR="002F40C3" w:rsidRPr="002F40C3">
              <w:rPr>
                <w:rFonts w:ascii="標楷體" w:eastAsia="標楷體" w:hAnsi="標楷體" w:hint="eastAsia"/>
                <w:sz w:val="22"/>
              </w:rPr>
              <w:t>劇中以木盒、電影票及全美戲院來連結兩人的情感，讓觀眾感受出失智症患者須陪伴及關心，以及全美戲院</w:t>
            </w:r>
            <w:r w:rsidR="00190C02">
              <w:rPr>
                <w:rFonts w:ascii="標楷體" w:eastAsia="標楷體" w:hAnsi="標楷體" w:hint="eastAsia"/>
                <w:sz w:val="22"/>
              </w:rPr>
              <w:t>之</w:t>
            </w:r>
            <w:r w:rsidR="002F40C3" w:rsidRPr="002F40C3">
              <w:rPr>
                <w:rFonts w:ascii="標楷體" w:eastAsia="標楷體" w:hAnsi="標楷體" w:hint="eastAsia"/>
                <w:sz w:val="22"/>
              </w:rPr>
              <w:t>於台南人</w:t>
            </w:r>
            <w:r w:rsidR="00190C02">
              <w:rPr>
                <w:rFonts w:ascii="標楷體" w:eastAsia="標楷體" w:hAnsi="標楷體" w:hint="eastAsia"/>
                <w:sz w:val="22"/>
              </w:rPr>
              <w:t>的</w:t>
            </w:r>
            <w:r w:rsidR="002F40C3" w:rsidRPr="002F40C3">
              <w:rPr>
                <w:rFonts w:ascii="標楷體" w:eastAsia="標楷體" w:hAnsi="標楷體" w:hint="eastAsia"/>
                <w:sz w:val="22"/>
              </w:rPr>
              <w:t>珍貴回憶。</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lastRenderedPageBreak/>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永續</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Pr>
                <w:rFonts w:ascii="標楷體" w:eastAsia="標楷體" w:hAnsi="標楷體" w:hint="eastAsia"/>
                <w:color w:val="000000"/>
                <w:sz w:val="22"/>
              </w:rPr>
              <w:t>李臻德</w:t>
            </w:r>
          </w:p>
          <w:p w:rsidR="000049EF" w:rsidRDefault="000049EF" w:rsidP="000049EF">
            <w:pPr>
              <w:jc w:val="center"/>
              <w:rPr>
                <w:rFonts w:ascii="標楷體" w:eastAsia="標楷體" w:hAnsi="標楷體"/>
                <w:color w:val="000000"/>
                <w:sz w:val="22"/>
              </w:rPr>
            </w:pPr>
            <w:r>
              <w:rPr>
                <w:rFonts w:ascii="標楷體" w:eastAsia="標楷體" w:hAnsi="標楷體" w:hint="eastAsia"/>
                <w:color w:val="000000"/>
                <w:sz w:val="22"/>
              </w:rPr>
              <w:t>黎柏楨</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劉學旻</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吳沛璇</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崑山科技大學</w:t>
            </w:r>
          </w:p>
        </w:tc>
        <w:tc>
          <w:tcPr>
            <w:tcW w:w="5244" w:type="dxa"/>
          </w:tcPr>
          <w:p w:rsidR="000049EF" w:rsidRPr="00031A88" w:rsidRDefault="00BE477F" w:rsidP="00BE477F">
            <w:pPr>
              <w:rPr>
                <w:rFonts w:ascii="標楷體" w:eastAsia="標楷體" w:hAnsi="標楷體"/>
                <w:sz w:val="22"/>
              </w:rPr>
            </w:pPr>
            <w:r w:rsidRPr="00BE477F">
              <w:rPr>
                <w:rFonts w:ascii="標楷體" w:eastAsia="標楷體" w:hAnsi="標楷體" w:hint="eastAsia"/>
                <w:sz w:val="22"/>
              </w:rPr>
              <w:t>在一個許多古蹟文化的台南裡，有著一條充滿古老氣息的神農街，街道上一棟棟的建築，唯有一間非常獨特，破舊的木門、斑駁的牆面，彷彿回到7 0 年代。破舊的門後傳來了清脆的叩叩聲，彷彿像是在敲打樂器一般，隨著清脆的聲音帶領之下，屋內微弱的光線朦朧</w:t>
            </w:r>
            <w:r w:rsidR="00610958">
              <w:rPr>
                <w:rFonts w:ascii="標楷體" w:eastAsia="標楷體" w:hAnsi="標楷體" w:hint="eastAsia"/>
                <w:sz w:val="22"/>
              </w:rPr>
              <w:t>的</w:t>
            </w:r>
            <w:r w:rsidRPr="00BE477F">
              <w:rPr>
                <w:rFonts w:ascii="標楷體" w:eastAsia="標楷體" w:hAnsi="標楷體" w:hint="eastAsia"/>
                <w:sz w:val="22"/>
              </w:rPr>
              <w:t>看見一位老師傅正在</w:t>
            </w:r>
            <w:r w:rsidR="00C501CE">
              <w:rPr>
                <w:rFonts w:ascii="標楷體" w:eastAsia="標楷體" w:hAnsi="標楷體" w:hint="eastAsia"/>
                <w:sz w:val="22"/>
              </w:rPr>
              <w:t>細心的</w:t>
            </w:r>
            <w:r w:rsidRPr="00BE477F">
              <w:rPr>
                <w:rFonts w:ascii="標楷體" w:eastAsia="標楷體" w:hAnsi="標楷體" w:hint="eastAsia"/>
                <w:sz w:val="22"/>
              </w:rPr>
              <w:t>雕刻著神轎；此時屋內好像有些動靜，神轎上的花布無意間飄動了一下，忽然雕像震動著發出了一道柔和的白光，老師傅驚訝的看著，白光形成一隻栩栩如生的龍，飛向了老師傅繞了繞幾圈看著他，似乎像是在傳達著什麼訊息，不一會兒</w:t>
            </w:r>
            <w:r w:rsidR="00C501CE">
              <w:rPr>
                <w:rFonts w:ascii="標楷體" w:eastAsia="標楷體" w:hAnsi="標楷體" w:hint="eastAsia"/>
                <w:sz w:val="22"/>
              </w:rPr>
              <w:t>，</w:t>
            </w:r>
            <w:r w:rsidRPr="00BE477F">
              <w:rPr>
                <w:rFonts w:ascii="標楷體" w:eastAsia="標楷體" w:hAnsi="標楷體" w:hint="eastAsia"/>
                <w:sz w:val="22"/>
              </w:rPr>
              <w:t>龍向二樓的窗外飛去，老師傅跟著到了窗邊，望向天空，飛舞的龍在月光下散成無數的星星，只見老師傅笑了笑，桌上剩下那有如巧奪天工的龍雕像，銳利的眼神像是在守護著什麼。</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南蚵一夢</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李亦涵</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曾憶嬿</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洪嘉妤</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黃莧勻</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洪世揚</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王毓璋</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銘傳大學</w:t>
            </w:r>
          </w:p>
        </w:tc>
        <w:tc>
          <w:tcPr>
            <w:tcW w:w="5244" w:type="dxa"/>
          </w:tcPr>
          <w:p w:rsidR="000049EF" w:rsidRPr="009C48BB" w:rsidRDefault="003A5BC7" w:rsidP="003A5BC7">
            <w:pPr>
              <w:rPr>
                <w:rFonts w:ascii="標楷體" w:eastAsia="標楷體" w:hAnsi="標楷體"/>
                <w:sz w:val="22"/>
              </w:rPr>
            </w:pPr>
            <w:r>
              <w:rPr>
                <w:rFonts w:ascii="標楷體" w:eastAsia="標楷體" w:hAnsi="標楷體" w:hint="eastAsia"/>
                <w:sz w:val="22"/>
              </w:rPr>
              <w:t>來自國外的小男孩，到台南遊玩，體驗台南美食，第一眼看到糊糊</w:t>
            </w:r>
            <w:r w:rsidR="0023319D">
              <w:rPr>
                <w:rFonts w:ascii="標楷體" w:eastAsia="標楷體" w:hAnsi="標楷體" w:hint="eastAsia"/>
                <w:sz w:val="22"/>
              </w:rPr>
              <w:t>稠稠</w:t>
            </w:r>
            <w:r>
              <w:rPr>
                <w:rFonts w:ascii="標楷體" w:eastAsia="標楷體" w:hAnsi="標楷體" w:hint="eastAsia"/>
                <w:sz w:val="22"/>
              </w:rPr>
              <w:t>的蚵仔煎，十分抗拒，但他吃下第一口後，好吃到飛向宇宙，緊接著穿越到了鄭氏時期，見識到了蚵仔煎的由來，也參觀到了古時候的台南文化，最後在鄭成功趕跑荷蘭人後的慶功宴上，再次吃到了蚵仔煎，他又回到了現代。</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飴落</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張力仁</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蔡承諺</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翁唯馨</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楊伊珮</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0049EF" w:rsidRPr="00031A88" w:rsidRDefault="00200C3B" w:rsidP="00200C3B">
            <w:pPr>
              <w:rPr>
                <w:rFonts w:ascii="標楷體" w:eastAsia="標楷體" w:hAnsi="標楷體"/>
                <w:sz w:val="22"/>
              </w:rPr>
            </w:pPr>
            <w:r w:rsidRPr="00200C3B">
              <w:rPr>
                <w:rFonts w:ascii="標楷體" w:eastAsia="標楷體" w:hAnsi="標楷體" w:hint="eastAsia"/>
                <w:sz w:val="22"/>
              </w:rPr>
              <w:t>故事講述一位小女孩遺落在荒廢的市場，寂寞的她在幻想中遇上和藹的阿嬤。阿嬤陪著她遊歷著市場過去的輝煌時段，各式新奇華麗的商品與人來熙攘在女孩的幻想世界中重新點亮了市場。女孩來到阿嬤的柑仔店，品嚐各樣甜味糖果後，甜滋滋的睡在這座老舊的市場中......</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遊夢</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賴威君</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李忠憲</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吳蕬如</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陳宜伶</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陳怡瑄</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建國科技大學</w:t>
            </w:r>
          </w:p>
        </w:tc>
        <w:tc>
          <w:tcPr>
            <w:tcW w:w="5244" w:type="dxa"/>
          </w:tcPr>
          <w:p w:rsidR="000049EF" w:rsidRPr="00031A88" w:rsidRDefault="00D677DE" w:rsidP="000049EF">
            <w:pPr>
              <w:rPr>
                <w:rFonts w:ascii="標楷體" w:eastAsia="標楷體" w:hAnsi="標楷體"/>
                <w:sz w:val="22"/>
              </w:rPr>
            </w:pPr>
            <w:r>
              <w:rPr>
                <w:rFonts w:ascii="標楷體" w:eastAsia="標楷體" w:hAnsi="標楷體" w:hint="eastAsia"/>
                <w:sz w:val="22"/>
              </w:rPr>
              <w:t>身為外國人的主角這次想帶著他的朋友們來到台南這塊土地走走，主角卻因為前晚太興奮沒有睡好，所以在搭火車途中不小心睡著了，就這樣我們進入了主角的夢裡，從這趟意外的奇幻旅程看見台南。</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林中花</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顏慈珏</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王馨逸</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lastRenderedPageBreak/>
              <w:t>戴以儒</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蔡承育</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鄭芳婷</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lastRenderedPageBreak/>
              <w:t>樹德科技大學</w:t>
            </w:r>
          </w:p>
        </w:tc>
        <w:tc>
          <w:tcPr>
            <w:tcW w:w="5244" w:type="dxa"/>
          </w:tcPr>
          <w:p w:rsidR="00C634BE" w:rsidRPr="00F068A3" w:rsidRDefault="00C634BE" w:rsidP="000049EF">
            <w:pPr>
              <w:rPr>
                <w:rFonts w:ascii="標楷體" w:eastAsia="標楷體" w:hAnsi="標楷體" w:cs="Helvetica"/>
                <w:sz w:val="22"/>
              </w:rPr>
            </w:pPr>
            <w:r>
              <w:rPr>
                <w:rFonts w:ascii="標楷體" w:eastAsia="標楷體" w:hAnsi="標楷體" w:cs="Helvetica" w:hint="eastAsia"/>
                <w:sz w:val="22"/>
              </w:rPr>
              <w:t>透過台南市花-鳳凰花帶領觀眾進入台灣第二間與南台灣第一間的百貨公司「林百貨」，並見證它的興</w:t>
            </w:r>
            <w:r>
              <w:rPr>
                <w:rFonts w:ascii="標楷體" w:eastAsia="標楷體" w:hAnsi="標楷體" w:cs="Helvetica" w:hint="eastAsia"/>
                <w:sz w:val="22"/>
              </w:rPr>
              <w:lastRenderedPageBreak/>
              <w:t>衰，呈現台南文化的悠長歷史。在鳳凰花的帶領下進入林百貨，鏡頭跟隨著鳳凰花</w:t>
            </w:r>
            <w:r w:rsidR="00E579E2">
              <w:rPr>
                <w:rFonts w:ascii="標楷體" w:eastAsia="標楷體" w:hAnsi="標楷體" w:cs="Helvetica" w:hint="eastAsia"/>
                <w:sz w:val="22"/>
              </w:rPr>
              <w:t>，</w:t>
            </w:r>
            <w:r>
              <w:rPr>
                <w:rFonts w:ascii="標楷體" w:eastAsia="標楷體" w:hAnsi="標楷體" w:cs="Helvetica" w:hint="eastAsia"/>
                <w:sz w:val="22"/>
              </w:rPr>
              <w:t>藉由樓層爬升，象徵時代的轉變，從興盛到衰弱再到改革重建；第一層樓表現日治時期的台南風光，轉場時鳳凰花替換成紙飛機，第二層到第三層樓表示台灣光復前後的情境，第四層樓呈現重建，頂樓象徵台南精神的不滅!!</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lastRenderedPageBreak/>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礱</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柯儀君</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田湘華</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李妤婕</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0049EF" w:rsidRPr="00D56AAA" w:rsidRDefault="005B769D" w:rsidP="000049EF">
            <w:pPr>
              <w:rPr>
                <w:rFonts w:ascii="標楷體" w:eastAsia="標楷體" w:hAnsi="標楷體"/>
                <w:sz w:val="22"/>
              </w:rPr>
            </w:pPr>
            <w:r>
              <w:rPr>
                <w:rFonts w:ascii="標楷體" w:eastAsia="標楷體" w:hAnsi="標楷體" w:hint="eastAsia"/>
                <w:sz w:val="22"/>
              </w:rPr>
              <w:t>古代廟裡龍柱上的龍，因為繞境煙火而甦醒，離開廟裡跑去古代時期的台南市區遊玩，在遊玩的過程中，追逐並品嘗了許多台南地區特有的食物，經過這一番追逐後，小龍穿越街道回到了廟前的龍柱上；多年後，龍柱上的小龍因為繞境煙火，再次甦醒。</w:t>
            </w:r>
            <w:r w:rsidR="004A5677">
              <w:rPr>
                <w:rFonts w:ascii="標楷體" w:eastAsia="標楷體" w:hAnsi="標楷體" w:hint="eastAsia"/>
                <w:sz w:val="22"/>
              </w:rPr>
              <w:t>廟宇裡的雕塑，乘載著歲月的痕跡；藉由龍出遊的意境，來讓觀眾看見台南的匠人心，看見台南文化從古至今傳承的美好。</w:t>
            </w:r>
          </w:p>
        </w:tc>
      </w:tr>
      <w:tr w:rsidR="000049EF" w:rsidRPr="002C3706"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椪</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林依蓓</w:t>
            </w:r>
          </w:p>
          <w:p w:rsidR="000049EF" w:rsidRDefault="000049EF" w:rsidP="000049EF">
            <w:pPr>
              <w:jc w:val="center"/>
              <w:rPr>
                <w:rFonts w:ascii="標楷體" w:eastAsia="標楷體" w:hAnsi="標楷體"/>
                <w:color w:val="000000"/>
                <w:sz w:val="22"/>
              </w:rPr>
            </w:pPr>
            <w:r>
              <w:rPr>
                <w:rFonts w:ascii="標楷體" w:eastAsia="標楷體" w:hAnsi="標楷體" w:hint="eastAsia"/>
                <w:color w:val="000000"/>
                <w:sz w:val="22"/>
              </w:rPr>
              <w:t>黃思</w:t>
            </w:r>
            <w:r w:rsidRPr="000049EF">
              <w:rPr>
                <w:rFonts w:ascii="標楷體" w:eastAsia="標楷體" w:hAnsi="標楷體" w:hint="eastAsia"/>
                <w:color w:val="000000"/>
                <w:sz w:val="22"/>
              </w:rPr>
              <w:t>淳</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徐翔予</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馬裕婷</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簡弘恩</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柯涴繻</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0049EF" w:rsidRPr="009C48BB" w:rsidRDefault="002C3706" w:rsidP="000049EF">
            <w:pPr>
              <w:rPr>
                <w:rFonts w:ascii="標楷體" w:eastAsia="標楷體" w:hAnsi="標楷體"/>
                <w:sz w:val="22"/>
              </w:rPr>
            </w:pPr>
            <w:r>
              <w:rPr>
                <w:rFonts w:ascii="標楷體" w:eastAsia="標楷體" w:hAnsi="標楷體" w:hint="eastAsia"/>
                <w:sz w:val="22"/>
              </w:rPr>
              <w:t>「人們應將人生放在自己真正想投入的地方，而非一昧地盲從他人」</w:t>
            </w:r>
            <w:r w:rsidR="00E579E2">
              <w:rPr>
                <w:rFonts w:ascii="標楷體" w:eastAsia="標楷體" w:hAnsi="標楷體" w:hint="eastAsia"/>
                <w:sz w:val="22"/>
              </w:rPr>
              <w:t>，</w:t>
            </w:r>
            <w:r>
              <w:rPr>
                <w:rFonts w:ascii="標楷體" w:eastAsia="標楷體" w:hAnsi="標楷體" w:hint="eastAsia"/>
                <w:sz w:val="22"/>
              </w:rPr>
              <w:t>希望透過《椪》這部動畫作品傳達此概念。在一個老街上主角經營的一家傳統糕餅店，雖然老舊但還是會有常客上前光顧買餅，它對於手作十分堅持。突然有間新潮的店家從天而降坐落於主角店的對面，店家的老闆外星敵人出場，把客人都吸引了進去，王道拿出手機點開「旅行台南的APP」查詢敵人的店家，發現底下的留言非常多，王道決定為了吸引客群奔馳在虛擬網路世界中。</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茄油</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林冠妤</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江酈珊</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黃靖芬</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黃子洋</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0049EF" w:rsidRPr="009C48BB" w:rsidRDefault="0073242C" w:rsidP="00C0388A">
            <w:pPr>
              <w:rPr>
                <w:rFonts w:ascii="標楷體" w:eastAsia="標楷體" w:hAnsi="標楷體"/>
                <w:sz w:val="22"/>
              </w:rPr>
            </w:pPr>
            <w:r w:rsidRPr="0073242C">
              <w:rPr>
                <w:rFonts w:ascii="標楷體" w:eastAsia="標楷體" w:hAnsi="標楷體" w:hint="eastAsia"/>
                <w:sz w:val="22"/>
              </w:rPr>
              <w:t>在市場裡一位心存助人之心的流浪漢，雖然樂於助人但卻總是弄巧成拙惹人生氣。在他感到失望即將放棄時，在與搶匪的追逐中意外帶上茄芷袋，並第一次成功幫助了人，一位茄芷袋蒙面俠就此誕生，戴上袋子後帶來的勇氣與力量，讓曾經只會幫倒忙的主角成了市場內的英雄，人們因為他的舉動紛紛效仿，戴上茄芷袋變成自己心目中的英雄，與主角挺身而出對抗壞蛋。</w:t>
            </w:r>
            <w:r w:rsidR="00C0388A" w:rsidRPr="00C0388A">
              <w:rPr>
                <w:rFonts w:ascii="標楷體" w:eastAsia="標楷體" w:hAnsi="標楷體" w:hint="eastAsia"/>
                <w:sz w:val="22"/>
              </w:rPr>
              <w:t>又稱加薦仔、茭薦仔、台客袋、復古袋，是台灣的一種有富有傳統風味的手提包。相傳起源於臺南市後壁區菁寮里。在影片中設定為賦予人們勇氣及力量的物品。</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傳聲</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謝侑汝</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彭奕淳</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張珉華</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lastRenderedPageBreak/>
              <w:t>郭芮均</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劉佳欣</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李亭儀</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lastRenderedPageBreak/>
              <w:t>南臺科技大學</w:t>
            </w:r>
          </w:p>
        </w:tc>
        <w:tc>
          <w:tcPr>
            <w:tcW w:w="5244" w:type="dxa"/>
          </w:tcPr>
          <w:p w:rsidR="000049EF" w:rsidRDefault="00895853" w:rsidP="000049EF">
            <w:pPr>
              <w:autoSpaceDE w:val="0"/>
              <w:autoSpaceDN w:val="0"/>
              <w:adjustRightInd w:val="0"/>
              <w:rPr>
                <w:rFonts w:ascii="標楷體" w:eastAsia="標楷體" w:hAnsi="標楷體" w:cs="HanWangMingMedium"/>
                <w:kern w:val="0"/>
                <w:sz w:val="22"/>
              </w:rPr>
            </w:pPr>
            <w:r w:rsidRPr="00895853">
              <w:rPr>
                <w:rFonts w:ascii="標楷體" w:eastAsia="標楷體" w:hAnsi="標楷體" w:cs="HanWangMingMedium" w:hint="eastAsia"/>
                <w:kern w:val="0"/>
                <w:sz w:val="22"/>
              </w:rPr>
              <w:t>在《傳聲》動畫中充分呈現當地農村的活力風景，為台南這塊美麗的土地宣傳，促進觀光客湧入至當地體驗活動，延續値得永久保留的優質文化。</w:t>
            </w:r>
          </w:p>
          <w:p w:rsidR="00895853" w:rsidRPr="00F908A0" w:rsidRDefault="00895853" w:rsidP="00895853">
            <w:pPr>
              <w:autoSpaceDE w:val="0"/>
              <w:autoSpaceDN w:val="0"/>
              <w:adjustRightInd w:val="0"/>
              <w:rPr>
                <w:rFonts w:ascii="標楷體" w:eastAsia="標楷體" w:hAnsi="標楷體" w:cs="HanWangMingMedium"/>
                <w:kern w:val="0"/>
                <w:sz w:val="22"/>
              </w:rPr>
            </w:pPr>
            <w:r>
              <w:rPr>
                <w:rFonts w:ascii="標楷體" w:eastAsia="標楷體" w:hAnsi="標楷體" w:cs="HanWangMingMedium" w:hint="eastAsia"/>
                <w:kern w:val="0"/>
                <w:sz w:val="22"/>
              </w:rPr>
              <w:lastRenderedPageBreak/>
              <w:t>動畫故事內容：</w:t>
            </w:r>
            <w:r w:rsidRPr="00895853">
              <w:rPr>
                <w:rFonts w:ascii="標楷體" w:eastAsia="標楷體" w:hAnsi="標楷體" w:cs="HanWangMingMedium" w:hint="eastAsia"/>
                <w:kern w:val="0"/>
                <w:sz w:val="22"/>
              </w:rPr>
              <w:t>小鴿是比賽的常勝軍，然而爸爸視力嚴重退化，無法親眼看見小鴿的努力，所以總是獨自難過，而發現這件事的小鴿想要解決並完成爸爸的願望。某次小鴿發現了爸爸對聲音敏銳的樣子，靈光一閃，決定製作出能讓爸爸『看見』自己飛翔的道具—鴿笭。</w:t>
            </w:r>
          </w:p>
        </w:tc>
      </w:tr>
      <w:tr w:rsidR="000049EF" w:rsidRPr="009C48BB" w:rsidTr="007A03E4">
        <w:tc>
          <w:tcPr>
            <w:tcW w:w="708" w:type="dxa"/>
          </w:tcPr>
          <w:p w:rsidR="000049EF" w:rsidRPr="009C48BB" w:rsidRDefault="000049EF" w:rsidP="000049EF">
            <w:pPr>
              <w:rPr>
                <w:rFonts w:ascii="標楷體" w:eastAsia="標楷體" w:hAnsi="標楷體"/>
                <w:sz w:val="22"/>
              </w:rPr>
            </w:pPr>
            <w:r>
              <w:rPr>
                <w:rFonts w:ascii="標楷體" w:eastAsia="標楷體" w:hAnsi="標楷體" w:hint="eastAsia"/>
                <w:sz w:val="22"/>
              </w:rPr>
              <w:lastRenderedPageBreak/>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獅情</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楊欣庭</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林綠琦</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林冠伶</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葉年惠</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南臺科技大學</w:t>
            </w:r>
          </w:p>
        </w:tc>
        <w:tc>
          <w:tcPr>
            <w:tcW w:w="5244" w:type="dxa"/>
          </w:tcPr>
          <w:p w:rsidR="008F1D2D" w:rsidRPr="008F1D2D" w:rsidRDefault="008F1D2D" w:rsidP="008F1D2D">
            <w:pPr>
              <w:rPr>
                <w:rFonts w:ascii="標楷體" w:eastAsia="標楷體" w:hAnsi="標楷體"/>
                <w:sz w:val="22"/>
              </w:rPr>
            </w:pPr>
            <w:r w:rsidRPr="008F1D2D">
              <w:rPr>
                <w:rFonts w:ascii="標楷體" w:eastAsia="標楷體" w:hAnsi="標楷體" w:hint="eastAsia"/>
                <w:sz w:val="22"/>
              </w:rPr>
              <w:t>主角是一名背包客，他在中元節到台南想參拜城隍爺，路途上他擦拭了一尊被小朋友亂畫的劍獅石像，劍獅為了感謝主角默默守在主角身旁。在普渡當中一名搶不到食物的小鬼見到手上有食物的主角，向前想襲擊他卻被突然現身的劍獅阻止，然</w:t>
            </w:r>
          </w:p>
          <w:p w:rsidR="000049EF" w:rsidRPr="009C48BB" w:rsidRDefault="008F1D2D" w:rsidP="008F1D2D">
            <w:pPr>
              <w:rPr>
                <w:rFonts w:ascii="標楷體" w:eastAsia="標楷體" w:hAnsi="標楷體"/>
                <w:sz w:val="22"/>
              </w:rPr>
            </w:pPr>
            <w:r w:rsidRPr="008F1D2D">
              <w:rPr>
                <w:rFonts w:ascii="標楷體" w:eastAsia="標楷體" w:hAnsi="標楷體" w:hint="eastAsia"/>
                <w:sz w:val="22"/>
              </w:rPr>
              <w:t>而發現小鬼只是肚子餓了，主角最後善良的將食物給了小鬼，事件圓滿後劍獅送了一份禮物給主角也跟著消失了。</w:t>
            </w:r>
          </w:p>
        </w:tc>
      </w:tr>
      <w:tr w:rsidR="000049EF" w:rsidRPr="009C48BB" w:rsidTr="007A03E4">
        <w:tc>
          <w:tcPr>
            <w:tcW w:w="708" w:type="dxa"/>
          </w:tcPr>
          <w:p w:rsidR="000049EF"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椪心</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黃琮舜</w:t>
            </w:r>
          </w:p>
          <w:p w:rsidR="000049EF" w:rsidRDefault="000049EF" w:rsidP="000049EF">
            <w:pPr>
              <w:jc w:val="center"/>
              <w:rPr>
                <w:rFonts w:ascii="標楷體" w:eastAsia="標楷體" w:hAnsi="標楷體"/>
                <w:color w:val="000000"/>
                <w:sz w:val="22"/>
              </w:rPr>
            </w:pPr>
            <w:r>
              <w:rPr>
                <w:rFonts w:ascii="標楷體" w:eastAsia="標楷體" w:hAnsi="標楷體" w:hint="eastAsia"/>
                <w:color w:val="000000"/>
                <w:sz w:val="22"/>
              </w:rPr>
              <w:t>吳芝淩</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蔡佳紜</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程心妍</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何詠晴</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溫在柔</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國立臺東大學</w:t>
            </w:r>
          </w:p>
        </w:tc>
        <w:tc>
          <w:tcPr>
            <w:tcW w:w="5244" w:type="dxa"/>
          </w:tcPr>
          <w:p w:rsidR="004D6D7A" w:rsidRPr="004D6D7A" w:rsidRDefault="004D6D7A" w:rsidP="004D6D7A">
            <w:pPr>
              <w:rPr>
                <w:rFonts w:ascii="標楷體" w:eastAsia="標楷體" w:hAnsi="標楷體"/>
                <w:sz w:val="22"/>
              </w:rPr>
            </w:pPr>
            <w:r w:rsidRPr="004D6D7A">
              <w:rPr>
                <w:rFonts w:ascii="標楷體" w:eastAsia="標楷體" w:hAnsi="標楷體" w:hint="eastAsia"/>
                <w:sz w:val="22"/>
              </w:rPr>
              <w:t>椪心，以椪餅為媒介，隨著代代子嗣出生，寄託長輩為產後婦女坐月子的用心照護，透過一代一代的情感碰撞，記錄下椪餅為許多婦女帶來的月子回</w:t>
            </w:r>
            <w:r w:rsidR="00833355">
              <w:rPr>
                <w:rFonts w:ascii="標楷體" w:eastAsia="標楷體" w:hAnsi="標楷體" w:hint="eastAsia"/>
                <w:sz w:val="22"/>
              </w:rPr>
              <w:t>憶</w:t>
            </w:r>
            <w:r w:rsidRPr="004D6D7A">
              <w:rPr>
                <w:rFonts w:ascii="標楷體" w:eastAsia="標楷體" w:hAnsi="標楷體" w:hint="eastAsia"/>
                <w:sz w:val="22"/>
              </w:rPr>
              <w:t>。在早期物質缺乏的年代，坐月子吃麻油雞並非每個人都有這樣的環境，因此才會有把椪餅製作成月子餅的臺南特有吃法。主角為了幫孫女準備月子餐，回想起以前媽媽月子餅的味道，那個味道滿載著媽媽的愛與辛勞，主角也想把那份愛傳承下去。</w:t>
            </w:r>
          </w:p>
        </w:tc>
      </w:tr>
      <w:tr w:rsidR="000049EF" w:rsidRPr="009C48BB" w:rsidTr="007A03E4">
        <w:tc>
          <w:tcPr>
            <w:tcW w:w="708" w:type="dxa"/>
          </w:tcPr>
          <w:p w:rsidR="000049EF"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一零八足</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黃怡璇</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李博勻</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郭家妤</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台南應用科技大學</w:t>
            </w:r>
          </w:p>
        </w:tc>
        <w:tc>
          <w:tcPr>
            <w:tcW w:w="5244" w:type="dxa"/>
          </w:tcPr>
          <w:p w:rsidR="000049EF" w:rsidRDefault="00043F33" w:rsidP="00043F33">
            <w:pPr>
              <w:rPr>
                <w:rFonts w:ascii="標楷體" w:eastAsia="標楷體" w:hAnsi="標楷體"/>
                <w:sz w:val="22"/>
              </w:rPr>
            </w:pPr>
            <w:r w:rsidRPr="00043F33">
              <w:rPr>
                <w:rFonts w:ascii="標楷體" w:eastAsia="標楷體" w:hAnsi="標楷體" w:hint="eastAsia"/>
                <w:sz w:val="22"/>
              </w:rPr>
              <w:t>本動畫透過角色走訪的足跡，帶出府城的文化底蘊。讓蜈蚣陣代代相傳的精神與浩大的陣勢被更多人看見，增加民俗信仰的關注度，也了解傳承傳統的辛苦。在動畫裡著墨於描繪廟宇美學，例如：蜈蚣陣上的器材及設備、神童的衣服、廟宇的裝飾藝術等，並利用手繪線條風格、奇幻的色彩，更使觀眾沈浸於傳統文化的氛圍裡。引發他人探索台灣文化的動機，進而更深入研究其中的魅力。</w:t>
            </w:r>
          </w:p>
        </w:tc>
      </w:tr>
      <w:tr w:rsidR="000049EF" w:rsidRPr="009C48BB" w:rsidTr="007A03E4">
        <w:tc>
          <w:tcPr>
            <w:tcW w:w="708" w:type="dxa"/>
          </w:tcPr>
          <w:p w:rsidR="000049EF"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火金姑</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范振霖</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莊淯津</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高菀綸</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國立臺南藝術大學</w:t>
            </w:r>
          </w:p>
        </w:tc>
        <w:tc>
          <w:tcPr>
            <w:tcW w:w="5244" w:type="dxa"/>
          </w:tcPr>
          <w:p w:rsidR="004616DC" w:rsidRDefault="004616DC" w:rsidP="000049EF">
            <w:pPr>
              <w:rPr>
                <w:rFonts w:ascii="標楷體" w:eastAsia="標楷體" w:hAnsi="標楷體"/>
                <w:sz w:val="22"/>
              </w:rPr>
            </w:pPr>
            <w:r w:rsidRPr="004616DC">
              <w:rPr>
                <w:rFonts w:ascii="標楷體" w:eastAsia="標楷體" w:hAnsi="標楷體" w:hint="eastAsia"/>
                <w:sz w:val="22"/>
              </w:rPr>
              <w:t>「螢火蟲」乘載著童年純真的記憶，牠們現蹤於入夏的夜晚，伴隨著的涼風，帶著家鄉的土地味道而來。夜精靈們在這乾淨的水源與無污染土地上繁衍，然而環境變遷，螢火蟲的出現已變得不再尋常，期望藉由「賞螢」的活動，能連結大崎在地居民的兒時記憶，縱使故鄉已沉寂於水庫中。同時也期待此片能喚起國人對生態環境的重視。</w:t>
            </w:r>
          </w:p>
          <w:p w:rsidR="000049EF" w:rsidRDefault="004616DC" w:rsidP="000049EF">
            <w:pPr>
              <w:rPr>
                <w:rFonts w:ascii="標楷體" w:eastAsia="標楷體" w:hAnsi="標楷體"/>
                <w:sz w:val="22"/>
              </w:rPr>
            </w:pPr>
            <w:r>
              <w:rPr>
                <w:rFonts w:ascii="標楷體" w:eastAsia="標楷體" w:hAnsi="標楷體" w:hint="eastAsia"/>
                <w:sz w:val="22"/>
              </w:rPr>
              <w:t>故事內容：</w:t>
            </w:r>
            <w:r w:rsidRPr="004616DC">
              <w:rPr>
                <w:rFonts w:ascii="標楷體" w:eastAsia="標楷體" w:hAnsi="標楷體" w:hint="eastAsia"/>
                <w:sz w:val="22"/>
              </w:rPr>
              <w:t>警衛阿伯來到烏山頭山區中觀賞螢火</w:t>
            </w:r>
            <w:r w:rsidRPr="004616DC">
              <w:rPr>
                <w:rFonts w:ascii="標楷體" w:eastAsia="標楷體" w:hAnsi="標楷體" w:hint="eastAsia"/>
                <w:sz w:val="22"/>
              </w:rPr>
              <w:lastRenderedPageBreak/>
              <w:t>蟲，穿過喧囂的「藝農市集」，來到靜謐的湖畔邊，回顧兒時記憶。然而一隻虎斑流浪貓，因追尋著神祕的光點，而誤闖入這靜謐的空間，在追逐螢火蟲的過程中，與警衛阿伯的兒時記憶相會，記憶中的小孩們，在湖畔玩耍、抓青蛙、追蜻蜓。跟著小孩們胡亂跑著，穿過了市集，來到了警衛伯伯的身邊。</w:t>
            </w:r>
          </w:p>
        </w:tc>
      </w:tr>
      <w:tr w:rsidR="000049EF" w:rsidRPr="009C48BB" w:rsidTr="007A03E4">
        <w:tc>
          <w:tcPr>
            <w:tcW w:w="708" w:type="dxa"/>
          </w:tcPr>
          <w:p w:rsidR="000049EF" w:rsidRDefault="000049EF" w:rsidP="000049EF">
            <w:pPr>
              <w:rPr>
                <w:rFonts w:ascii="標楷體" w:eastAsia="標楷體" w:hAnsi="標楷體"/>
                <w:sz w:val="22"/>
              </w:rPr>
            </w:pPr>
            <w:r>
              <w:rPr>
                <w:rFonts w:ascii="標楷體" w:eastAsia="標楷體" w:hAnsi="標楷體" w:hint="eastAsia"/>
                <w:sz w:val="22"/>
              </w:rPr>
              <w:lastRenderedPageBreak/>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雨後</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卓育安</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謝佳蘋</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國立臺南藝術大學</w:t>
            </w:r>
          </w:p>
        </w:tc>
        <w:tc>
          <w:tcPr>
            <w:tcW w:w="5244" w:type="dxa"/>
          </w:tcPr>
          <w:p w:rsidR="000049EF" w:rsidRDefault="004616DC" w:rsidP="004616DC">
            <w:pPr>
              <w:rPr>
                <w:rFonts w:ascii="標楷體" w:eastAsia="標楷體" w:hAnsi="標楷體"/>
                <w:sz w:val="22"/>
              </w:rPr>
            </w:pPr>
            <w:r>
              <w:rPr>
                <w:rFonts w:ascii="標楷體" w:eastAsia="標楷體" w:hAnsi="標楷體" w:hint="eastAsia"/>
                <w:sz w:val="22"/>
              </w:rPr>
              <w:t>台南官田為國內菱角重要產地，那一片片的菱角水田，除了生產營養豐富的菱角，也同時在環境生態中扮演重要角色，而其中一種依傍菱角水田而生的生物辨識台南市鳥—水雉，又稱「菱角鳥」。我們總是從環境中獲得收穫，卻容易忽略同樣的環境也有著其他賴以為生的物種。本片為三分鐘的2D動畫短片，結合手</w:t>
            </w:r>
            <w:r w:rsidR="003D48D9">
              <w:rPr>
                <w:rFonts w:ascii="標楷體" w:eastAsia="標楷體" w:hAnsi="標楷體" w:hint="eastAsia"/>
                <w:sz w:val="22"/>
              </w:rPr>
              <w:t>繪</w:t>
            </w:r>
            <w:r>
              <w:rPr>
                <w:rFonts w:ascii="標楷體" w:eastAsia="標楷體" w:hAnsi="標楷體" w:hint="eastAsia"/>
                <w:sz w:val="22"/>
              </w:rPr>
              <w:t>場景和電腦繪圖，一一刻畫出官田菱角田的田園風光和生態之美。</w:t>
            </w:r>
          </w:p>
        </w:tc>
      </w:tr>
      <w:tr w:rsidR="000049EF" w:rsidRPr="009C48BB" w:rsidTr="007A03E4">
        <w:tc>
          <w:tcPr>
            <w:tcW w:w="708" w:type="dxa"/>
          </w:tcPr>
          <w:p w:rsidR="000049EF"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踅菜市仔</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羅尹均</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蔡岳珍</w:t>
            </w:r>
          </w:p>
          <w:p w:rsid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陳姵君</w:t>
            </w:r>
          </w:p>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張喻婷</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國立臺南大學</w:t>
            </w:r>
          </w:p>
        </w:tc>
        <w:tc>
          <w:tcPr>
            <w:tcW w:w="5244" w:type="dxa"/>
          </w:tcPr>
          <w:p w:rsidR="00887585" w:rsidRPr="00887585" w:rsidRDefault="00887585" w:rsidP="00887585">
            <w:pPr>
              <w:rPr>
                <w:rFonts w:ascii="標楷體" w:eastAsia="標楷體" w:hAnsi="標楷體"/>
                <w:sz w:val="22"/>
              </w:rPr>
            </w:pPr>
            <w:r w:rsidRPr="00887585">
              <w:rPr>
                <w:rFonts w:ascii="標楷體" w:eastAsia="標楷體" w:hAnsi="標楷體" w:hint="eastAsia"/>
                <w:sz w:val="22"/>
              </w:rPr>
              <w:t>台南擁有許多各</w:t>
            </w:r>
            <w:r w:rsidR="003D48D9">
              <w:rPr>
                <w:rFonts w:ascii="標楷體" w:eastAsia="標楷體" w:hAnsi="標楷體" w:hint="eastAsia"/>
                <w:sz w:val="22"/>
              </w:rPr>
              <w:t>種</w:t>
            </w:r>
            <w:r w:rsidRPr="00887585">
              <w:rPr>
                <w:rFonts w:ascii="標楷體" w:eastAsia="標楷體" w:hAnsi="標楷體" w:hint="eastAsia"/>
                <w:sz w:val="22"/>
              </w:rPr>
              <w:t>特色的市場，是人與人之間最重要的場所，有著不同的建築樣貌、歷史背景</w:t>
            </w:r>
            <w:r w:rsidR="00BB5236">
              <w:rPr>
                <w:rFonts w:ascii="標楷體" w:eastAsia="標楷體" w:hAnsi="標楷體" w:hint="eastAsia"/>
                <w:sz w:val="22"/>
              </w:rPr>
              <w:t>。</w:t>
            </w:r>
            <w:r w:rsidRPr="00887585">
              <w:rPr>
                <w:rFonts w:ascii="標楷體" w:eastAsia="標楷體" w:hAnsi="標楷體" w:hint="eastAsia"/>
                <w:sz w:val="22"/>
              </w:rPr>
              <w:t>其中以百年市場聞名的「東菜市」，不僅能滿足生活上的需求，提供新鮮的農漁產、傳統小吃，還有從日治時期開始進口的舶來品；其悠久的歷史性與獨特的產業流動，將作為本動畫的主要推廣目標。</w:t>
            </w:r>
          </w:p>
          <w:p w:rsidR="000049EF" w:rsidRDefault="00887585" w:rsidP="00887585">
            <w:pPr>
              <w:rPr>
                <w:rFonts w:ascii="標楷體" w:eastAsia="標楷體" w:hAnsi="標楷體"/>
                <w:sz w:val="22"/>
              </w:rPr>
            </w:pPr>
            <w:r w:rsidRPr="00887585">
              <w:rPr>
                <w:rFonts w:ascii="標楷體" w:eastAsia="標楷體" w:hAnsi="標楷體" w:hint="eastAsia"/>
                <w:sz w:val="22"/>
              </w:rPr>
              <w:t>動畫以故事性內容呈現台南市場內的攤販，並串聯周遭的當地景觀，例如廟宇、舊式建築等，結合想像力創造出新的火花。此外，在動畫中加入「小亮點」</w:t>
            </w:r>
            <w:r w:rsidR="004F445B">
              <w:rPr>
                <w:rFonts w:ascii="Times New Roman" w:eastAsia="標楷體" w:hAnsi="Times New Roman" w:cs="Times New Roman"/>
                <w:sz w:val="22"/>
              </w:rPr>
              <w:t>-</w:t>
            </w:r>
            <w:bookmarkStart w:id="0" w:name="_GoBack"/>
            <w:bookmarkEnd w:id="0"/>
            <w:r w:rsidRPr="00887585">
              <w:rPr>
                <w:rFonts w:ascii="標楷體" w:eastAsia="標楷體" w:hAnsi="標楷體" w:hint="eastAsia"/>
                <w:sz w:val="22"/>
              </w:rPr>
              <w:t>紅線，來象徵世代間的連結，顯示出經過變遷，市場古今不同的現象。</w:t>
            </w:r>
          </w:p>
        </w:tc>
      </w:tr>
      <w:tr w:rsidR="000049EF" w:rsidRPr="009C48BB" w:rsidTr="007A03E4">
        <w:tc>
          <w:tcPr>
            <w:tcW w:w="708" w:type="dxa"/>
          </w:tcPr>
          <w:p w:rsidR="000049EF" w:rsidRDefault="000049EF" w:rsidP="000049EF">
            <w:pPr>
              <w:rPr>
                <w:rFonts w:ascii="標楷體" w:eastAsia="標楷體" w:hAnsi="標楷體"/>
                <w:sz w:val="22"/>
              </w:rPr>
            </w:pPr>
            <w:r>
              <w:rPr>
                <w:rFonts w:ascii="標楷體" w:eastAsia="標楷體" w:hAnsi="標楷體" w:hint="eastAsia"/>
                <w:sz w:val="22"/>
              </w:rPr>
              <w:t>入圍</w:t>
            </w:r>
          </w:p>
        </w:tc>
        <w:tc>
          <w:tcPr>
            <w:tcW w:w="1957" w:type="dxa"/>
            <w:tcBorders>
              <w:top w:val="nil"/>
              <w:left w:val="single" w:sz="4" w:space="0" w:color="auto"/>
              <w:bottom w:val="single" w:sz="4" w:space="0" w:color="auto"/>
              <w:right w:val="single" w:sz="4" w:space="0" w:color="auto"/>
            </w:tcBorders>
            <w:shd w:val="clear" w:color="auto" w:fill="auto"/>
            <w:vAlign w:val="center"/>
          </w:tcPr>
          <w:p w:rsidR="000049EF" w:rsidRDefault="000049EF" w:rsidP="000049EF">
            <w:pPr>
              <w:jc w:val="center"/>
              <w:rPr>
                <w:rFonts w:ascii="標楷體" w:eastAsia="標楷體" w:hAnsi="標楷體"/>
                <w:color w:val="000000"/>
              </w:rPr>
            </w:pPr>
            <w:r>
              <w:rPr>
                <w:rFonts w:ascii="標楷體" w:eastAsia="標楷體" w:hAnsi="標楷體" w:hint="eastAsia"/>
                <w:color w:val="000000"/>
              </w:rPr>
              <w:t>彈珠裡</w:t>
            </w:r>
          </w:p>
        </w:tc>
        <w:tc>
          <w:tcPr>
            <w:tcW w:w="1134"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林杏儒</w:t>
            </w:r>
          </w:p>
        </w:tc>
        <w:tc>
          <w:tcPr>
            <w:tcW w:w="1730" w:type="dxa"/>
            <w:tcBorders>
              <w:top w:val="nil"/>
              <w:left w:val="single" w:sz="4" w:space="0" w:color="auto"/>
              <w:bottom w:val="single" w:sz="4" w:space="0" w:color="auto"/>
              <w:right w:val="single" w:sz="4" w:space="0" w:color="auto"/>
            </w:tcBorders>
            <w:shd w:val="clear" w:color="auto" w:fill="auto"/>
            <w:vAlign w:val="center"/>
          </w:tcPr>
          <w:p w:rsidR="000049EF" w:rsidRPr="000049EF" w:rsidRDefault="000049EF" w:rsidP="000049EF">
            <w:pPr>
              <w:jc w:val="center"/>
              <w:rPr>
                <w:rFonts w:ascii="標楷體" w:eastAsia="標楷體" w:hAnsi="標楷體"/>
                <w:color w:val="000000"/>
                <w:sz w:val="22"/>
              </w:rPr>
            </w:pPr>
            <w:r w:rsidRPr="000049EF">
              <w:rPr>
                <w:rFonts w:ascii="標楷體" w:eastAsia="標楷體" w:hAnsi="標楷體" w:hint="eastAsia"/>
                <w:color w:val="000000"/>
                <w:sz w:val="22"/>
              </w:rPr>
              <w:t>國立臺中科技大學</w:t>
            </w:r>
          </w:p>
        </w:tc>
        <w:tc>
          <w:tcPr>
            <w:tcW w:w="5244" w:type="dxa"/>
          </w:tcPr>
          <w:p w:rsidR="000049EF" w:rsidRDefault="00580DFD" w:rsidP="000049EF">
            <w:pPr>
              <w:rPr>
                <w:rFonts w:ascii="標楷體" w:eastAsia="標楷體" w:hAnsi="標楷體"/>
                <w:sz w:val="22"/>
              </w:rPr>
            </w:pPr>
            <w:r>
              <w:rPr>
                <w:rFonts w:ascii="標楷體" w:eastAsia="標楷體" w:hAnsi="標楷體" w:hint="eastAsia"/>
                <w:sz w:val="22"/>
              </w:rPr>
              <w:t>主角在前往台南的路上，展開一場自我探索之旅。</w:t>
            </w:r>
          </w:p>
          <w:p w:rsidR="00580DFD" w:rsidRPr="00F9523F" w:rsidRDefault="00580DFD" w:rsidP="000049EF">
            <w:pPr>
              <w:rPr>
                <w:rFonts w:ascii="標楷體" w:eastAsia="標楷體" w:hAnsi="標楷體"/>
                <w:sz w:val="22"/>
              </w:rPr>
            </w:pPr>
            <w:r>
              <w:rPr>
                <w:rFonts w:ascii="標楷體" w:eastAsia="標楷體" w:hAnsi="標楷體" w:hint="eastAsia"/>
                <w:sz w:val="22"/>
              </w:rPr>
              <w:t>主</w:t>
            </w:r>
            <w:r w:rsidR="0039030D" w:rsidRPr="00C50137">
              <w:rPr>
                <w:rFonts w:ascii="標楷體" w:eastAsia="標楷體" w:hAnsi="標楷體" w:hint="eastAsia"/>
                <w:sz w:val="22"/>
              </w:rPr>
              <w:t>角</w:t>
            </w:r>
            <w:r>
              <w:rPr>
                <w:rFonts w:ascii="標楷體" w:eastAsia="標楷體" w:hAnsi="標楷體" w:hint="eastAsia"/>
                <w:sz w:val="22"/>
              </w:rPr>
              <w:t>透過各種媒介看見自己的樣貌，他開始對自己產生不耐煩與自卑，於是見到一個樣貌就模仿那個樣貌，否定自身並陷入羨慕他人的輪迴。隨著模仿的樣貌越多，主角的容量即將爆炸，此時體內累積太多形狀，他已經認不清自己的模樣，爆炸之際，朋友透過汽水瓶裡的彈珠，映照主角真實的自我。</w:t>
            </w:r>
          </w:p>
        </w:tc>
      </w:tr>
    </w:tbl>
    <w:p w:rsidR="005C4CCA" w:rsidRPr="009C48BB" w:rsidRDefault="005C4CCA">
      <w:pPr>
        <w:rPr>
          <w:rFonts w:ascii="標楷體" w:eastAsia="標楷體" w:hAnsi="標楷體"/>
          <w:sz w:val="22"/>
        </w:rPr>
      </w:pPr>
    </w:p>
    <w:sectPr w:rsidR="005C4CCA" w:rsidRPr="009C48BB" w:rsidSect="005F63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62B" w:rsidRDefault="006C162B" w:rsidP="0030179C">
      <w:r>
        <w:separator/>
      </w:r>
    </w:p>
  </w:endnote>
  <w:endnote w:type="continuationSeparator" w:id="0">
    <w:p w:rsidR="006C162B" w:rsidRDefault="006C162B" w:rsidP="003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ingFang TC">
    <w:altName w:val="Gen Jyuu GothicX Bold"/>
    <w:panose1 w:val="00000000000000000000"/>
    <w:charset w:val="88"/>
    <w:family w:val="auto"/>
    <w:notTrueType/>
    <w:pitch w:val="default"/>
    <w:sig w:usb0="00000001" w:usb1="08080000" w:usb2="00000010" w:usb3="00000000" w:csb0="00100000" w:csb1="00000000"/>
  </w:font>
  <w:font w:name="?">
    <w:altName w:val="Malgun Gothic Semilight"/>
    <w:panose1 w:val="00000000000000000000"/>
    <w:charset w:val="88"/>
    <w:family w:val="swiss"/>
    <w:notTrueType/>
    <w:pitch w:val="default"/>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HanWangMingMedium">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62B" w:rsidRDefault="006C162B" w:rsidP="0030179C">
      <w:r>
        <w:separator/>
      </w:r>
    </w:p>
  </w:footnote>
  <w:footnote w:type="continuationSeparator" w:id="0">
    <w:p w:rsidR="006C162B" w:rsidRDefault="006C162B" w:rsidP="00301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ED"/>
    <w:rsid w:val="000049EF"/>
    <w:rsid w:val="000241B5"/>
    <w:rsid w:val="00031A88"/>
    <w:rsid w:val="00043F33"/>
    <w:rsid w:val="000479DD"/>
    <w:rsid w:val="00050531"/>
    <w:rsid w:val="00060600"/>
    <w:rsid w:val="000613D1"/>
    <w:rsid w:val="00065B9E"/>
    <w:rsid w:val="00067E6D"/>
    <w:rsid w:val="000F64CD"/>
    <w:rsid w:val="0016472B"/>
    <w:rsid w:val="00165824"/>
    <w:rsid w:val="00190A8B"/>
    <w:rsid w:val="00190C02"/>
    <w:rsid w:val="001E5FD9"/>
    <w:rsid w:val="00200C3B"/>
    <w:rsid w:val="00207DE1"/>
    <w:rsid w:val="00224F49"/>
    <w:rsid w:val="0023319D"/>
    <w:rsid w:val="00263432"/>
    <w:rsid w:val="0028226A"/>
    <w:rsid w:val="002B770A"/>
    <w:rsid w:val="002C3706"/>
    <w:rsid w:val="002D1182"/>
    <w:rsid w:val="002F1716"/>
    <w:rsid w:val="002F1FFB"/>
    <w:rsid w:val="002F40C3"/>
    <w:rsid w:val="003008D2"/>
    <w:rsid w:val="0030179C"/>
    <w:rsid w:val="00306FEB"/>
    <w:rsid w:val="003230B0"/>
    <w:rsid w:val="003270FF"/>
    <w:rsid w:val="00335442"/>
    <w:rsid w:val="00354242"/>
    <w:rsid w:val="003560E7"/>
    <w:rsid w:val="00362BB4"/>
    <w:rsid w:val="00371F4C"/>
    <w:rsid w:val="0037525E"/>
    <w:rsid w:val="003900A0"/>
    <w:rsid w:val="0039030D"/>
    <w:rsid w:val="00390B76"/>
    <w:rsid w:val="003A5BC7"/>
    <w:rsid w:val="003C1F8A"/>
    <w:rsid w:val="003D48D9"/>
    <w:rsid w:val="003F3735"/>
    <w:rsid w:val="00424690"/>
    <w:rsid w:val="00445CFA"/>
    <w:rsid w:val="004616DC"/>
    <w:rsid w:val="004652C6"/>
    <w:rsid w:val="00481CE9"/>
    <w:rsid w:val="00481FAC"/>
    <w:rsid w:val="004974C9"/>
    <w:rsid w:val="004A5677"/>
    <w:rsid w:val="004B08CB"/>
    <w:rsid w:val="004B4197"/>
    <w:rsid w:val="004C02BC"/>
    <w:rsid w:val="004C0912"/>
    <w:rsid w:val="004C49C2"/>
    <w:rsid w:val="004C6FEF"/>
    <w:rsid w:val="004D6D7A"/>
    <w:rsid w:val="004E1A69"/>
    <w:rsid w:val="004E22CB"/>
    <w:rsid w:val="004F445B"/>
    <w:rsid w:val="00504741"/>
    <w:rsid w:val="0057246E"/>
    <w:rsid w:val="00577EF8"/>
    <w:rsid w:val="00580DFD"/>
    <w:rsid w:val="005A064F"/>
    <w:rsid w:val="005A1C02"/>
    <w:rsid w:val="005B15D7"/>
    <w:rsid w:val="005B4723"/>
    <w:rsid w:val="005B769D"/>
    <w:rsid w:val="005C4CCA"/>
    <w:rsid w:val="005D1E0B"/>
    <w:rsid w:val="005E443B"/>
    <w:rsid w:val="005F0BF1"/>
    <w:rsid w:val="005F6318"/>
    <w:rsid w:val="00610958"/>
    <w:rsid w:val="00633195"/>
    <w:rsid w:val="006455C0"/>
    <w:rsid w:val="00647AAE"/>
    <w:rsid w:val="00661E64"/>
    <w:rsid w:val="0067350B"/>
    <w:rsid w:val="00683AE4"/>
    <w:rsid w:val="006C162B"/>
    <w:rsid w:val="006E5675"/>
    <w:rsid w:val="006F4490"/>
    <w:rsid w:val="00705C08"/>
    <w:rsid w:val="00714F83"/>
    <w:rsid w:val="007313CB"/>
    <w:rsid w:val="0073242C"/>
    <w:rsid w:val="00750E80"/>
    <w:rsid w:val="00760FFB"/>
    <w:rsid w:val="007778B3"/>
    <w:rsid w:val="007976EC"/>
    <w:rsid w:val="007A30A0"/>
    <w:rsid w:val="007A3842"/>
    <w:rsid w:val="007D7420"/>
    <w:rsid w:val="007E20B5"/>
    <w:rsid w:val="007F091A"/>
    <w:rsid w:val="00822A68"/>
    <w:rsid w:val="00833355"/>
    <w:rsid w:val="0086203F"/>
    <w:rsid w:val="00863292"/>
    <w:rsid w:val="008714BE"/>
    <w:rsid w:val="008716AB"/>
    <w:rsid w:val="00881AF9"/>
    <w:rsid w:val="0088382C"/>
    <w:rsid w:val="00887585"/>
    <w:rsid w:val="00895712"/>
    <w:rsid w:val="00895853"/>
    <w:rsid w:val="008A48A7"/>
    <w:rsid w:val="008D117C"/>
    <w:rsid w:val="008E511F"/>
    <w:rsid w:val="008F1D2D"/>
    <w:rsid w:val="008F2106"/>
    <w:rsid w:val="00923421"/>
    <w:rsid w:val="00960223"/>
    <w:rsid w:val="00967866"/>
    <w:rsid w:val="009732A0"/>
    <w:rsid w:val="00974B63"/>
    <w:rsid w:val="009A7BF1"/>
    <w:rsid w:val="009B10BA"/>
    <w:rsid w:val="009B7A6C"/>
    <w:rsid w:val="009C48BB"/>
    <w:rsid w:val="009D3ECB"/>
    <w:rsid w:val="009E4CC6"/>
    <w:rsid w:val="009E4DFE"/>
    <w:rsid w:val="009E7C7E"/>
    <w:rsid w:val="00A41904"/>
    <w:rsid w:val="00A46FA6"/>
    <w:rsid w:val="00A551CD"/>
    <w:rsid w:val="00A73EBC"/>
    <w:rsid w:val="00A83C16"/>
    <w:rsid w:val="00A92235"/>
    <w:rsid w:val="00A936CE"/>
    <w:rsid w:val="00AB4DBA"/>
    <w:rsid w:val="00AB5619"/>
    <w:rsid w:val="00AC6F93"/>
    <w:rsid w:val="00AD49B3"/>
    <w:rsid w:val="00AE3F82"/>
    <w:rsid w:val="00AE672C"/>
    <w:rsid w:val="00B61B1A"/>
    <w:rsid w:val="00B84753"/>
    <w:rsid w:val="00BB5236"/>
    <w:rsid w:val="00BC3E46"/>
    <w:rsid w:val="00BC7010"/>
    <w:rsid w:val="00BD3922"/>
    <w:rsid w:val="00BE477F"/>
    <w:rsid w:val="00C0388A"/>
    <w:rsid w:val="00C35281"/>
    <w:rsid w:val="00C37C3D"/>
    <w:rsid w:val="00C50137"/>
    <w:rsid w:val="00C501CE"/>
    <w:rsid w:val="00C634BE"/>
    <w:rsid w:val="00C74C35"/>
    <w:rsid w:val="00C9197C"/>
    <w:rsid w:val="00C964F1"/>
    <w:rsid w:val="00CD1C54"/>
    <w:rsid w:val="00CE67D7"/>
    <w:rsid w:val="00D130A6"/>
    <w:rsid w:val="00D17387"/>
    <w:rsid w:val="00D2194C"/>
    <w:rsid w:val="00D21D75"/>
    <w:rsid w:val="00D46621"/>
    <w:rsid w:val="00D47D28"/>
    <w:rsid w:val="00D519CA"/>
    <w:rsid w:val="00D56AAA"/>
    <w:rsid w:val="00D5749A"/>
    <w:rsid w:val="00D677DE"/>
    <w:rsid w:val="00D72296"/>
    <w:rsid w:val="00D75DDC"/>
    <w:rsid w:val="00D801E7"/>
    <w:rsid w:val="00D91C70"/>
    <w:rsid w:val="00DC3E0A"/>
    <w:rsid w:val="00DD5C55"/>
    <w:rsid w:val="00DF453A"/>
    <w:rsid w:val="00DF5F0D"/>
    <w:rsid w:val="00E53B81"/>
    <w:rsid w:val="00E54B02"/>
    <w:rsid w:val="00E579E2"/>
    <w:rsid w:val="00E839D8"/>
    <w:rsid w:val="00EA5BD8"/>
    <w:rsid w:val="00EB6883"/>
    <w:rsid w:val="00EC599D"/>
    <w:rsid w:val="00EC6DD7"/>
    <w:rsid w:val="00ED4C8E"/>
    <w:rsid w:val="00EE695F"/>
    <w:rsid w:val="00EF71FD"/>
    <w:rsid w:val="00F00384"/>
    <w:rsid w:val="00F01085"/>
    <w:rsid w:val="00F03E8E"/>
    <w:rsid w:val="00F068A3"/>
    <w:rsid w:val="00F12886"/>
    <w:rsid w:val="00F25118"/>
    <w:rsid w:val="00F37E70"/>
    <w:rsid w:val="00F67D25"/>
    <w:rsid w:val="00F713ED"/>
    <w:rsid w:val="00F73308"/>
    <w:rsid w:val="00F76E2D"/>
    <w:rsid w:val="00F8742F"/>
    <w:rsid w:val="00F908A0"/>
    <w:rsid w:val="00F946AC"/>
    <w:rsid w:val="00F9523F"/>
    <w:rsid w:val="00FC40D8"/>
    <w:rsid w:val="00FD21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DD84"/>
  <w15:docId w15:val="{E70D52D7-233F-4F20-A3BF-74F2EC50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95F"/>
    <w:pPr>
      <w:widowControl w:val="0"/>
    </w:pPr>
  </w:style>
  <w:style w:type="paragraph" w:styleId="1">
    <w:name w:val="heading 1"/>
    <w:basedOn w:val="a"/>
    <w:next w:val="a"/>
    <w:link w:val="10"/>
    <w:uiPriority w:val="9"/>
    <w:qFormat/>
    <w:rsid w:val="00EE695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E695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EE695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EE695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E695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EE695F"/>
    <w:rPr>
      <w:rFonts w:asciiTheme="majorHAnsi" w:eastAsiaTheme="majorEastAsia" w:hAnsiTheme="majorHAnsi" w:cstheme="majorBidi"/>
      <w:b/>
      <w:bCs/>
      <w:sz w:val="48"/>
      <w:szCs w:val="48"/>
    </w:rPr>
  </w:style>
  <w:style w:type="character" w:customStyle="1" w:styleId="30">
    <w:name w:val="標題 3 字元"/>
    <w:basedOn w:val="a0"/>
    <w:link w:val="3"/>
    <w:uiPriority w:val="9"/>
    <w:rsid w:val="00EE695F"/>
    <w:rPr>
      <w:rFonts w:asciiTheme="majorHAnsi" w:eastAsiaTheme="majorEastAsia" w:hAnsiTheme="majorHAnsi" w:cstheme="majorBidi"/>
      <w:b/>
      <w:bCs/>
      <w:sz w:val="36"/>
      <w:szCs w:val="36"/>
    </w:rPr>
  </w:style>
  <w:style w:type="character" w:customStyle="1" w:styleId="40">
    <w:name w:val="標題 4 字元"/>
    <w:basedOn w:val="a0"/>
    <w:link w:val="4"/>
    <w:uiPriority w:val="9"/>
    <w:rsid w:val="00EE695F"/>
    <w:rPr>
      <w:rFonts w:asciiTheme="majorHAnsi" w:eastAsiaTheme="majorEastAsia" w:hAnsiTheme="majorHAnsi" w:cstheme="majorBidi"/>
      <w:sz w:val="36"/>
      <w:szCs w:val="36"/>
    </w:rPr>
  </w:style>
  <w:style w:type="paragraph" w:styleId="a3">
    <w:name w:val="Title"/>
    <w:basedOn w:val="a"/>
    <w:next w:val="a"/>
    <w:link w:val="a4"/>
    <w:uiPriority w:val="10"/>
    <w:qFormat/>
    <w:rsid w:val="00EE695F"/>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EE695F"/>
    <w:rPr>
      <w:rFonts w:asciiTheme="majorHAnsi" w:eastAsia="新細明體" w:hAnsiTheme="majorHAnsi" w:cstheme="majorBidi"/>
      <w:b/>
      <w:bCs/>
      <w:sz w:val="32"/>
      <w:szCs w:val="32"/>
    </w:rPr>
  </w:style>
  <w:style w:type="paragraph" w:styleId="a5">
    <w:name w:val="Subtitle"/>
    <w:basedOn w:val="a"/>
    <w:next w:val="a"/>
    <w:link w:val="a6"/>
    <w:uiPriority w:val="11"/>
    <w:qFormat/>
    <w:rsid w:val="00EE695F"/>
    <w:pPr>
      <w:spacing w:after="60"/>
      <w:jc w:val="center"/>
      <w:outlineLvl w:val="1"/>
    </w:pPr>
    <w:rPr>
      <w:rFonts w:asciiTheme="majorHAnsi" w:eastAsia="新細明體" w:hAnsiTheme="majorHAnsi" w:cstheme="majorBidi"/>
      <w:i/>
      <w:iCs/>
      <w:szCs w:val="24"/>
    </w:rPr>
  </w:style>
  <w:style w:type="character" w:customStyle="1" w:styleId="a6">
    <w:name w:val="副標題 字元"/>
    <w:basedOn w:val="a0"/>
    <w:link w:val="a5"/>
    <w:uiPriority w:val="11"/>
    <w:rsid w:val="00EE695F"/>
    <w:rPr>
      <w:rFonts w:asciiTheme="majorHAnsi" w:eastAsia="新細明體" w:hAnsiTheme="majorHAnsi" w:cstheme="majorBidi"/>
      <w:i/>
      <w:iCs/>
      <w:szCs w:val="24"/>
    </w:rPr>
  </w:style>
  <w:style w:type="paragraph" w:styleId="a7">
    <w:name w:val="No Spacing"/>
    <w:uiPriority w:val="1"/>
    <w:qFormat/>
    <w:rsid w:val="00EE695F"/>
    <w:pPr>
      <w:widowControl w:val="0"/>
    </w:pPr>
  </w:style>
  <w:style w:type="table" w:styleId="a8">
    <w:name w:val="Table Grid"/>
    <w:basedOn w:val="a1"/>
    <w:uiPriority w:val="59"/>
    <w:rsid w:val="00F7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179C"/>
    <w:pPr>
      <w:tabs>
        <w:tab w:val="center" w:pos="4153"/>
        <w:tab w:val="right" w:pos="8306"/>
      </w:tabs>
      <w:snapToGrid w:val="0"/>
    </w:pPr>
    <w:rPr>
      <w:sz w:val="20"/>
      <w:szCs w:val="20"/>
    </w:rPr>
  </w:style>
  <w:style w:type="character" w:customStyle="1" w:styleId="aa">
    <w:name w:val="頁首 字元"/>
    <w:basedOn w:val="a0"/>
    <w:link w:val="a9"/>
    <w:uiPriority w:val="99"/>
    <w:rsid w:val="0030179C"/>
    <w:rPr>
      <w:sz w:val="20"/>
      <w:szCs w:val="20"/>
    </w:rPr>
  </w:style>
  <w:style w:type="paragraph" w:styleId="ab">
    <w:name w:val="footer"/>
    <w:basedOn w:val="a"/>
    <w:link w:val="ac"/>
    <w:uiPriority w:val="99"/>
    <w:unhideWhenUsed/>
    <w:rsid w:val="0030179C"/>
    <w:pPr>
      <w:tabs>
        <w:tab w:val="center" w:pos="4153"/>
        <w:tab w:val="right" w:pos="8306"/>
      </w:tabs>
      <w:snapToGrid w:val="0"/>
    </w:pPr>
    <w:rPr>
      <w:sz w:val="20"/>
      <w:szCs w:val="20"/>
    </w:rPr>
  </w:style>
  <w:style w:type="character" w:customStyle="1" w:styleId="ac">
    <w:name w:val="頁尾 字元"/>
    <w:basedOn w:val="a0"/>
    <w:link w:val="ab"/>
    <w:uiPriority w:val="99"/>
    <w:rsid w:val="0030179C"/>
    <w:rPr>
      <w:sz w:val="20"/>
      <w:szCs w:val="20"/>
    </w:rPr>
  </w:style>
  <w:style w:type="character" w:customStyle="1" w:styleId="A12">
    <w:name w:val="A12"/>
    <w:uiPriority w:val="99"/>
    <w:rsid w:val="00031A88"/>
    <w:rPr>
      <w:rFonts w:cs="PingFang TC"/>
      <w:color w:val="404041"/>
      <w:sz w:val="38"/>
      <w:szCs w:val="38"/>
    </w:rPr>
  </w:style>
  <w:style w:type="paragraph" w:customStyle="1" w:styleId="Default">
    <w:name w:val="Default"/>
    <w:rsid w:val="00031A88"/>
    <w:pPr>
      <w:widowControl w:val="0"/>
      <w:autoSpaceDE w:val="0"/>
      <w:autoSpaceDN w:val="0"/>
      <w:adjustRightInd w:val="0"/>
    </w:pPr>
    <w:rPr>
      <w:rFonts w:ascii="?" w:eastAsia="?" w:cs="?"/>
      <w:color w:val="000000"/>
      <w:kern w:val="0"/>
      <w:szCs w:val="24"/>
    </w:rPr>
  </w:style>
  <w:style w:type="character" w:styleId="ad">
    <w:name w:val="Hyperlink"/>
    <w:basedOn w:val="a0"/>
    <w:uiPriority w:val="99"/>
    <w:semiHidden/>
    <w:unhideWhenUsed/>
    <w:rsid w:val="00371F4C"/>
    <w:rPr>
      <w:color w:val="0000FF"/>
      <w:u w:val="single"/>
    </w:rPr>
  </w:style>
  <w:style w:type="paragraph" w:styleId="Web">
    <w:name w:val="Normal (Web)"/>
    <w:basedOn w:val="a"/>
    <w:uiPriority w:val="99"/>
    <w:unhideWhenUsed/>
    <w:rsid w:val="00371F4C"/>
    <w:pPr>
      <w:widowControl/>
      <w:spacing w:before="100" w:beforeAutospacing="1" w:after="100" w:afterAutospacing="1"/>
    </w:pPr>
    <w:rPr>
      <w:rFonts w:ascii="新細明體" w:eastAsia="新細明體" w:hAnsi="新細明體" w:cs="新細明體"/>
      <w:kern w:val="0"/>
      <w:szCs w:val="24"/>
    </w:rPr>
  </w:style>
  <w:style w:type="character" w:customStyle="1" w:styleId="6qdm">
    <w:name w:val="_6qdm"/>
    <w:basedOn w:val="a0"/>
    <w:rsid w:val="0037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815">
      <w:bodyDiv w:val="1"/>
      <w:marLeft w:val="0"/>
      <w:marRight w:val="0"/>
      <w:marTop w:val="0"/>
      <w:marBottom w:val="0"/>
      <w:divBdr>
        <w:top w:val="none" w:sz="0" w:space="0" w:color="auto"/>
        <w:left w:val="none" w:sz="0" w:space="0" w:color="auto"/>
        <w:bottom w:val="none" w:sz="0" w:space="0" w:color="auto"/>
        <w:right w:val="none" w:sz="0" w:space="0" w:color="auto"/>
      </w:divBdr>
    </w:div>
    <w:div w:id="135101363">
      <w:bodyDiv w:val="1"/>
      <w:marLeft w:val="0"/>
      <w:marRight w:val="0"/>
      <w:marTop w:val="0"/>
      <w:marBottom w:val="0"/>
      <w:divBdr>
        <w:top w:val="none" w:sz="0" w:space="0" w:color="auto"/>
        <w:left w:val="none" w:sz="0" w:space="0" w:color="auto"/>
        <w:bottom w:val="none" w:sz="0" w:space="0" w:color="auto"/>
        <w:right w:val="none" w:sz="0" w:space="0" w:color="auto"/>
      </w:divBdr>
    </w:div>
    <w:div w:id="144005979">
      <w:bodyDiv w:val="1"/>
      <w:marLeft w:val="0"/>
      <w:marRight w:val="0"/>
      <w:marTop w:val="0"/>
      <w:marBottom w:val="0"/>
      <w:divBdr>
        <w:top w:val="none" w:sz="0" w:space="0" w:color="auto"/>
        <w:left w:val="none" w:sz="0" w:space="0" w:color="auto"/>
        <w:bottom w:val="none" w:sz="0" w:space="0" w:color="auto"/>
        <w:right w:val="none" w:sz="0" w:space="0" w:color="auto"/>
      </w:divBdr>
    </w:div>
    <w:div w:id="497959832">
      <w:bodyDiv w:val="1"/>
      <w:marLeft w:val="0"/>
      <w:marRight w:val="0"/>
      <w:marTop w:val="0"/>
      <w:marBottom w:val="0"/>
      <w:divBdr>
        <w:top w:val="none" w:sz="0" w:space="0" w:color="auto"/>
        <w:left w:val="none" w:sz="0" w:space="0" w:color="auto"/>
        <w:bottom w:val="none" w:sz="0" w:space="0" w:color="auto"/>
        <w:right w:val="none" w:sz="0" w:space="0" w:color="auto"/>
      </w:divBdr>
    </w:div>
    <w:div w:id="1075663420">
      <w:bodyDiv w:val="1"/>
      <w:marLeft w:val="0"/>
      <w:marRight w:val="0"/>
      <w:marTop w:val="0"/>
      <w:marBottom w:val="0"/>
      <w:divBdr>
        <w:top w:val="none" w:sz="0" w:space="0" w:color="auto"/>
        <w:left w:val="none" w:sz="0" w:space="0" w:color="auto"/>
        <w:bottom w:val="none" w:sz="0" w:space="0" w:color="auto"/>
        <w:right w:val="none" w:sz="0" w:space="0" w:color="auto"/>
      </w:divBdr>
    </w:div>
    <w:div w:id="1385063036">
      <w:bodyDiv w:val="1"/>
      <w:marLeft w:val="0"/>
      <w:marRight w:val="0"/>
      <w:marTop w:val="0"/>
      <w:marBottom w:val="0"/>
      <w:divBdr>
        <w:top w:val="none" w:sz="0" w:space="0" w:color="auto"/>
        <w:left w:val="none" w:sz="0" w:space="0" w:color="auto"/>
        <w:bottom w:val="none" w:sz="0" w:space="0" w:color="auto"/>
        <w:right w:val="none" w:sz="0" w:space="0" w:color="auto"/>
      </w:divBdr>
    </w:div>
    <w:div w:id="1391492123">
      <w:bodyDiv w:val="1"/>
      <w:marLeft w:val="0"/>
      <w:marRight w:val="0"/>
      <w:marTop w:val="0"/>
      <w:marBottom w:val="0"/>
      <w:divBdr>
        <w:top w:val="none" w:sz="0" w:space="0" w:color="auto"/>
        <w:left w:val="none" w:sz="0" w:space="0" w:color="auto"/>
        <w:bottom w:val="none" w:sz="0" w:space="0" w:color="auto"/>
        <w:right w:val="none" w:sz="0" w:space="0" w:color="auto"/>
      </w:divBdr>
    </w:div>
    <w:div w:id="18443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CA52-FCBD-4E0E-B58F-640CCEA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新聞處</dc:creator>
  <cp:keywords/>
  <dc:description/>
  <cp:lastModifiedBy>楊淨惠</cp:lastModifiedBy>
  <cp:revision>95</cp:revision>
  <dcterms:created xsi:type="dcterms:W3CDTF">2019-12-31T01:55:00Z</dcterms:created>
  <dcterms:modified xsi:type="dcterms:W3CDTF">2021-01-05T03:27:00Z</dcterms:modified>
</cp:coreProperties>
</file>