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81" w:rsidRDefault="00931087" w:rsidP="00476711">
      <w:pPr>
        <w:pStyle w:val="Default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臺南</w:t>
      </w:r>
      <w:r w:rsidR="00291081" w:rsidRPr="00931087">
        <w:rPr>
          <w:rFonts w:hint="eastAsia"/>
          <w:b/>
          <w:sz w:val="32"/>
          <w:szCs w:val="32"/>
        </w:rPr>
        <w:t>市都市計</w:t>
      </w:r>
      <w:r w:rsidR="00291081" w:rsidRPr="00291081">
        <w:rPr>
          <w:rFonts w:hint="eastAsia"/>
          <w:b/>
          <w:sz w:val="32"/>
          <w:szCs w:val="32"/>
        </w:rPr>
        <w:t>畫容積移轉折繳代金案件須辦理重新估價容許變動範圍</w:t>
      </w:r>
    </w:p>
    <w:p w:rsidR="00291081" w:rsidRDefault="00291081" w:rsidP="000F0DA9">
      <w:pPr>
        <w:pStyle w:val="Default"/>
        <w:spacing w:beforeLines="50" w:before="120" w:line="520" w:lineRule="exact"/>
        <w:ind w:left="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容積移轉申請案件於辦理變更或核發建照時，其建築之各用途樓地板面積、總樓層數、結構與辦理估價時所提供之申請文件所載內容</w:t>
      </w:r>
      <w:r w:rsidRPr="00A348EC">
        <w:rPr>
          <w:rFonts w:hint="eastAsia"/>
          <w:sz w:val="28"/>
          <w:szCs w:val="28"/>
        </w:rPr>
        <w:t>變動</w:t>
      </w:r>
      <w:r w:rsidR="00A24B18" w:rsidRPr="00A348EC">
        <w:rPr>
          <w:rFonts w:hint="eastAsia"/>
          <w:sz w:val="28"/>
          <w:szCs w:val="28"/>
        </w:rPr>
        <w:t>範圍</w:t>
      </w:r>
      <w:r>
        <w:rPr>
          <w:rFonts w:hint="eastAsia"/>
          <w:sz w:val="28"/>
          <w:szCs w:val="28"/>
        </w:rPr>
        <w:t>超過下列</w:t>
      </w:r>
      <w:r w:rsidR="00021B7B">
        <w:rPr>
          <w:rFonts w:hint="eastAsia"/>
          <w:sz w:val="28"/>
          <w:szCs w:val="28"/>
        </w:rPr>
        <w:t>各款</w:t>
      </w:r>
      <w:r w:rsidR="00FE6074">
        <w:rPr>
          <w:rFonts w:hint="eastAsia"/>
          <w:sz w:val="28"/>
          <w:szCs w:val="28"/>
        </w:rPr>
        <w:t>(目)</w:t>
      </w:r>
      <w:r w:rsidR="000966D8" w:rsidRPr="00A348EC">
        <w:rPr>
          <w:rFonts w:hint="eastAsia"/>
          <w:sz w:val="28"/>
          <w:szCs w:val="28"/>
        </w:rPr>
        <w:t>標準</w:t>
      </w:r>
      <w:r w:rsidR="00B27BD3">
        <w:rPr>
          <w:rFonts w:hint="eastAsia"/>
          <w:sz w:val="28"/>
          <w:szCs w:val="28"/>
        </w:rPr>
        <w:t>之</w:t>
      </w:r>
      <w:proofErr w:type="gramStart"/>
      <w:r w:rsidR="00B27BD3">
        <w:rPr>
          <w:rFonts w:hint="eastAsia"/>
          <w:sz w:val="28"/>
          <w:szCs w:val="28"/>
        </w:rPr>
        <w:t>一</w:t>
      </w:r>
      <w:proofErr w:type="gramEnd"/>
      <w:r w:rsidR="00B27BD3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>，申請人應重新辦理估價：</w:t>
      </w:r>
      <w:r>
        <w:rPr>
          <w:sz w:val="28"/>
          <w:szCs w:val="28"/>
        </w:rPr>
        <w:t xml:space="preserve"> </w:t>
      </w:r>
    </w:p>
    <w:p w:rsidR="00476711" w:rsidRDefault="00A24B18" w:rsidP="000F0DA9">
      <w:pPr>
        <w:pStyle w:val="Default"/>
        <w:numPr>
          <w:ilvl w:val="0"/>
          <w:numId w:val="1"/>
        </w:numPr>
        <w:spacing w:line="520" w:lineRule="exact"/>
        <w:rPr>
          <w:sz w:val="28"/>
          <w:szCs w:val="28"/>
        </w:rPr>
      </w:pPr>
      <w:r w:rsidRPr="00A348EC">
        <w:rPr>
          <w:rFonts w:hint="eastAsia"/>
          <w:sz w:val="28"/>
          <w:szCs w:val="28"/>
        </w:rPr>
        <w:t>下列</w:t>
      </w:r>
      <w:r w:rsidR="00291081" w:rsidRPr="00A348EC">
        <w:rPr>
          <w:rFonts w:hint="eastAsia"/>
          <w:sz w:val="28"/>
          <w:szCs w:val="28"/>
        </w:rPr>
        <w:t>用途</w:t>
      </w:r>
      <w:r w:rsidRPr="00A348EC">
        <w:rPr>
          <w:rFonts w:hint="eastAsia"/>
          <w:sz w:val="28"/>
          <w:szCs w:val="28"/>
        </w:rPr>
        <w:t>之一</w:t>
      </w:r>
      <w:r w:rsidR="00291081">
        <w:rPr>
          <w:rFonts w:hint="eastAsia"/>
          <w:sz w:val="28"/>
          <w:szCs w:val="28"/>
        </w:rPr>
        <w:t>總樓地板面積增減超過百分之十，且超過五百平</w:t>
      </w:r>
    </w:p>
    <w:p w:rsidR="00291081" w:rsidRDefault="00291081" w:rsidP="000F0DA9">
      <w:pPr>
        <w:pStyle w:val="Default"/>
        <w:spacing w:line="520" w:lineRule="exact"/>
        <w:ind w:left="862"/>
        <w:rPr>
          <w:sz w:val="28"/>
          <w:szCs w:val="28"/>
        </w:rPr>
      </w:pPr>
      <w:r>
        <w:rPr>
          <w:rFonts w:hint="eastAsia"/>
          <w:sz w:val="28"/>
          <w:szCs w:val="28"/>
        </w:rPr>
        <w:t>方公尺</w:t>
      </w:r>
      <w:r w:rsidR="00A24B18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</w:p>
    <w:p w:rsidR="00291081" w:rsidRDefault="00291081" w:rsidP="000F0DA9">
      <w:pPr>
        <w:pStyle w:val="Default"/>
        <w:spacing w:line="520" w:lineRule="exact"/>
        <w:ind w:left="1933" w:hanging="1639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商業使用</w:t>
      </w:r>
      <w:r>
        <w:rPr>
          <w:sz w:val="28"/>
          <w:szCs w:val="28"/>
        </w:rPr>
        <w:t xml:space="preserve"> </w:t>
      </w:r>
    </w:p>
    <w:p w:rsidR="00291081" w:rsidRDefault="00291081" w:rsidP="000F0DA9">
      <w:pPr>
        <w:pStyle w:val="Default"/>
        <w:spacing w:line="520" w:lineRule="exact"/>
        <w:ind w:left="1933" w:hanging="1639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住宅使用</w:t>
      </w:r>
      <w:r>
        <w:rPr>
          <w:sz w:val="28"/>
          <w:szCs w:val="28"/>
        </w:rPr>
        <w:t xml:space="preserve"> </w:t>
      </w:r>
    </w:p>
    <w:p w:rsidR="00291081" w:rsidRDefault="00291081" w:rsidP="000F0DA9">
      <w:pPr>
        <w:pStyle w:val="Default"/>
        <w:spacing w:line="520" w:lineRule="exact"/>
        <w:ind w:left="1933" w:hanging="1639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停車及其附屬設施使用</w:t>
      </w:r>
      <w:r>
        <w:rPr>
          <w:sz w:val="28"/>
          <w:szCs w:val="28"/>
        </w:rPr>
        <w:t xml:space="preserve"> </w:t>
      </w:r>
    </w:p>
    <w:p w:rsidR="00291081" w:rsidRDefault="00291081" w:rsidP="000F0DA9">
      <w:pPr>
        <w:pStyle w:val="Default"/>
        <w:spacing w:line="520" w:lineRule="exact"/>
        <w:ind w:left="1933" w:hanging="1639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其他</w:t>
      </w:r>
      <w:r>
        <w:rPr>
          <w:sz w:val="28"/>
          <w:szCs w:val="28"/>
        </w:rPr>
        <w:t xml:space="preserve"> </w:t>
      </w:r>
    </w:p>
    <w:p w:rsidR="00291081" w:rsidRDefault="00476711" w:rsidP="000F0DA9">
      <w:pPr>
        <w:pStyle w:val="Default"/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rFonts w:ascii="新細明體" w:eastAsia="新細明體" w:hAnsi="新細明體" w:hint="eastAsia"/>
          <w:sz w:val="28"/>
          <w:szCs w:val="28"/>
        </w:rPr>
        <w:t xml:space="preserve">、  </w:t>
      </w:r>
      <w:r w:rsidR="00291081">
        <w:rPr>
          <w:rFonts w:hint="eastAsia"/>
          <w:sz w:val="28"/>
          <w:szCs w:val="28"/>
        </w:rPr>
        <w:t>地面樓層數增減超過三層，或地下樓層數超過一層。</w:t>
      </w:r>
      <w:r w:rsidR="00291081">
        <w:rPr>
          <w:sz w:val="28"/>
          <w:szCs w:val="28"/>
        </w:rPr>
        <w:t xml:space="preserve"> </w:t>
      </w:r>
    </w:p>
    <w:p w:rsidR="00476711" w:rsidRDefault="00291081" w:rsidP="000F0DA9">
      <w:pPr>
        <w:pStyle w:val="Default"/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47671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建築物變更構造形式。</w:t>
      </w:r>
      <w:r>
        <w:rPr>
          <w:sz w:val="28"/>
          <w:szCs w:val="28"/>
        </w:rPr>
        <w:t xml:space="preserve"> </w:t>
      </w:r>
    </w:p>
    <w:p w:rsidR="00776299" w:rsidRPr="00476711" w:rsidRDefault="00476711" w:rsidP="000F0DA9">
      <w:pPr>
        <w:pStyle w:val="Default"/>
        <w:spacing w:beforeLines="50" w:before="120"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C6DBF">
        <w:rPr>
          <w:rFonts w:hint="eastAsia"/>
          <w:sz w:val="28"/>
          <w:szCs w:val="28"/>
        </w:rPr>
        <w:t>申請人於申請時應出具切結書</w:t>
      </w:r>
      <w:r w:rsidR="00A348EC">
        <w:rPr>
          <w:rFonts w:hint="eastAsia"/>
          <w:sz w:val="28"/>
          <w:szCs w:val="28"/>
        </w:rPr>
        <w:t>承諾遵守以上內容</w:t>
      </w:r>
      <w:r w:rsidR="00EC6DBF">
        <w:rPr>
          <w:rFonts w:hint="eastAsia"/>
          <w:sz w:val="28"/>
          <w:szCs w:val="28"/>
        </w:rPr>
        <w:t>。(如</w:t>
      </w:r>
      <w:proofErr w:type="gramStart"/>
      <w:r w:rsidR="00EC6DBF">
        <w:rPr>
          <w:rFonts w:hint="eastAsia"/>
          <w:sz w:val="28"/>
          <w:szCs w:val="28"/>
        </w:rPr>
        <w:t>後附切結</w:t>
      </w:r>
      <w:proofErr w:type="gramEnd"/>
      <w:r w:rsidR="00EC6DBF">
        <w:rPr>
          <w:rFonts w:hint="eastAsia"/>
          <w:sz w:val="28"/>
          <w:szCs w:val="28"/>
        </w:rPr>
        <w:t>書範本)</w:t>
      </w:r>
    </w:p>
    <w:p w:rsidR="00E64FFF" w:rsidRDefault="00E64FFF">
      <w:pPr>
        <w:rPr>
          <w:rFonts w:hint="eastAsia"/>
        </w:rPr>
      </w:pPr>
    </w:p>
    <w:p w:rsidR="00D579B7" w:rsidRDefault="00D579B7">
      <w:pPr>
        <w:rPr>
          <w:rFonts w:hint="eastAsia"/>
        </w:rPr>
      </w:pPr>
    </w:p>
    <w:p w:rsidR="00D579B7" w:rsidRDefault="00D579B7">
      <w:pPr>
        <w:rPr>
          <w:rFonts w:hint="eastAsia"/>
        </w:rPr>
      </w:pPr>
    </w:p>
    <w:p w:rsidR="00D579B7" w:rsidRDefault="00D579B7">
      <w:pPr>
        <w:rPr>
          <w:rFonts w:hint="eastAsia"/>
        </w:rPr>
      </w:pPr>
    </w:p>
    <w:p w:rsidR="00D579B7" w:rsidRDefault="00D579B7">
      <w:pPr>
        <w:rPr>
          <w:rFonts w:hint="eastAsia"/>
        </w:rPr>
      </w:pPr>
    </w:p>
    <w:p w:rsidR="00D579B7" w:rsidRDefault="00D579B7">
      <w:pPr>
        <w:rPr>
          <w:rFonts w:hint="eastAsia"/>
        </w:rPr>
      </w:pPr>
    </w:p>
    <w:p w:rsidR="00D579B7" w:rsidRDefault="00D579B7">
      <w:pPr>
        <w:rPr>
          <w:rFonts w:hint="eastAsia"/>
        </w:rPr>
      </w:pPr>
    </w:p>
    <w:p w:rsidR="00D579B7" w:rsidRDefault="00D579B7">
      <w:pPr>
        <w:rPr>
          <w:rFonts w:hint="eastAsia"/>
        </w:rPr>
      </w:pPr>
    </w:p>
    <w:p w:rsidR="00D579B7" w:rsidRDefault="00D579B7">
      <w:pPr>
        <w:rPr>
          <w:rFonts w:hint="eastAsia"/>
        </w:rPr>
      </w:pPr>
    </w:p>
    <w:p w:rsidR="00D579B7" w:rsidRDefault="00D579B7">
      <w:pPr>
        <w:rPr>
          <w:rFonts w:hint="eastAsia"/>
        </w:rPr>
      </w:pPr>
    </w:p>
    <w:p w:rsidR="00D579B7" w:rsidRDefault="00D579B7">
      <w:pPr>
        <w:rPr>
          <w:rFonts w:hint="eastAsia"/>
        </w:rPr>
      </w:pPr>
    </w:p>
    <w:p w:rsidR="00D579B7" w:rsidRDefault="00D579B7">
      <w:pPr>
        <w:rPr>
          <w:rFonts w:hint="eastAsia"/>
        </w:rPr>
      </w:pPr>
    </w:p>
    <w:p w:rsidR="00D579B7" w:rsidRDefault="00D579B7">
      <w:pPr>
        <w:rPr>
          <w:rFonts w:hint="eastAsia"/>
        </w:rPr>
      </w:pPr>
    </w:p>
    <w:p w:rsidR="00D579B7" w:rsidRDefault="00D579B7">
      <w:pPr>
        <w:rPr>
          <w:rFonts w:hint="eastAsia"/>
        </w:rPr>
      </w:pPr>
    </w:p>
    <w:p w:rsidR="00D579B7" w:rsidRDefault="00D579B7">
      <w:pPr>
        <w:rPr>
          <w:rFonts w:hint="eastAsia"/>
        </w:rPr>
      </w:pPr>
    </w:p>
    <w:p w:rsidR="00D579B7" w:rsidRDefault="00D579B7">
      <w:pPr>
        <w:rPr>
          <w:rFonts w:hint="eastAsia"/>
        </w:rPr>
      </w:pPr>
    </w:p>
    <w:p w:rsidR="00D579B7" w:rsidRDefault="00D579B7">
      <w:pPr>
        <w:rPr>
          <w:rFonts w:hint="eastAsia"/>
        </w:rPr>
      </w:pPr>
    </w:p>
    <w:p w:rsidR="00D579B7" w:rsidRDefault="00D579B7">
      <w:pPr>
        <w:rPr>
          <w:rFonts w:hint="eastAsia"/>
        </w:rPr>
      </w:pPr>
    </w:p>
    <w:p w:rsidR="00D579B7" w:rsidRDefault="00D579B7">
      <w:pPr>
        <w:rPr>
          <w:rFonts w:hint="eastAsia"/>
        </w:rPr>
      </w:pPr>
    </w:p>
    <w:p w:rsidR="00D579B7" w:rsidRDefault="00D579B7">
      <w:pPr>
        <w:rPr>
          <w:rFonts w:hint="eastAsia"/>
        </w:rPr>
      </w:pPr>
    </w:p>
    <w:p w:rsidR="00D579B7" w:rsidRPr="00851839" w:rsidRDefault="00851839">
      <w:pPr>
        <w:rPr>
          <w:rFonts w:hint="eastAsia"/>
          <w:b/>
        </w:rPr>
      </w:pPr>
      <w:r w:rsidRPr="00851839">
        <w:rPr>
          <w:rFonts w:hint="eastAsia"/>
          <w:b/>
        </w:rPr>
        <w:lastRenderedPageBreak/>
        <w:t>附件</w:t>
      </w:r>
    </w:p>
    <w:p w:rsidR="00D579B7" w:rsidRPr="00146746" w:rsidRDefault="00D579B7" w:rsidP="00D579B7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  <w:r w:rsidRPr="00146746">
        <w:rPr>
          <w:rFonts w:ascii="標楷體" w:eastAsia="標楷體" w:hAnsi="標楷體" w:hint="eastAsia"/>
          <w:b/>
          <w:sz w:val="36"/>
          <w:szCs w:val="36"/>
        </w:rPr>
        <w:t>切結書</w:t>
      </w:r>
    </w:p>
    <w:p w:rsidR="00D579B7" w:rsidRPr="0010728E" w:rsidRDefault="00D579B7" w:rsidP="00D579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10728E">
        <w:rPr>
          <w:rFonts w:ascii="標楷體" w:eastAsia="標楷體" w:hAnsi="標楷體" w:hint="eastAsia"/>
          <w:sz w:val="28"/>
          <w:szCs w:val="28"/>
        </w:rPr>
        <w:t>本人（公司）　　　茲申請　　　區　　　段　　　小段　　　地號等　　　筆接受基地以繳納容</w:t>
      </w:r>
      <w:r>
        <w:rPr>
          <w:rFonts w:ascii="標楷體" w:eastAsia="標楷體" w:hAnsi="標楷體" w:hint="eastAsia"/>
          <w:sz w:val="28"/>
          <w:szCs w:val="28"/>
        </w:rPr>
        <w:t>積</w:t>
      </w:r>
      <w:r w:rsidRPr="0010728E">
        <w:rPr>
          <w:rFonts w:ascii="標楷體" w:eastAsia="標楷體" w:hAnsi="標楷體" w:hint="eastAsia"/>
          <w:sz w:val="28"/>
          <w:szCs w:val="28"/>
        </w:rPr>
        <w:t>移</w:t>
      </w:r>
      <w:r>
        <w:rPr>
          <w:rFonts w:ascii="標楷體" w:eastAsia="標楷體" w:hAnsi="標楷體" w:hint="eastAsia"/>
          <w:sz w:val="28"/>
          <w:szCs w:val="28"/>
        </w:rPr>
        <w:t>轉折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繳</w:t>
      </w:r>
      <w:proofErr w:type="gramEnd"/>
      <w:r w:rsidRPr="0010728E">
        <w:rPr>
          <w:rFonts w:ascii="標楷體" w:eastAsia="標楷體" w:hAnsi="標楷體" w:hint="eastAsia"/>
          <w:sz w:val="28"/>
          <w:szCs w:val="28"/>
        </w:rPr>
        <w:t>代金辦理容積移轉，並同意</w:t>
      </w:r>
      <w:r w:rsidRPr="00850FFB">
        <w:rPr>
          <w:rFonts w:ascii="標楷體" w:eastAsia="標楷體" w:hAnsi="標楷體" w:hint="eastAsia"/>
          <w:sz w:val="28"/>
          <w:szCs w:val="28"/>
        </w:rPr>
        <w:t>申請案件於辦理變更設計或核發建照時，其各用途樓地板面積、總樓層數、結構與辦理估價時所提供之申請文件所載內容變動超過容許範圍時，申請人應重新辦理估價。</w:t>
      </w:r>
      <w:r w:rsidRPr="0010728E">
        <w:rPr>
          <w:rFonts w:ascii="標楷體" w:eastAsia="標楷體" w:hAnsi="標楷體" w:hint="eastAsia"/>
          <w:sz w:val="28"/>
          <w:szCs w:val="28"/>
        </w:rPr>
        <w:t>重新估價後，倘重估金額大於原估價金額，本人（公司）應補繳差額款項，</w:t>
      </w:r>
      <w:proofErr w:type="gramStart"/>
      <w:r w:rsidRPr="0010728E">
        <w:rPr>
          <w:rFonts w:ascii="標楷體" w:eastAsia="標楷體" w:hAnsi="標楷體" w:hint="eastAsia"/>
          <w:sz w:val="28"/>
          <w:szCs w:val="28"/>
        </w:rPr>
        <w:t>惟倘重</w:t>
      </w:r>
      <w:proofErr w:type="gramEnd"/>
      <w:r w:rsidRPr="0010728E">
        <w:rPr>
          <w:rFonts w:ascii="標楷體" w:eastAsia="標楷體" w:hAnsi="標楷體" w:hint="eastAsia"/>
          <w:sz w:val="28"/>
          <w:szCs w:val="28"/>
        </w:rPr>
        <w:t>估金額小於原估價金額，差額款項本府原則不退還。</w:t>
      </w:r>
    </w:p>
    <w:p w:rsidR="00D579B7" w:rsidRDefault="00D579B7" w:rsidP="00D579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line="520" w:lineRule="exact"/>
        <w:ind w:leftChars="177" w:left="425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以上情形</w:t>
      </w:r>
      <w:r w:rsidRPr="0010728E">
        <w:rPr>
          <w:rFonts w:ascii="標楷體" w:eastAsia="標楷體" w:hAnsi="標楷體" w:hint="eastAsia"/>
          <w:sz w:val="28"/>
          <w:szCs w:val="28"/>
        </w:rPr>
        <w:t>，恐口說無憑，</w:t>
      </w:r>
      <w:proofErr w:type="gramStart"/>
      <w:r w:rsidRPr="0010728E">
        <w:rPr>
          <w:rFonts w:ascii="標楷體" w:eastAsia="標楷體" w:hAnsi="標楷體" w:hint="eastAsia"/>
          <w:sz w:val="28"/>
          <w:szCs w:val="28"/>
        </w:rPr>
        <w:t>特立書為</w:t>
      </w:r>
      <w:proofErr w:type="gramEnd"/>
      <w:r w:rsidRPr="0010728E">
        <w:rPr>
          <w:rFonts w:ascii="標楷體" w:eastAsia="標楷體" w:hAnsi="標楷體" w:hint="eastAsia"/>
          <w:sz w:val="28"/>
          <w:szCs w:val="28"/>
        </w:rPr>
        <w:t>證。</w:t>
      </w:r>
      <w:r w:rsidRPr="000939F2">
        <w:rPr>
          <w:rFonts w:ascii="標楷體" w:eastAsia="標楷體" w:hAnsi="標楷體" w:hint="eastAsia"/>
          <w:sz w:val="28"/>
          <w:szCs w:val="28"/>
        </w:rPr>
        <w:t>若有</w:t>
      </w:r>
      <w:r>
        <w:rPr>
          <w:rFonts w:ascii="標楷體" w:eastAsia="標楷體" w:hAnsi="標楷體" w:hint="eastAsia"/>
          <w:sz w:val="28"/>
          <w:szCs w:val="28"/>
        </w:rPr>
        <w:t>違反</w:t>
      </w:r>
      <w:r w:rsidRPr="000939F2">
        <w:rPr>
          <w:rFonts w:ascii="標楷體" w:eastAsia="標楷體" w:hAnsi="標楷體" w:hint="eastAsia"/>
          <w:sz w:val="28"/>
          <w:szCs w:val="28"/>
        </w:rPr>
        <w:t>同意放棄</w:t>
      </w:r>
      <w:r>
        <w:rPr>
          <w:rFonts w:ascii="標楷體" w:eastAsia="標楷體" w:hAnsi="標楷體" w:hint="eastAsia"/>
          <w:sz w:val="28"/>
          <w:szCs w:val="28"/>
        </w:rPr>
        <w:t>（撤銷）</w:t>
      </w:r>
      <w:r w:rsidRPr="000939F2">
        <w:rPr>
          <w:rFonts w:ascii="標楷體" w:eastAsia="標楷體" w:hAnsi="標楷體" w:hint="eastAsia"/>
          <w:sz w:val="28"/>
          <w:szCs w:val="28"/>
        </w:rPr>
        <w:t>本案容積移轉申請，並願負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0939F2">
        <w:rPr>
          <w:rFonts w:ascii="標楷體" w:eastAsia="標楷體" w:hAnsi="標楷體" w:hint="eastAsia"/>
          <w:sz w:val="28"/>
          <w:szCs w:val="28"/>
        </w:rPr>
        <w:t>法律責任。</w:t>
      </w:r>
    </w:p>
    <w:p w:rsidR="00D579B7" w:rsidRPr="00E723DE" w:rsidRDefault="00D579B7" w:rsidP="00D579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line="300" w:lineRule="auto"/>
        <w:ind w:leftChars="177" w:left="425" w:firstLineChars="202" w:firstLine="566"/>
        <w:rPr>
          <w:rFonts w:ascii="標楷體" w:eastAsia="標楷體" w:hAnsi="標楷體"/>
          <w:color w:val="FF0000"/>
          <w:sz w:val="28"/>
          <w:szCs w:val="28"/>
        </w:rPr>
      </w:pPr>
    </w:p>
    <w:p w:rsidR="00D579B7" w:rsidRPr="000939F2" w:rsidRDefault="00D579B7" w:rsidP="00D579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line="300" w:lineRule="auto"/>
        <w:ind w:firstLineChars="214" w:firstLine="599"/>
        <w:rPr>
          <w:rFonts w:ascii="標楷體" w:eastAsia="標楷體" w:hAnsi="標楷體"/>
          <w:sz w:val="28"/>
          <w:szCs w:val="28"/>
        </w:rPr>
      </w:pPr>
      <w:r w:rsidRPr="000939F2">
        <w:rPr>
          <w:rFonts w:ascii="標楷體" w:eastAsia="標楷體" w:hAnsi="標楷體" w:hint="eastAsia"/>
          <w:sz w:val="28"/>
          <w:szCs w:val="28"/>
        </w:rPr>
        <w:t xml:space="preserve">此致　</w:t>
      </w:r>
    </w:p>
    <w:p w:rsidR="00D579B7" w:rsidRPr="000939F2" w:rsidRDefault="00D579B7" w:rsidP="00D579B7">
      <w:pPr>
        <w:spacing w:beforeLines="50" w:before="120"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0939F2">
        <w:rPr>
          <w:rFonts w:ascii="標楷體" w:eastAsia="標楷體" w:hAnsi="標楷體" w:hint="eastAsia"/>
          <w:sz w:val="28"/>
          <w:szCs w:val="28"/>
        </w:rPr>
        <w:t xml:space="preserve">　　      </w:t>
      </w:r>
      <w:r>
        <w:rPr>
          <w:rFonts w:ascii="標楷體" w:eastAsia="標楷體" w:hAnsi="標楷體" w:hint="eastAsia"/>
          <w:sz w:val="28"/>
          <w:szCs w:val="28"/>
        </w:rPr>
        <w:t xml:space="preserve"> 臺南市</w:t>
      </w:r>
      <w:r w:rsidRPr="000939F2">
        <w:rPr>
          <w:rFonts w:ascii="標楷體" w:eastAsia="標楷體" w:hAnsi="標楷體" w:hint="eastAsia"/>
          <w:sz w:val="28"/>
          <w:szCs w:val="28"/>
        </w:rPr>
        <w:t>政府</w:t>
      </w:r>
      <w:r w:rsidR="003C0836">
        <w:rPr>
          <w:rFonts w:ascii="標楷體" w:eastAsia="標楷體" w:hAnsi="標楷體" w:hint="eastAsia"/>
          <w:sz w:val="28"/>
          <w:szCs w:val="28"/>
        </w:rPr>
        <w:t>都市發展局</w:t>
      </w:r>
      <w:bookmarkStart w:id="0" w:name="_GoBack"/>
      <w:bookmarkEnd w:id="0"/>
    </w:p>
    <w:p w:rsidR="00D579B7" w:rsidRDefault="00D579B7" w:rsidP="00D579B7">
      <w:pPr>
        <w:spacing w:beforeLines="50" w:before="120" w:line="300" w:lineRule="auto"/>
        <w:rPr>
          <w:rFonts w:ascii="標楷體" w:eastAsia="標楷體" w:hAnsi="標楷體"/>
          <w:sz w:val="28"/>
          <w:szCs w:val="28"/>
        </w:rPr>
      </w:pPr>
    </w:p>
    <w:p w:rsidR="00D579B7" w:rsidRDefault="00D579B7" w:rsidP="00D579B7">
      <w:pPr>
        <w:spacing w:beforeLines="50" w:before="120"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申請人： </w:t>
      </w:r>
    </w:p>
    <w:p w:rsidR="00D579B7" w:rsidRDefault="00D579B7" w:rsidP="00D579B7">
      <w:pPr>
        <w:spacing w:beforeLines="50" w:before="120" w:line="300" w:lineRule="auto"/>
        <w:rPr>
          <w:rFonts w:ascii="標楷體" w:eastAsia="標楷體" w:hAnsi="標楷體"/>
          <w:sz w:val="28"/>
          <w:szCs w:val="28"/>
        </w:rPr>
      </w:pPr>
    </w:p>
    <w:p w:rsidR="00D579B7" w:rsidRDefault="00D579B7" w:rsidP="00D579B7">
      <w:pPr>
        <w:spacing w:beforeLines="50" w:before="120"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170EEC">
        <w:rPr>
          <w:rFonts w:ascii="標楷體" w:eastAsia="標楷體" w:hAnsi="標楷體"/>
          <w:sz w:val="28"/>
          <w:szCs w:val="28"/>
        </w:rPr>
        <w:t>國民身分證統一編號（或公司統編）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D579B7" w:rsidRDefault="00D579B7" w:rsidP="00D579B7">
      <w:pPr>
        <w:spacing w:beforeLines="50" w:before="120" w:line="300" w:lineRule="auto"/>
        <w:ind w:firstLineChars="1100" w:firstLine="3080"/>
        <w:rPr>
          <w:rFonts w:ascii="標楷體" w:eastAsia="標楷體" w:hAnsi="標楷體"/>
          <w:sz w:val="28"/>
          <w:szCs w:val="28"/>
        </w:rPr>
      </w:pPr>
    </w:p>
    <w:p w:rsidR="00D579B7" w:rsidRDefault="00D579B7" w:rsidP="00D579B7">
      <w:pPr>
        <w:jc w:val="center"/>
      </w:pPr>
      <w:r>
        <w:rPr>
          <w:rFonts w:ascii="標楷體" w:eastAsia="標楷體" w:hAnsi="標楷體" w:hint="eastAsia"/>
          <w:sz w:val="28"/>
          <w:szCs w:val="28"/>
        </w:rPr>
        <w:t>中華民國       年        月       日</w:t>
      </w:r>
    </w:p>
    <w:sectPr w:rsidR="00D579B7" w:rsidSect="0084383F">
      <w:pgSz w:w="11906" w:h="17338"/>
      <w:pgMar w:top="1992" w:right="1755" w:bottom="1440" w:left="175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F6" w:rsidRDefault="00B134F6" w:rsidP="00487F7D">
      <w:pPr>
        <w:spacing w:line="240" w:lineRule="auto"/>
      </w:pPr>
      <w:r>
        <w:separator/>
      </w:r>
    </w:p>
  </w:endnote>
  <w:endnote w:type="continuationSeparator" w:id="0">
    <w:p w:rsidR="00B134F6" w:rsidRDefault="00B134F6" w:rsidP="00487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F6" w:rsidRDefault="00B134F6" w:rsidP="00487F7D">
      <w:pPr>
        <w:spacing w:line="240" w:lineRule="auto"/>
      </w:pPr>
      <w:r>
        <w:separator/>
      </w:r>
    </w:p>
  </w:footnote>
  <w:footnote w:type="continuationSeparator" w:id="0">
    <w:p w:rsidR="00B134F6" w:rsidRDefault="00B134F6" w:rsidP="00487F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03EA"/>
    <w:multiLevelType w:val="hybridMultilevel"/>
    <w:tmpl w:val="9FA2AE02"/>
    <w:lvl w:ilvl="0" w:tplc="39640C56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81"/>
    <w:rsid w:val="0001140D"/>
    <w:rsid w:val="00021B7B"/>
    <w:rsid w:val="000966D8"/>
    <w:rsid w:val="000D3F30"/>
    <w:rsid w:val="000F0DA9"/>
    <w:rsid w:val="001D0702"/>
    <w:rsid w:val="00291081"/>
    <w:rsid w:val="002A2396"/>
    <w:rsid w:val="003C0836"/>
    <w:rsid w:val="003E1472"/>
    <w:rsid w:val="00476711"/>
    <w:rsid w:val="00487F7D"/>
    <w:rsid w:val="00723112"/>
    <w:rsid w:val="00776299"/>
    <w:rsid w:val="00851839"/>
    <w:rsid w:val="00862CCC"/>
    <w:rsid w:val="00931087"/>
    <w:rsid w:val="0099648D"/>
    <w:rsid w:val="00A24B18"/>
    <w:rsid w:val="00A348EC"/>
    <w:rsid w:val="00B134F6"/>
    <w:rsid w:val="00B2360C"/>
    <w:rsid w:val="00B27BD3"/>
    <w:rsid w:val="00B82AC3"/>
    <w:rsid w:val="00BA23D4"/>
    <w:rsid w:val="00CA131F"/>
    <w:rsid w:val="00D579B7"/>
    <w:rsid w:val="00D82206"/>
    <w:rsid w:val="00E64FFF"/>
    <w:rsid w:val="00EC6DBF"/>
    <w:rsid w:val="00F637B7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C3"/>
    <w:pPr>
      <w:widowControl w:val="0"/>
      <w:spacing w:line="240" w:lineRule="atLeast"/>
      <w:ind w:left="1724" w:hanging="885"/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2AC3"/>
    <w:pPr>
      <w:ind w:leftChars="200" w:left="480"/>
    </w:pPr>
    <w:rPr>
      <w:rFonts w:cs="Times New Roman"/>
    </w:rPr>
  </w:style>
  <w:style w:type="paragraph" w:customStyle="1" w:styleId="Default">
    <w:name w:val="Default"/>
    <w:rsid w:val="0029108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87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7F7D"/>
    <w:rPr>
      <w:rFonts w:ascii="Calibri" w:eastAsia="新細明體" w:hAnsi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7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7F7D"/>
    <w:rPr>
      <w:rFonts w:ascii="Calibri" w:eastAsia="新細明體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C3"/>
    <w:pPr>
      <w:widowControl w:val="0"/>
      <w:spacing w:line="240" w:lineRule="atLeast"/>
      <w:ind w:left="1724" w:hanging="885"/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2AC3"/>
    <w:pPr>
      <w:ind w:leftChars="200" w:left="480"/>
    </w:pPr>
    <w:rPr>
      <w:rFonts w:cs="Times New Roman"/>
    </w:rPr>
  </w:style>
  <w:style w:type="paragraph" w:customStyle="1" w:styleId="Default">
    <w:name w:val="Default"/>
    <w:rsid w:val="0029108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87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7F7D"/>
    <w:rPr>
      <w:rFonts w:ascii="Calibri" w:eastAsia="新細明體" w:hAnsi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7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7F7D"/>
    <w:rPr>
      <w:rFonts w:ascii="Calibri" w:eastAsia="新細明體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2022-07-22T03:57:00Z</cp:lastPrinted>
  <dcterms:created xsi:type="dcterms:W3CDTF">2022-03-07T00:54:00Z</dcterms:created>
  <dcterms:modified xsi:type="dcterms:W3CDTF">2022-07-22T05:36:00Z</dcterms:modified>
</cp:coreProperties>
</file>