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45" w:rsidRDefault="00016545" w:rsidP="00016545">
      <w:pPr>
        <w:tabs>
          <w:tab w:val="left" w:pos="540"/>
        </w:tabs>
        <w:spacing w:line="42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臺南市生育獎勵金發放作業要點</w:t>
      </w:r>
    </w:p>
    <w:p w:rsidR="00016545" w:rsidRDefault="00016545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中華民國100年4月7日府民戶字第1000242783號令發布並自100年1月1日施行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br/>
        <w:t>中華民國100年9月29日府民戶字第1000750579A號令修正發布自100年10月1日施行</w:t>
      </w:r>
    </w:p>
    <w:p w:rsidR="00016545" w:rsidRDefault="00016545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中華民國106年7月</w:t>
      </w:r>
      <w:r>
        <w:rPr>
          <w:rFonts w:ascii="標楷體" w:eastAsia="標楷體" w:hAnsi="標楷體" w:cs="新細明體"/>
          <w:kern w:val="0"/>
          <w:sz w:val="20"/>
          <w:szCs w:val="20"/>
        </w:rPr>
        <w:t>7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20"/>
          <w:szCs w:val="20"/>
        </w:rPr>
        <w:t>日府民戶字第1060299110A號令修正發布自106年7月3日施行</w:t>
      </w:r>
    </w:p>
    <w:p w:rsidR="00016545" w:rsidRDefault="00016545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 w:hint="eastAsia"/>
          <w:kern w:val="0"/>
          <w:sz w:val="20"/>
          <w:szCs w:val="20"/>
        </w:rPr>
      </w:pPr>
    </w:p>
    <w:p w:rsidR="00016545" w:rsidRDefault="00016545" w:rsidP="00016545">
      <w:pPr>
        <w:numPr>
          <w:ilvl w:val="0"/>
          <w:numId w:val="1"/>
        </w:numPr>
        <w:tabs>
          <w:tab w:val="left" w:pos="360"/>
          <w:tab w:val="num" w:pos="540"/>
        </w:tabs>
        <w:spacing w:line="420" w:lineRule="exact"/>
        <w:ind w:left="540" w:hanging="5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臺南市政府（以下簡稱本府）為鼓勵臺南市（以下簡稱本市）市民生育，特訂定本要點。</w:t>
      </w:r>
    </w:p>
    <w:p w:rsidR="00016545" w:rsidRDefault="00016545" w:rsidP="00016545">
      <w:pPr>
        <w:tabs>
          <w:tab w:val="left" w:pos="540"/>
        </w:tabs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二、本市新生兒於中華民國九十九年十二月二十五日以後出生，並符合下列規定者，其父或母一方得申請生育獎勵金：</w:t>
      </w:r>
    </w:p>
    <w:p w:rsidR="00016545" w:rsidRDefault="00016545" w:rsidP="00016545">
      <w:pPr>
        <w:spacing w:line="420" w:lineRule="exact"/>
        <w:ind w:left="84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（一）新生兒需於本市戶政事務所（以下簡稱戶政所）完成出生</w:t>
      </w:r>
      <w:r>
        <w:rPr>
          <w:rFonts w:ascii="標楷體" w:eastAsia="標楷體" w:hAnsi="標楷體" w:hint="eastAsia"/>
          <w:color w:val="FF0000"/>
          <w:sz w:val="28"/>
          <w:szCs w:val="28"/>
        </w:rPr>
        <w:t>或初設戶籍</w:t>
      </w:r>
      <w:r>
        <w:rPr>
          <w:rFonts w:ascii="標楷體" w:eastAsia="標楷體" w:hAnsi="標楷體" w:hint="eastAsia"/>
          <w:color w:val="000000"/>
          <w:sz w:val="28"/>
          <w:szCs w:val="28"/>
        </w:rPr>
        <w:t>登記。</w:t>
      </w:r>
    </w:p>
    <w:p w:rsidR="00016545" w:rsidRDefault="00016545" w:rsidP="00016545">
      <w:pPr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（二）新生兒之父或母一方需設籍本市連續六個月以上，且申請時仍設籍本市。</w:t>
      </w:r>
    </w:p>
    <w:p w:rsidR="00016545" w:rsidRDefault="00016545" w:rsidP="00016545">
      <w:pPr>
        <w:spacing w:line="420" w:lineRule="exact"/>
        <w:ind w:leftChars="267" w:left="641"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前項第二款設籍期間之計算，以父或母戶籍最後遷入本市起算至新生兒出生日止。</w:t>
      </w:r>
    </w:p>
    <w:p w:rsidR="00016545" w:rsidRDefault="00016545" w:rsidP="00016545">
      <w:pPr>
        <w:spacing w:line="420" w:lineRule="exact"/>
        <w:ind w:leftChars="267" w:left="641"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新生兒之父母均死亡、行蹤不明或受監護宣告時，得由新生兒之實際扶養人提出申請，不受第一項第二款「申請時仍設籍本市」之限制。</w:t>
      </w:r>
    </w:p>
    <w:p w:rsidR="00016545" w:rsidRDefault="00016545" w:rsidP="00016545">
      <w:pPr>
        <w:tabs>
          <w:tab w:val="left" w:pos="540"/>
        </w:tabs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三、符合第二點申請規定者，產婦生產之第一名新生兒發給生育獎勵金新臺幣六千元；第二名以後之新生兒，每名發給新臺幣一萬二千元。</w:t>
      </w:r>
    </w:p>
    <w:p w:rsidR="00016545" w:rsidRDefault="00016545" w:rsidP="00016545">
      <w:pPr>
        <w:spacing w:line="420" w:lineRule="exact"/>
        <w:ind w:leftChars="267" w:left="641"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新生兒個數之計算，以在國內完成出生設籍登記為準。</w:t>
      </w:r>
    </w:p>
    <w:p w:rsidR="00016545" w:rsidRDefault="00016545" w:rsidP="00016545">
      <w:pPr>
        <w:tabs>
          <w:tab w:val="left" w:pos="540"/>
        </w:tabs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申請生育獎勵金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，申請人應於新生兒出生後六十日內，持國民身分證及印章，向新生兒</w:t>
      </w:r>
      <w:r>
        <w:rPr>
          <w:rFonts w:ascii="標楷體" w:eastAsia="標楷體" w:hAnsi="標楷體" w:hint="eastAsia"/>
          <w:color w:val="FF0000"/>
          <w:sz w:val="28"/>
          <w:szCs w:val="28"/>
        </w:rPr>
        <w:t>申辦出生或初設戶籍登記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之戶政所提出申請，逾期視為放棄。</w:t>
      </w:r>
    </w:p>
    <w:p w:rsidR="00016545" w:rsidRDefault="00016545" w:rsidP="00016545">
      <w:pPr>
        <w:spacing w:line="420" w:lineRule="exact"/>
        <w:ind w:leftChars="267" w:left="641"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前項申請得委託他人辦理，受託人應攜帶身分證、印章及委託書辦理。</w:t>
      </w:r>
    </w:p>
    <w:p w:rsidR="00016545" w:rsidRDefault="00016545" w:rsidP="00016545">
      <w:pPr>
        <w:tabs>
          <w:tab w:val="left" w:pos="540"/>
        </w:tabs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五、戶政所辦理新生兒出生</w:t>
      </w:r>
      <w:r>
        <w:rPr>
          <w:rFonts w:ascii="標楷體" w:eastAsia="標楷體" w:hAnsi="標楷體" w:hint="eastAsia"/>
          <w:color w:val="FF0000"/>
          <w:sz w:val="28"/>
          <w:szCs w:val="28"/>
        </w:rPr>
        <w:t>或初設戶籍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登記時，發現有符合第二點申請資格者，應主動告知，並協助其辦理申領。    </w:t>
      </w:r>
    </w:p>
    <w:p w:rsidR="00016545" w:rsidRDefault="00016545" w:rsidP="00016545">
      <w:pPr>
        <w:tabs>
          <w:tab w:val="left" w:pos="540"/>
        </w:tabs>
        <w:spacing w:line="42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六、申請人經查不符本要點之規定，或以詐術或其他不正當方法領取生育獎勵金者，應立即返還生育獎勵金。</w:t>
      </w:r>
    </w:p>
    <w:p w:rsidR="005F1F36" w:rsidRDefault="00016545" w:rsidP="00016545">
      <w:r>
        <w:rPr>
          <w:rFonts w:ascii="標楷體" w:eastAsia="標楷體" w:hAnsi="標楷體" w:hint="eastAsia"/>
          <w:color w:val="000000"/>
          <w:sz w:val="28"/>
          <w:szCs w:val="28"/>
        </w:rPr>
        <w:t>七、本要點所需經費來源，由本府民政局編列預算，將款項撥付各戶政所，由戶政所辦理發放。</w:t>
      </w:r>
    </w:p>
    <w:sectPr w:rsidR="005F1F36" w:rsidSect="000165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87C"/>
    <w:multiLevelType w:val="hybridMultilevel"/>
    <w:tmpl w:val="2206853E"/>
    <w:lvl w:ilvl="0" w:tplc="A6467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5"/>
    <w:rsid w:val="00016545"/>
    <w:rsid w:val="00094D84"/>
    <w:rsid w:val="005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2B41"/>
  <w15:chartTrackingRefBased/>
  <w15:docId w15:val="{EF933D5E-F802-4BAE-946A-97066CB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6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民政局</cp:lastModifiedBy>
  <cp:revision>1</cp:revision>
  <dcterms:created xsi:type="dcterms:W3CDTF">2017-07-07T02:36:00Z</dcterms:created>
  <dcterms:modified xsi:type="dcterms:W3CDTF">2017-07-07T02:37:00Z</dcterms:modified>
</cp:coreProperties>
</file>