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8CFB" w14:textId="77777777" w:rsidR="00F140C5" w:rsidRDefault="00A33C5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06673F9F" w14:textId="77777777" w:rsidR="00F140C5" w:rsidRDefault="00A33C5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42006059" w14:textId="77777777" w:rsidR="00F140C5" w:rsidRDefault="00A33C5A">
      <w:pPr>
        <w:pStyle w:val="a7"/>
        <w:spacing w:line="340" w:lineRule="exact"/>
        <w:ind w:left="-709" w:right="-708" w:hanging="11"/>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14:paraId="237D08E8" w14:textId="77777777" w:rsidR="00F140C5" w:rsidRDefault="00A33C5A">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F140C5" w14:paraId="609A88CA"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ECB6634" w14:textId="77777777" w:rsidR="00F140C5" w:rsidRDefault="00A33C5A">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C1C9C07" w14:textId="77777777" w:rsidR="00F140C5" w:rsidRDefault="00A33C5A">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F140C5" w14:paraId="4B2CE3D0"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37E9BD4" w14:textId="77777777" w:rsidR="00F140C5" w:rsidRDefault="00A33C5A">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140C5" w14:paraId="7D6FFDB4"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C8D90" w14:textId="77777777" w:rsidR="00F140C5" w:rsidRDefault="00A33C5A">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0C3F8F7A" w14:textId="77777777" w:rsidR="00F140C5" w:rsidRDefault="00A33C5A">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40C5" w14:paraId="54F3F75D"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4E00C" w14:textId="77777777" w:rsidR="00F140C5" w:rsidRDefault="00A33C5A">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2E657DCF" w14:textId="77777777" w:rsidR="00F140C5" w:rsidRDefault="00A33C5A">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F140C5" w14:paraId="31855046"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06982B92" w14:textId="77777777" w:rsidR="00F140C5" w:rsidRDefault="00A33C5A">
            <w:pPr>
              <w:spacing w:line="320" w:lineRule="exact"/>
              <w:rPr>
                <w:rFonts w:ascii="標楷體" w:eastAsia="標楷體" w:hAnsi="標楷體"/>
                <w:sz w:val="28"/>
                <w:szCs w:val="28"/>
              </w:rPr>
            </w:pPr>
            <w:r>
              <w:rPr>
                <w:rFonts w:ascii="標楷體" w:eastAsia="標楷體" w:hAnsi="標楷體"/>
                <w:sz w:val="28"/>
                <w:szCs w:val="28"/>
              </w:rPr>
              <w:t>公職人員：</w:t>
            </w:r>
          </w:p>
          <w:p w14:paraId="16CC2A74" w14:textId="77777777" w:rsidR="00F140C5" w:rsidRDefault="00A33C5A">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40C5" w14:paraId="3D9EF687"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626566BE" w14:textId="77777777" w:rsidR="00F140C5" w:rsidRDefault="00A33C5A">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14:paraId="672374A4" w14:textId="77777777" w:rsidR="00F140C5" w:rsidRDefault="00A33C5A">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563EADD0" w14:textId="77777777" w:rsidR="00F140C5" w:rsidRDefault="00A33C5A">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140C5" w14:paraId="70E9ECE6"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6647D73" w14:textId="77777777" w:rsidR="00F140C5" w:rsidRDefault="00F140C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82D678A" w14:textId="77777777" w:rsidR="00F140C5" w:rsidRDefault="00A33C5A">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F140C5" w14:paraId="34AA01E9"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32369A"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65A64E" w14:textId="77777777" w:rsidR="00F140C5" w:rsidRDefault="00A33C5A">
            <w:pPr>
              <w:spacing w:line="320" w:lineRule="exact"/>
              <w:jc w:val="both"/>
            </w:pPr>
            <w:r>
              <w:rPr>
                <w:rFonts w:ascii="標楷體" w:eastAsia="標楷體" w:hAnsi="標楷體" w:cs="細明體"/>
                <w:kern w:val="0"/>
                <w:szCs w:val="24"/>
              </w:rPr>
              <w:t>公職人員之配偶或共同生活之家屬</w:t>
            </w:r>
          </w:p>
        </w:tc>
      </w:tr>
      <w:tr w:rsidR="00F140C5" w14:paraId="35123EB6"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181FFB"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8FE64F" w14:textId="77777777" w:rsidR="00F140C5" w:rsidRDefault="00A33C5A">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831D93" w14:textId="77777777" w:rsidR="00F140C5" w:rsidRDefault="00A33C5A">
            <w:pPr>
              <w:spacing w:line="320" w:lineRule="exact"/>
              <w:jc w:val="both"/>
            </w:pPr>
            <w:r>
              <w:rPr>
                <w:rFonts w:ascii="標楷體" w:eastAsia="標楷體" w:hAnsi="標楷體" w:cs="細明體"/>
                <w:kern w:val="0"/>
                <w:szCs w:val="24"/>
              </w:rPr>
              <w:t>稱謂：</w:t>
            </w:r>
          </w:p>
        </w:tc>
      </w:tr>
      <w:tr w:rsidR="00F140C5" w14:paraId="08D333EF"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7FC8956"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E2D6B14" w14:textId="77777777" w:rsidR="00F140C5" w:rsidRDefault="00A33C5A">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F71B901" w14:textId="77777777" w:rsidR="00F140C5" w:rsidRDefault="00A33C5A">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F140C5" w14:paraId="0301E482"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7BFFC3"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150FAE90" w14:textId="77777777" w:rsidR="00F140C5" w:rsidRDefault="00A33C5A">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A8922C" w14:textId="77777777" w:rsidR="00F140C5" w:rsidRDefault="00A33C5A">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7EFC5CE0"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3283F4BD"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0B50B7C7" w14:textId="77777777" w:rsidR="00F140C5" w:rsidRDefault="00A33C5A">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A6FADA" w14:textId="77777777" w:rsidR="00F140C5" w:rsidRDefault="00A33C5A">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14:paraId="4AF24174"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4AC5EB30" w14:textId="77777777" w:rsidR="00F140C5" w:rsidRDefault="00A33C5A">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5DC676E" w14:textId="77777777" w:rsidR="00F140C5" w:rsidRDefault="00A33C5A">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1378BC62" w14:textId="77777777" w:rsidR="00F140C5" w:rsidRDefault="00A33C5A">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19DFB1C7" w14:textId="77777777" w:rsidR="00F140C5" w:rsidRDefault="00A33C5A">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5B3DF48" w14:textId="77777777" w:rsidR="00F140C5" w:rsidRDefault="00A33C5A">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5089ABA4"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4C8A8E4A"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7A81934E"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57FD2327"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253A66E9" w14:textId="77777777" w:rsidR="00F140C5" w:rsidRDefault="00A33C5A">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4C8AC705" w14:textId="77777777" w:rsidR="00F140C5" w:rsidRDefault="00A33C5A">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F140C5" w14:paraId="77105D69"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A812F5"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EC4901" w14:textId="77777777" w:rsidR="00F140C5" w:rsidRDefault="00A33C5A">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B9697B" w14:textId="77777777" w:rsidR="00F140C5" w:rsidRDefault="00A33C5A">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F140C5" w14:paraId="51C02CA7"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9DC7B28"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A6D8AAB" w14:textId="77777777" w:rsidR="00F140C5" w:rsidRDefault="00A33C5A">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6D937E" w14:textId="77777777" w:rsidR="00F140C5" w:rsidRDefault="00A33C5A">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547DE160" w14:textId="77777777" w:rsidR="00F140C5" w:rsidRDefault="00F140C5">
      <w:pPr>
        <w:spacing w:line="280" w:lineRule="exact"/>
        <w:ind w:left="-59" w:hanging="649"/>
        <w:rPr>
          <w:rFonts w:ascii="標楷體" w:eastAsia="標楷體" w:hAnsi="標楷體"/>
          <w:sz w:val="22"/>
        </w:rPr>
      </w:pPr>
    </w:p>
    <w:p w14:paraId="7C3C107D" w14:textId="77777777" w:rsidR="00F140C5" w:rsidRDefault="00F140C5">
      <w:pPr>
        <w:spacing w:line="360" w:lineRule="exact"/>
        <w:rPr>
          <w:rFonts w:ascii="標楷體" w:eastAsia="標楷體" w:hAnsi="標楷體"/>
          <w:sz w:val="28"/>
          <w:szCs w:val="28"/>
        </w:rPr>
      </w:pPr>
    </w:p>
    <w:p w14:paraId="27518BD7"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E6E7777" w14:textId="77777777" w:rsidR="00F140C5" w:rsidRDefault="00A33C5A">
      <w:pPr>
        <w:spacing w:line="360" w:lineRule="exact"/>
        <w:ind w:left="-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Cs/>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6EEA118E" w14:textId="77777777" w:rsidR="00F140C5" w:rsidRDefault="00A33C5A">
      <w:pPr>
        <w:spacing w:line="360" w:lineRule="exact"/>
        <w:ind w:hanging="708"/>
        <w:rPr>
          <w:rFonts w:ascii="標楷體" w:eastAsia="標楷體" w:hAnsi="標楷體"/>
          <w:sz w:val="28"/>
          <w:szCs w:val="28"/>
        </w:rPr>
      </w:pPr>
      <w:r>
        <w:rPr>
          <w:rFonts w:ascii="標楷體" w:eastAsia="標楷體" w:hAnsi="標楷體"/>
          <w:sz w:val="28"/>
          <w:szCs w:val="28"/>
        </w:rPr>
        <w:t>備註：</w:t>
      </w:r>
    </w:p>
    <w:p w14:paraId="24B06235"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1DB45B34"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此致機關：臺南市政府社會局</w:t>
      </w:r>
    </w:p>
    <w:p w14:paraId="2B1BAC77" w14:textId="77777777" w:rsidR="00F140C5" w:rsidRDefault="00F140C5">
      <w:pPr>
        <w:spacing w:line="280" w:lineRule="exact"/>
        <w:ind w:left="118" w:hanging="826"/>
        <w:rPr>
          <w:rFonts w:ascii="標楷體" w:eastAsia="標楷體" w:hAnsi="標楷體"/>
          <w:sz w:val="28"/>
          <w:szCs w:val="28"/>
        </w:rPr>
      </w:pPr>
    </w:p>
    <w:p w14:paraId="5FB40B26" w14:textId="77777777" w:rsidR="00F140C5" w:rsidRDefault="00F140C5">
      <w:pPr>
        <w:spacing w:line="280" w:lineRule="exact"/>
        <w:ind w:left="118" w:hanging="826"/>
        <w:rPr>
          <w:rFonts w:ascii="標楷體" w:eastAsia="標楷體" w:hAnsi="標楷體"/>
          <w:sz w:val="28"/>
          <w:szCs w:val="28"/>
        </w:rPr>
      </w:pPr>
    </w:p>
    <w:p w14:paraId="191C9A4E" w14:textId="77777777" w:rsidR="00F140C5" w:rsidRDefault="00A33C5A">
      <w:pPr>
        <w:spacing w:line="280" w:lineRule="exact"/>
        <w:ind w:left="-176" w:hanging="532"/>
      </w:pPr>
      <w:r>
        <w:rPr>
          <w:rFonts w:ascii="標楷體" w:eastAsia="標楷體" w:hAnsi="標楷體"/>
          <w:b/>
          <w:szCs w:val="24"/>
          <w:shd w:val="clear" w:color="auto" w:fill="FFFFFF"/>
        </w:rPr>
        <w:lastRenderedPageBreak/>
        <w:t>※</w:t>
      </w:r>
      <w:r>
        <w:rPr>
          <w:rFonts w:ascii="標楷體" w:eastAsia="標楷體" w:hAnsi="標楷體"/>
          <w:b/>
          <w:szCs w:val="24"/>
          <w:shd w:val="clear" w:color="auto" w:fill="FFFFFF"/>
        </w:rPr>
        <w:t>填表說明</w:t>
      </w:r>
      <w:r>
        <w:t>：</w:t>
      </w:r>
    </w:p>
    <w:p w14:paraId="79587295"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請先填寫表</w:t>
      </w:r>
      <w:r>
        <w:rPr>
          <w:rFonts w:ascii="標楷體" w:eastAsia="標楷體" w:hAnsi="標楷體"/>
          <w:szCs w:val="24"/>
        </w:rPr>
        <w:t>1</w:t>
      </w:r>
      <w:r>
        <w:rPr>
          <w:rFonts w:ascii="標楷體" w:eastAsia="標楷體" w:hAnsi="標楷體"/>
          <w:szCs w:val="24"/>
        </w:rPr>
        <w:t>，選擇補助或交易對象係公職人員或關係人。</w:t>
      </w:r>
    </w:p>
    <w:p w14:paraId="5130AC93"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補助或交易對象係公職人員者，無須填表</w:t>
      </w:r>
      <w:r>
        <w:rPr>
          <w:rFonts w:ascii="標楷體" w:eastAsia="標楷體" w:hAnsi="標楷體"/>
          <w:szCs w:val="24"/>
        </w:rPr>
        <w:t>2</w:t>
      </w:r>
      <w:r>
        <w:rPr>
          <w:rFonts w:ascii="標楷體" w:eastAsia="標楷體" w:hAnsi="標楷體"/>
          <w:szCs w:val="24"/>
        </w:rPr>
        <w:t>；補助或交易對象為公職人員之關係人者，則須填寫表</w:t>
      </w:r>
      <w:r>
        <w:rPr>
          <w:rFonts w:ascii="標楷體" w:eastAsia="標楷體" w:hAnsi="標楷體"/>
          <w:szCs w:val="24"/>
        </w:rPr>
        <w:t>2</w:t>
      </w:r>
      <w:r>
        <w:rPr>
          <w:rFonts w:ascii="標楷體" w:eastAsia="標楷體" w:hAnsi="標楷體"/>
          <w:szCs w:val="24"/>
        </w:rPr>
        <w:t>。</w:t>
      </w:r>
    </w:p>
    <w:p w14:paraId="5359535A"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表</w:t>
      </w:r>
      <w:r>
        <w:rPr>
          <w:rFonts w:ascii="標楷體" w:eastAsia="標楷體" w:hAnsi="標楷體"/>
          <w:szCs w:val="24"/>
        </w:rPr>
        <w:t>2</w:t>
      </w:r>
      <w:r>
        <w:rPr>
          <w:rFonts w:ascii="標楷體" w:eastAsia="標楷體" w:hAnsi="標楷體"/>
          <w:szCs w:val="24"/>
        </w:rPr>
        <w:t>請填寫公職人員及關係人之基本資料，並選擇填寫關係人與公職人員間屬第</w:t>
      </w:r>
      <w:r>
        <w:rPr>
          <w:rFonts w:ascii="標楷體" w:eastAsia="標楷體" w:hAnsi="標楷體"/>
          <w:szCs w:val="24"/>
        </w:rPr>
        <w:t>3</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項各款之關係。</w:t>
      </w:r>
    </w:p>
    <w:p w14:paraId="24DF7645"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有其他記載事項請填於備註。</w:t>
      </w:r>
    </w:p>
    <w:p w14:paraId="2BC8EEFD"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請填寫參與交易或補助案件名稱，填表人即公職人員或關係人請於簽名欄位簽名或蓋章，並填寫填表日期。</w:t>
      </w:r>
    </w:p>
    <w:p w14:paraId="5685230B" w14:textId="77777777" w:rsidR="00F140C5" w:rsidRDefault="00F140C5">
      <w:pPr>
        <w:spacing w:line="220" w:lineRule="exact"/>
        <w:ind w:left="-582" w:right="-900" w:hanging="126"/>
        <w:rPr>
          <w:rFonts w:ascii="標楷體" w:eastAsia="標楷體" w:hAnsi="標楷體"/>
          <w:szCs w:val="24"/>
        </w:rPr>
      </w:pPr>
    </w:p>
    <w:p w14:paraId="4C9E539B" w14:textId="77777777" w:rsidR="00F140C5" w:rsidRDefault="00A33C5A">
      <w:pPr>
        <w:spacing w:line="280" w:lineRule="exact"/>
        <w:ind w:left="-582" w:right="-900" w:hanging="126"/>
      </w:pPr>
      <w:r>
        <w:rPr>
          <w:rFonts w:ascii="標楷體" w:eastAsia="標楷體" w:hAnsi="標楷體"/>
          <w:b/>
          <w:szCs w:val="24"/>
          <w:shd w:val="clear" w:color="auto" w:fill="FFFFFF"/>
        </w:rPr>
        <w:t>※</w:t>
      </w:r>
      <w:r>
        <w:rPr>
          <w:rFonts w:ascii="標楷體" w:eastAsia="標楷體" w:hAnsi="標楷體"/>
          <w:b/>
          <w:szCs w:val="24"/>
          <w:shd w:val="clear" w:color="auto" w:fill="FFFFFF"/>
        </w:rPr>
        <w:t>相關法條</w:t>
      </w:r>
      <w:r>
        <w:t>：</w:t>
      </w:r>
      <w:r>
        <w:rPr>
          <w:rFonts w:ascii="標楷體" w:eastAsia="標楷體" w:hAnsi="標楷體" w:cs="細明體"/>
          <w:b/>
          <w:bCs/>
          <w:kern w:val="0"/>
          <w:szCs w:val="24"/>
        </w:rPr>
        <w:t>公職人員利益衝突迴避法</w:t>
      </w:r>
    </w:p>
    <w:p w14:paraId="70FA4FC0"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b/>
          <w:bCs/>
          <w:kern w:val="0"/>
          <w:szCs w:val="24"/>
        </w:rPr>
      </w:pPr>
      <w:r>
        <w:rPr>
          <w:rFonts w:ascii="標楷體" w:eastAsia="標楷體" w:hAnsi="標楷體" w:cs="細明體"/>
          <w:b/>
          <w:bCs/>
          <w:kern w:val="0"/>
          <w:szCs w:val="24"/>
        </w:rPr>
        <w:t>第</w:t>
      </w:r>
      <w:r>
        <w:rPr>
          <w:rFonts w:ascii="標楷體" w:eastAsia="標楷體" w:hAnsi="標楷體" w:cs="細明體"/>
          <w:b/>
          <w:bCs/>
          <w:kern w:val="0"/>
          <w:szCs w:val="24"/>
        </w:rPr>
        <w:t>2</w:t>
      </w:r>
      <w:r>
        <w:rPr>
          <w:rFonts w:ascii="標楷體" w:eastAsia="標楷體" w:hAnsi="標楷體" w:cs="細明體"/>
          <w:b/>
          <w:bCs/>
          <w:kern w:val="0"/>
          <w:szCs w:val="24"/>
        </w:rPr>
        <w:t>條</w:t>
      </w:r>
    </w:p>
    <w:p w14:paraId="4DD26EE9"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本法所稱公職人員，其範圍如下：</w:t>
      </w:r>
    </w:p>
    <w:p w14:paraId="1CF5CBB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總統、副總統。</w:t>
      </w:r>
    </w:p>
    <w:p w14:paraId="1C951AFA"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各級政府機關（構）、公營事業總、分支機構之首長、副首長、幕僚長、副幕僚長與該等職務之人。</w:t>
      </w:r>
    </w:p>
    <w:p w14:paraId="1F38A717"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政務人員。</w:t>
      </w:r>
    </w:p>
    <w:p w14:paraId="5B6ECEA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各級公立學校、軍警院校、矯正學校校長、副校長；其設有附屬機構者，該機構之首長、副首長。</w:t>
      </w:r>
    </w:p>
    <w:p w14:paraId="44FAF0CD"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各級民意機關之民意代表。</w:t>
      </w:r>
    </w:p>
    <w:p w14:paraId="69F4C64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代表政府或公股出任其出資、捐助之私法人之董事、監察人與該等職務之人。</w:t>
      </w:r>
    </w:p>
    <w:p w14:paraId="6E67A1E1"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公法人之董事、監察人、首長、執行長與該等職務之人。</w:t>
      </w:r>
    </w:p>
    <w:p w14:paraId="18BA19E5"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政府捐助之財團法人之董事長、執行長、秘書長與該等職務之人。</w:t>
      </w:r>
    </w:p>
    <w:p w14:paraId="3680220F"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法官、檢察官、戰時軍法官、行政執行官、司法事務官及檢察事務官。</w:t>
      </w:r>
    </w:p>
    <w:p w14:paraId="6CA7784E"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各級軍事機關（構）及部隊上校編階以上之主官、副主官。</w:t>
      </w:r>
    </w:p>
    <w:p w14:paraId="6FBF46E3"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56" w:hanging="756"/>
        <w:jc w:val="both"/>
        <w:rPr>
          <w:rFonts w:ascii="標楷體" w:eastAsia="標楷體" w:hAnsi="標楷體" w:cs="細明體"/>
          <w:kern w:val="0"/>
          <w:szCs w:val="24"/>
        </w:rPr>
      </w:pPr>
      <w:r>
        <w:rPr>
          <w:rFonts w:ascii="標楷體" w:eastAsia="標楷體" w:hAnsi="標楷體" w:cs="細明體"/>
          <w:kern w:val="0"/>
          <w:szCs w:val="24"/>
        </w:rPr>
        <w:t>其他各級政府機關（構）、公營事業機構、各級公立學校、軍警院校、矯正學校及附屬機構辦理工務、建築管理</w:t>
      </w:r>
      <w:r>
        <w:rPr>
          <w:rFonts w:ascii="標楷體" w:eastAsia="標楷體" w:hAnsi="標楷體" w:cs="細明體"/>
          <w:kern w:val="0"/>
          <w:szCs w:val="24"/>
        </w:rPr>
        <w:t>、城鄉計畫、政風、會計、審計、採購業務之主管人員。</w:t>
      </w:r>
    </w:p>
    <w:p w14:paraId="180F6ABA"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56" w:hanging="756"/>
        <w:jc w:val="both"/>
        <w:rPr>
          <w:rFonts w:ascii="標楷體" w:eastAsia="標楷體" w:hAnsi="標楷體" w:cs="細明體"/>
          <w:kern w:val="0"/>
          <w:szCs w:val="24"/>
        </w:rPr>
      </w:pPr>
      <w:r>
        <w:rPr>
          <w:rFonts w:ascii="標楷體" w:eastAsia="標楷體" w:hAnsi="標楷體" w:cs="細明體"/>
          <w:kern w:val="0"/>
          <w:szCs w:val="24"/>
        </w:rPr>
        <w:t>其他職務性質特殊，經行政院會同主管府、院核定適用本法之人員。</w:t>
      </w:r>
    </w:p>
    <w:p w14:paraId="227E2994"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依法代理執行前項公職人員職務之人員，於執行該職務期間亦屬本法之公職人員。</w:t>
      </w:r>
    </w:p>
    <w:p w14:paraId="5D0DDB98" w14:textId="77777777" w:rsidR="00F140C5" w:rsidRDefault="00F140C5">
      <w:pPr>
        <w:spacing w:line="280" w:lineRule="exact"/>
        <w:ind w:left="-582" w:right="-900" w:hanging="126"/>
        <w:jc w:val="both"/>
        <w:rPr>
          <w:rFonts w:ascii="標楷體" w:eastAsia="標楷體" w:hAnsi="標楷體"/>
          <w:szCs w:val="24"/>
        </w:rPr>
      </w:pPr>
    </w:p>
    <w:p w14:paraId="77AE4556"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w:t>
      </w:r>
      <w:r>
        <w:rPr>
          <w:rFonts w:ascii="標楷體" w:eastAsia="標楷體" w:hAnsi="標楷體"/>
          <w:b/>
          <w:bCs/>
          <w:szCs w:val="24"/>
        </w:rPr>
        <w:t>3</w:t>
      </w:r>
      <w:r>
        <w:rPr>
          <w:rFonts w:ascii="標楷體" w:eastAsia="標楷體" w:hAnsi="標楷體"/>
          <w:b/>
          <w:bCs/>
          <w:szCs w:val="24"/>
        </w:rPr>
        <w:t>條</w:t>
      </w:r>
    </w:p>
    <w:p w14:paraId="73A6DC64" w14:textId="77777777" w:rsidR="00F140C5" w:rsidRDefault="00A33C5A">
      <w:pPr>
        <w:pStyle w:val="HTML"/>
        <w:spacing w:line="280" w:lineRule="exact"/>
        <w:jc w:val="both"/>
        <w:rPr>
          <w:rFonts w:ascii="標楷體" w:eastAsia="標楷體" w:hAnsi="標楷體"/>
        </w:rPr>
      </w:pPr>
      <w:r>
        <w:rPr>
          <w:rFonts w:ascii="標楷體" w:eastAsia="標楷體" w:hAnsi="標楷體"/>
        </w:rPr>
        <w:t>本法所定公職人員之關係人，其範圍如下：</w:t>
      </w:r>
    </w:p>
    <w:p w14:paraId="6361D4BF"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公職人員之配偶或共同生活之家屬。</w:t>
      </w:r>
    </w:p>
    <w:p w14:paraId="3B2B9D4C"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公職人員之二親等以內親屬。</w:t>
      </w:r>
    </w:p>
    <w:p w14:paraId="133E3465"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公職人員或其配偶信託財產之受託人。但依法辦理強制信託時，不在此限。</w:t>
      </w:r>
    </w:p>
    <w:p w14:paraId="546CBA9E"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公職人員、第一款與第二款所列人員擔任負責人、董事、獨立董事、監察人、經理人或相類似職務之營利事業、非營利之法人及非法人團體。但屬政府或公股指派、遴聘代表或由政府聘任者，不包括之。</w:t>
      </w:r>
    </w:p>
    <w:p w14:paraId="6A401484"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經公職人員進用之機要人員。</w:t>
      </w:r>
    </w:p>
    <w:p w14:paraId="375FF2FB"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各級民意代表之助理。</w:t>
      </w:r>
    </w:p>
    <w:p w14:paraId="76F957A7" w14:textId="77777777" w:rsidR="00F140C5" w:rsidRDefault="00A33C5A">
      <w:pPr>
        <w:pStyle w:val="HTML"/>
        <w:spacing w:line="28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56A4A504" w14:textId="77777777" w:rsidR="00F140C5" w:rsidRDefault="00A33C5A">
      <w:pPr>
        <w:spacing w:line="280" w:lineRule="exact"/>
        <w:ind w:left="-582" w:right="-900" w:hanging="126"/>
        <w:jc w:val="both"/>
        <w:rPr>
          <w:rFonts w:ascii="標楷體" w:eastAsia="標楷體" w:hAnsi="標楷體"/>
          <w:szCs w:val="24"/>
        </w:rPr>
      </w:pPr>
      <w:r>
        <w:rPr>
          <w:rFonts w:ascii="標楷體" w:eastAsia="標楷體" w:hAnsi="標楷體"/>
          <w:szCs w:val="24"/>
        </w:rPr>
        <w:t xml:space="preserve">      </w:t>
      </w:r>
    </w:p>
    <w:p w14:paraId="055B7455" w14:textId="77777777" w:rsidR="00F140C5" w:rsidRDefault="00A33C5A">
      <w:pPr>
        <w:spacing w:line="280" w:lineRule="exact"/>
        <w:ind w:left="-582" w:right="-900" w:hanging="12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二親等以內之親屬：</w:t>
      </w:r>
    </w:p>
    <w:tbl>
      <w:tblPr>
        <w:tblW w:w="9345" w:type="dxa"/>
        <w:jc w:val="center"/>
        <w:tblCellMar>
          <w:left w:w="10" w:type="dxa"/>
          <w:right w:w="10" w:type="dxa"/>
        </w:tblCellMar>
        <w:tblLook w:val="04A0" w:firstRow="1" w:lastRow="0" w:firstColumn="1" w:lastColumn="0" w:noHBand="0" w:noVBand="1"/>
      </w:tblPr>
      <w:tblGrid>
        <w:gridCol w:w="846"/>
        <w:gridCol w:w="2269"/>
        <w:gridCol w:w="2409"/>
        <w:gridCol w:w="3821"/>
      </w:tblGrid>
      <w:tr w:rsidR="00F140C5" w14:paraId="069F660C" w14:textId="77777777">
        <w:tblPrEx>
          <w:tblCellMar>
            <w:top w:w="0" w:type="dxa"/>
            <w:bottom w:w="0" w:type="dxa"/>
          </w:tblCellMar>
        </w:tblPrEx>
        <w:trPr>
          <w:trHeight w:val="261"/>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873F" w14:textId="77777777" w:rsidR="00F140C5" w:rsidRDefault="00F140C5">
            <w:pPr>
              <w:spacing w:line="280" w:lineRule="exact"/>
              <w:ind w:right="-900"/>
              <w:jc w:val="both"/>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2F5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一親等</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D475"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二親等</w:t>
            </w:r>
          </w:p>
        </w:tc>
      </w:tr>
      <w:tr w:rsidR="00F140C5" w14:paraId="1BA070D3" w14:textId="77777777">
        <w:tblPrEx>
          <w:tblCellMar>
            <w:top w:w="0" w:type="dxa"/>
            <w:bottom w:w="0" w:type="dxa"/>
          </w:tblCellMar>
        </w:tblPrEx>
        <w:trPr>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9029" w14:textId="77777777" w:rsidR="00F140C5" w:rsidRDefault="00A33C5A">
            <w:pPr>
              <w:spacing w:line="280" w:lineRule="exact"/>
              <w:ind w:right="-900"/>
              <w:rPr>
                <w:rFonts w:ascii="標楷體" w:eastAsia="標楷體" w:hAnsi="標楷體"/>
                <w:szCs w:val="24"/>
              </w:rPr>
            </w:pPr>
            <w:r>
              <w:rPr>
                <w:rFonts w:ascii="標楷體" w:eastAsia="標楷體" w:hAnsi="標楷體"/>
                <w:szCs w:val="24"/>
              </w:rPr>
              <w:t>血親</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3868"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父母</w:t>
            </w:r>
          </w:p>
          <w:p w14:paraId="6C95BA8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子女</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E71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兄弟姐妹</w:t>
            </w:r>
          </w:p>
          <w:p w14:paraId="544D48E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祖父母</w:t>
            </w:r>
          </w:p>
          <w:p w14:paraId="33F36618"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孫子女</w:t>
            </w:r>
          </w:p>
        </w:tc>
      </w:tr>
      <w:tr w:rsidR="00F140C5" w14:paraId="480BD7A7" w14:textId="77777777">
        <w:tblPrEx>
          <w:tblCellMar>
            <w:top w:w="0" w:type="dxa"/>
            <w:bottom w:w="0" w:type="dxa"/>
          </w:tblCellMar>
        </w:tblPrEx>
        <w:trPr>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51AC7"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姻親</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331D"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血親之配偶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ABE3"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子媳、女婿</w:t>
            </w:r>
          </w:p>
          <w:p w14:paraId="138900D4"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繼父、繼母</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84E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兄嫂、弟媳、姐夫、妹夫</w:t>
            </w:r>
          </w:p>
          <w:p w14:paraId="118575FB"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孫子媳、</w:t>
            </w: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孫女婿</w:t>
            </w:r>
          </w:p>
        </w:tc>
      </w:tr>
      <w:tr w:rsidR="00F140C5" w14:paraId="2E29078A" w14:textId="77777777">
        <w:tblPrEx>
          <w:tblCellMar>
            <w:top w:w="0" w:type="dxa"/>
            <w:bottom w:w="0" w:type="dxa"/>
          </w:tblCellMar>
        </w:tblPrEx>
        <w:trPr>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D07B9" w14:textId="77777777" w:rsidR="00F140C5" w:rsidRDefault="00F140C5">
            <w:pPr>
              <w:spacing w:line="280" w:lineRule="exact"/>
              <w:ind w:right="-900"/>
              <w:jc w:val="both"/>
              <w:rPr>
                <w:rFonts w:ascii="標楷體" w:eastAsia="標楷體" w:hAnsi="標楷體"/>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06D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配偶之血親</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6C1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公婆、岳父母</w:t>
            </w:r>
          </w:p>
          <w:p w14:paraId="2738C63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繼子、繼女</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12FA"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配偶之兄弟姐妹</w:t>
            </w:r>
          </w:p>
          <w:p w14:paraId="5E9CDE1B"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w:t>
            </w: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祖父母</w:t>
            </w:r>
          </w:p>
          <w:p w14:paraId="4301911E"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w:t>
            </w: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孫子女</w:t>
            </w:r>
          </w:p>
        </w:tc>
      </w:tr>
      <w:tr w:rsidR="00F140C5" w14:paraId="26ED7B9D" w14:textId="77777777">
        <w:tblPrEx>
          <w:tblCellMar>
            <w:top w:w="0" w:type="dxa"/>
            <w:bottom w:w="0" w:type="dxa"/>
          </w:tblCellMar>
        </w:tblPrEx>
        <w:trPr>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2F23A" w14:textId="77777777" w:rsidR="00F140C5" w:rsidRDefault="00F140C5">
            <w:pPr>
              <w:spacing w:line="280" w:lineRule="exact"/>
              <w:ind w:right="-900"/>
              <w:jc w:val="both"/>
              <w:rPr>
                <w:rFonts w:ascii="標楷體" w:eastAsia="標楷體" w:hAnsi="標楷體"/>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84A5"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配偶之血親之配偶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853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配偶之子媳、女婿</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19BA"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配偶之兄嫂、弟媳、姐夫、妹夫</w:t>
            </w:r>
          </w:p>
          <w:p w14:paraId="54DFC09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w:t>
            </w: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孫子媳、</w:t>
            </w:r>
            <w:r>
              <w:rPr>
                <w:rFonts w:ascii="標楷體" w:eastAsia="標楷體" w:hAnsi="標楷體"/>
                <w:szCs w:val="24"/>
              </w:rPr>
              <w:t>(</w:t>
            </w:r>
            <w:r>
              <w:rPr>
                <w:rFonts w:ascii="標楷體" w:eastAsia="標楷體" w:hAnsi="標楷體"/>
                <w:szCs w:val="24"/>
              </w:rPr>
              <w:t>外</w:t>
            </w:r>
            <w:r>
              <w:rPr>
                <w:rFonts w:ascii="標楷體" w:eastAsia="標楷體" w:hAnsi="標楷體"/>
                <w:szCs w:val="24"/>
              </w:rPr>
              <w:t>)</w:t>
            </w:r>
            <w:r>
              <w:rPr>
                <w:rFonts w:ascii="標楷體" w:eastAsia="標楷體" w:hAnsi="標楷體"/>
                <w:szCs w:val="24"/>
              </w:rPr>
              <w:t>孫女婿</w:t>
            </w:r>
          </w:p>
        </w:tc>
      </w:tr>
    </w:tbl>
    <w:p w14:paraId="7FAC066E" w14:textId="77777777" w:rsidR="00F140C5" w:rsidRDefault="00F140C5">
      <w:pPr>
        <w:spacing w:line="280" w:lineRule="exact"/>
        <w:ind w:left="-582" w:right="-900" w:hanging="126"/>
        <w:jc w:val="both"/>
        <w:rPr>
          <w:rFonts w:ascii="標楷體" w:eastAsia="標楷體" w:hAnsi="標楷體"/>
          <w:szCs w:val="24"/>
        </w:rPr>
      </w:pPr>
    </w:p>
    <w:p w14:paraId="057FA659"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w:t>
      </w:r>
      <w:r>
        <w:rPr>
          <w:rFonts w:ascii="標楷體" w:eastAsia="標楷體" w:hAnsi="標楷體"/>
          <w:b/>
          <w:bCs/>
          <w:szCs w:val="24"/>
        </w:rPr>
        <w:t>14</w:t>
      </w:r>
      <w:r>
        <w:rPr>
          <w:rFonts w:ascii="標楷體" w:eastAsia="標楷體" w:hAnsi="標楷體"/>
          <w:b/>
          <w:bCs/>
          <w:szCs w:val="24"/>
        </w:rPr>
        <w:t>條</w:t>
      </w:r>
    </w:p>
    <w:p w14:paraId="0D1D4587" w14:textId="77777777" w:rsidR="00F140C5" w:rsidRDefault="00A33C5A">
      <w:pPr>
        <w:pStyle w:val="HTML"/>
        <w:spacing w:line="28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公職人員或其關係人，不得與公職人員服務或受其監督之機關團體為補助、買賣、租賃、承攬或其他具有對價之交易行為。但有下列情形之一者，不在此限：</w:t>
      </w:r>
    </w:p>
    <w:p w14:paraId="3701116D"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依政府採購法以公告程序或同法第一百零五條辦理之採購。</w:t>
      </w:r>
    </w:p>
    <w:p w14:paraId="3F066414"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依法令規定經由公平競爭方式，以公告程序辦理之採購、標售、標租或招標設定用益物權。</w:t>
      </w:r>
    </w:p>
    <w:p w14:paraId="733A392A"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基於法定身分依法令規定申請之補助；或對公職人員之關係人依法令規定以公開公平方式辦理之補助，或禁止其補助反不利於公共利益且經補助法令主管機關核定同意之補助。</w:t>
      </w:r>
    </w:p>
    <w:p w14:paraId="1BB001A9"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交易標的為公職人員服務或受其監督之機關團體所提供，並以公定價格交易。</w:t>
      </w:r>
    </w:p>
    <w:p w14:paraId="4A3C7E8B"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公營事業機構執行國家建設、公共政策或為公益用途申請承租、承購、委託經營、改良利用國有非公用不動產。</w:t>
      </w:r>
    </w:p>
    <w:p w14:paraId="0DCF85A6"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一定金額以下之補助及交易。</w:t>
      </w:r>
    </w:p>
    <w:p w14:paraId="6D46DB0A" w14:textId="77777777" w:rsidR="00F140C5" w:rsidRDefault="00A33C5A">
      <w:pPr>
        <w:pStyle w:val="HTML"/>
        <w:spacing w:line="28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24DEF24" w14:textId="77777777" w:rsidR="00F140C5" w:rsidRDefault="00A33C5A">
      <w:pPr>
        <w:pStyle w:val="HTML"/>
        <w:spacing w:line="280" w:lineRule="exact"/>
        <w:jc w:val="both"/>
        <w:rPr>
          <w:rFonts w:ascii="標楷體" w:eastAsia="標楷體" w:hAnsi="標楷體"/>
        </w:rPr>
      </w:pPr>
      <w:r>
        <w:rPr>
          <w:rFonts w:ascii="標楷體" w:eastAsia="標楷體" w:hAnsi="標楷體"/>
        </w:rPr>
        <w:t>前項公開應利用電信網路或其他方式供公眾線上查詢。</w:t>
      </w:r>
    </w:p>
    <w:p w14:paraId="12DC101F" w14:textId="77777777" w:rsidR="00F140C5" w:rsidRDefault="00A33C5A">
      <w:pPr>
        <w:pStyle w:val="HTML"/>
        <w:spacing w:line="280" w:lineRule="exact"/>
        <w:jc w:val="both"/>
        <w:rPr>
          <w:rFonts w:ascii="標楷體" w:eastAsia="標楷體" w:hAnsi="標楷體"/>
        </w:rPr>
      </w:pPr>
      <w:r>
        <w:rPr>
          <w:rFonts w:ascii="標楷體" w:eastAsia="標楷體" w:hAnsi="標楷體"/>
        </w:rPr>
        <w:t>第一項但書第六款之一定金額，由行政院會同監察院定之。</w:t>
      </w:r>
    </w:p>
    <w:p w14:paraId="1F633926" w14:textId="77777777" w:rsidR="00F140C5" w:rsidRDefault="00F140C5">
      <w:pPr>
        <w:spacing w:line="240" w:lineRule="exact"/>
        <w:ind w:left="-582" w:right="-900" w:hanging="126"/>
        <w:jc w:val="both"/>
        <w:rPr>
          <w:rFonts w:ascii="標楷體" w:eastAsia="標楷體" w:hAnsi="標楷體"/>
          <w:szCs w:val="24"/>
        </w:rPr>
      </w:pPr>
    </w:p>
    <w:p w14:paraId="3C943003"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w:t>
      </w:r>
      <w:r>
        <w:rPr>
          <w:rFonts w:ascii="標楷體" w:eastAsia="標楷體" w:hAnsi="標楷體"/>
          <w:b/>
          <w:bCs/>
          <w:szCs w:val="24"/>
        </w:rPr>
        <w:t>18</w:t>
      </w:r>
      <w:r>
        <w:rPr>
          <w:rFonts w:ascii="標楷體" w:eastAsia="標楷體" w:hAnsi="標楷體"/>
          <w:b/>
          <w:bCs/>
          <w:szCs w:val="24"/>
        </w:rPr>
        <w:t>條</w:t>
      </w:r>
    </w:p>
    <w:p w14:paraId="1C02A853" w14:textId="77777777" w:rsidR="00F140C5" w:rsidRDefault="00A33C5A">
      <w:pPr>
        <w:pStyle w:val="HTML"/>
        <w:spacing w:line="280" w:lineRule="exact"/>
        <w:jc w:val="both"/>
        <w:rPr>
          <w:rFonts w:ascii="標楷體" w:eastAsia="標楷體" w:hAnsi="標楷體"/>
        </w:rPr>
      </w:pPr>
      <w:r>
        <w:rPr>
          <w:rFonts w:ascii="標楷體" w:eastAsia="標楷體" w:hAnsi="標楷體"/>
        </w:rPr>
        <w:t>違反第十四條第一項規定者，依下列規定處罰：</w:t>
      </w:r>
    </w:p>
    <w:p w14:paraId="2D004BB3"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交易或補助金額未達新臺幣十萬元者，處新臺幣一萬元以上五萬元以下罰</w:t>
      </w:r>
      <w:r>
        <w:rPr>
          <w:rFonts w:ascii="標楷體" w:eastAsia="標楷體" w:hAnsi="標楷體"/>
        </w:rPr>
        <w:t>鍰。</w:t>
      </w:r>
    </w:p>
    <w:p w14:paraId="7F64D9CE"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交易或補助金額新臺幣十萬元以上未達一百萬元者，處新臺幣六萬元以上五十萬元以下罰鍰。</w:t>
      </w:r>
    </w:p>
    <w:p w14:paraId="5B04B47D"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交易或補助金額新臺幣一百萬元以上未達一千萬元者，處新臺幣六十萬元以上五百萬元以下罰鍰。</w:t>
      </w:r>
    </w:p>
    <w:p w14:paraId="5E8CF49A"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交易或補助金額新臺幣一千萬元以上者，處新臺幣六百萬元以上該交易金額以下罰鍰。</w:t>
      </w:r>
    </w:p>
    <w:p w14:paraId="6090A5F0" w14:textId="77777777" w:rsidR="00F140C5" w:rsidRDefault="00A33C5A">
      <w:pPr>
        <w:pStyle w:val="HTML"/>
        <w:spacing w:line="28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283ADAE8" w14:textId="77777777" w:rsidR="00F140C5" w:rsidRDefault="00A33C5A">
      <w:pPr>
        <w:pStyle w:val="HTML"/>
        <w:spacing w:line="280" w:lineRule="exact"/>
        <w:jc w:val="both"/>
      </w:pPr>
      <w:r>
        <w:rPr>
          <w:rFonts w:ascii="標楷體" w:eastAsia="標楷體" w:hAnsi="標楷體"/>
        </w:rPr>
        <w:t>違反第十四條第二項規定者，處新臺幣五萬元以上五十萬元以下罰鍰，並得按次處罰。</w:t>
      </w:r>
    </w:p>
    <w:sectPr w:rsidR="00F140C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E851" w14:textId="77777777" w:rsidR="00000000" w:rsidRDefault="00A33C5A">
      <w:r>
        <w:separator/>
      </w:r>
    </w:p>
  </w:endnote>
  <w:endnote w:type="continuationSeparator" w:id="0">
    <w:p w14:paraId="4A175AD2" w14:textId="77777777" w:rsidR="00000000" w:rsidRDefault="00A3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AD47" w14:textId="77777777" w:rsidR="00000000" w:rsidRDefault="00A33C5A">
      <w:r>
        <w:rPr>
          <w:color w:val="000000"/>
        </w:rPr>
        <w:separator/>
      </w:r>
    </w:p>
  </w:footnote>
  <w:footnote w:type="continuationSeparator" w:id="0">
    <w:p w14:paraId="0DA58122" w14:textId="77777777" w:rsidR="00000000" w:rsidRDefault="00A3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AB4"/>
    <w:multiLevelType w:val="multilevel"/>
    <w:tmpl w:val="9D4043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D105F5"/>
    <w:multiLevelType w:val="multilevel"/>
    <w:tmpl w:val="8D7EB6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0101A5"/>
    <w:multiLevelType w:val="multilevel"/>
    <w:tmpl w:val="A2AAE2E4"/>
    <w:lvl w:ilvl="0">
      <w:start w:val="1"/>
      <w:numFmt w:val="decimal"/>
      <w:lvlText w:val="%1."/>
      <w:lvlJc w:val="left"/>
      <w:pPr>
        <w:ind w:left="-108" w:hanging="360"/>
      </w:pPr>
    </w:lvl>
    <w:lvl w:ilvl="1">
      <w:start w:val="1"/>
      <w:numFmt w:val="ideographTraditional"/>
      <w:lvlText w:val="%2、"/>
      <w:lvlJc w:val="left"/>
      <w:pPr>
        <w:ind w:left="492" w:hanging="480"/>
      </w:pPr>
    </w:lvl>
    <w:lvl w:ilvl="2">
      <w:start w:val="1"/>
      <w:numFmt w:val="lowerRoman"/>
      <w:lvlText w:val="%3."/>
      <w:lvlJc w:val="right"/>
      <w:pPr>
        <w:ind w:left="972" w:hanging="480"/>
      </w:pPr>
    </w:lvl>
    <w:lvl w:ilvl="3">
      <w:start w:val="1"/>
      <w:numFmt w:val="decimal"/>
      <w:lvlText w:val="%4."/>
      <w:lvlJc w:val="left"/>
      <w:pPr>
        <w:ind w:left="1452" w:hanging="480"/>
      </w:pPr>
    </w:lvl>
    <w:lvl w:ilvl="4">
      <w:start w:val="1"/>
      <w:numFmt w:val="ideographTraditional"/>
      <w:lvlText w:val="%5、"/>
      <w:lvlJc w:val="left"/>
      <w:pPr>
        <w:ind w:left="1932" w:hanging="480"/>
      </w:pPr>
    </w:lvl>
    <w:lvl w:ilvl="5">
      <w:start w:val="1"/>
      <w:numFmt w:val="lowerRoman"/>
      <w:lvlText w:val="%6."/>
      <w:lvlJc w:val="right"/>
      <w:pPr>
        <w:ind w:left="2412" w:hanging="480"/>
      </w:pPr>
    </w:lvl>
    <w:lvl w:ilvl="6">
      <w:start w:val="1"/>
      <w:numFmt w:val="decimal"/>
      <w:lvlText w:val="%7."/>
      <w:lvlJc w:val="left"/>
      <w:pPr>
        <w:ind w:left="2892" w:hanging="480"/>
      </w:pPr>
    </w:lvl>
    <w:lvl w:ilvl="7">
      <w:start w:val="1"/>
      <w:numFmt w:val="ideographTraditional"/>
      <w:lvlText w:val="%8、"/>
      <w:lvlJc w:val="left"/>
      <w:pPr>
        <w:ind w:left="3372" w:hanging="480"/>
      </w:pPr>
    </w:lvl>
    <w:lvl w:ilvl="8">
      <w:start w:val="1"/>
      <w:numFmt w:val="lowerRoman"/>
      <w:lvlText w:val="%9."/>
      <w:lvlJc w:val="right"/>
      <w:pPr>
        <w:ind w:left="3852" w:hanging="480"/>
      </w:pPr>
    </w:lvl>
  </w:abstractNum>
  <w:abstractNum w:abstractNumId="3" w15:restartNumberingAfterBreak="0">
    <w:nsid w:val="51C24D3B"/>
    <w:multiLevelType w:val="multilevel"/>
    <w:tmpl w:val="4DC048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B170F72"/>
    <w:multiLevelType w:val="multilevel"/>
    <w:tmpl w:val="754AF5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044475349">
    <w:abstractNumId w:val="2"/>
  </w:num>
  <w:num w:numId="2" w16cid:durableId="319501660">
    <w:abstractNumId w:val="0"/>
  </w:num>
  <w:num w:numId="3" w16cid:durableId="1270357659">
    <w:abstractNumId w:val="3"/>
  </w:num>
  <w:num w:numId="4" w16cid:durableId="1499075671">
    <w:abstractNumId w:val="1"/>
  </w:num>
  <w:num w:numId="5" w16cid:durableId="1693921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40C5"/>
    <w:rsid w:val="00A33C5A"/>
    <w:rsid w:val="00F14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2E5D"/>
  <w15:docId w15:val="{4BAE7D7E-1A35-4EBE-BA59-CA90D8E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社會局人民團體科</cp:lastModifiedBy>
  <cp:revision>2</cp:revision>
  <cp:lastPrinted>2022-07-19T03:55:00Z</cp:lastPrinted>
  <dcterms:created xsi:type="dcterms:W3CDTF">2022-07-19T03:56:00Z</dcterms:created>
  <dcterms:modified xsi:type="dcterms:W3CDTF">2022-07-19T03:56:00Z</dcterms:modified>
</cp:coreProperties>
</file>