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E45C" w14:textId="6FE3AD5B" w:rsidR="0080645A" w:rsidRDefault="00C134E9" w:rsidP="009A4D15">
      <w:pPr>
        <w:tabs>
          <w:tab w:val="left" w:pos="426"/>
        </w:tabs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C134E9">
        <w:rPr>
          <w:rFonts w:ascii="標楷體" w:eastAsia="標楷體" w:hAnsi="標楷體" w:hint="eastAsia"/>
          <w:sz w:val="32"/>
          <w:szCs w:val="32"/>
        </w:rPr>
        <w:t>臺南市</w:t>
      </w:r>
      <w:r w:rsidR="00706878" w:rsidRPr="009A4D15">
        <w:rPr>
          <w:rFonts w:ascii="標楷體" w:eastAsia="標楷體" w:hAnsi="標楷體" w:hint="eastAsia"/>
          <w:sz w:val="32"/>
          <w:szCs w:val="32"/>
        </w:rPr>
        <w:t>身心障礙者家庭</w:t>
      </w:r>
      <w:bookmarkStart w:id="0" w:name="_Hlk95202891"/>
      <w:r w:rsidR="00706878" w:rsidRPr="009A4D15">
        <w:rPr>
          <w:rFonts w:ascii="標楷體" w:eastAsia="標楷體" w:hAnsi="標楷體" w:hint="eastAsia"/>
          <w:sz w:val="32"/>
          <w:szCs w:val="32"/>
        </w:rPr>
        <w:t>關懷訪視</w:t>
      </w:r>
      <w:bookmarkEnd w:id="0"/>
      <w:r w:rsidR="00706878" w:rsidRPr="009A4D15">
        <w:rPr>
          <w:rFonts w:ascii="標楷體" w:eastAsia="標楷體" w:hAnsi="標楷體" w:hint="eastAsia"/>
          <w:sz w:val="32"/>
          <w:szCs w:val="32"/>
        </w:rPr>
        <w:t>服務補助計畫</w:t>
      </w:r>
    </w:p>
    <w:p w14:paraId="04099696" w14:textId="13A352BD" w:rsidR="000C629C" w:rsidRDefault="00332A0C" w:rsidP="002B2A9B">
      <w:pPr>
        <w:tabs>
          <w:tab w:val="left" w:pos="426"/>
        </w:tabs>
        <w:spacing w:line="40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="002B2A9B" w:rsidRPr="002B2A9B">
        <w:rPr>
          <w:rFonts w:ascii="標楷體" w:eastAsia="標楷體" w:hAnsi="標楷體" w:hint="eastAsia"/>
          <w:sz w:val="20"/>
          <w:szCs w:val="20"/>
        </w:rPr>
        <w:t>中華民國1</w:t>
      </w:r>
      <w:r w:rsidR="008912C5">
        <w:rPr>
          <w:rFonts w:ascii="標楷體" w:eastAsia="標楷體" w:hAnsi="標楷體" w:hint="eastAsia"/>
          <w:sz w:val="20"/>
          <w:szCs w:val="20"/>
        </w:rPr>
        <w:t>1</w:t>
      </w:r>
      <w:r w:rsidR="008912C5">
        <w:rPr>
          <w:rFonts w:ascii="標楷體" w:eastAsia="標楷體" w:hAnsi="標楷體"/>
          <w:sz w:val="20"/>
          <w:szCs w:val="20"/>
        </w:rPr>
        <w:t>1</w:t>
      </w:r>
      <w:r w:rsidR="002B2A9B" w:rsidRPr="002B2A9B">
        <w:rPr>
          <w:rFonts w:ascii="標楷體" w:eastAsia="標楷體" w:hAnsi="標楷體" w:hint="eastAsia"/>
          <w:sz w:val="20"/>
          <w:szCs w:val="20"/>
        </w:rPr>
        <w:t>年</w:t>
      </w:r>
      <w:r w:rsidR="00950857">
        <w:rPr>
          <w:rFonts w:ascii="標楷體" w:eastAsia="標楷體" w:hAnsi="標楷體" w:hint="eastAsia"/>
          <w:sz w:val="20"/>
          <w:szCs w:val="20"/>
        </w:rPr>
        <w:t>2</w:t>
      </w:r>
      <w:r w:rsidR="002B2A9B" w:rsidRPr="002B2A9B">
        <w:rPr>
          <w:rFonts w:ascii="標楷體" w:eastAsia="標楷體" w:hAnsi="標楷體" w:hint="eastAsia"/>
          <w:sz w:val="20"/>
          <w:szCs w:val="20"/>
        </w:rPr>
        <w:t>月</w:t>
      </w:r>
      <w:r w:rsidR="00950857">
        <w:rPr>
          <w:rFonts w:ascii="標楷體" w:eastAsia="標楷體" w:hAnsi="標楷體" w:hint="eastAsia"/>
          <w:sz w:val="20"/>
          <w:szCs w:val="20"/>
        </w:rPr>
        <w:t>24</w:t>
      </w:r>
      <w:r w:rsidR="002B2A9B" w:rsidRPr="002B2A9B">
        <w:rPr>
          <w:rFonts w:ascii="標楷體" w:eastAsia="標楷體" w:hAnsi="標楷體" w:hint="eastAsia"/>
          <w:sz w:val="20"/>
          <w:szCs w:val="20"/>
        </w:rPr>
        <w:t>日</w:t>
      </w:r>
      <w:r w:rsidR="008912C5">
        <w:rPr>
          <w:rFonts w:ascii="標楷體" w:eastAsia="標楷體" w:hAnsi="標楷體" w:hint="eastAsia"/>
          <w:sz w:val="20"/>
          <w:szCs w:val="20"/>
        </w:rPr>
        <w:t>本</w:t>
      </w:r>
      <w:r w:rsidR="00F41235">
        <w:rPr>
          <w:rFonts w:ascii="標楷體" w:eastAsia="標楷體" w:hAnsi="標楷體" w:hint="eastAsia"/>
          <w:sz w:val="20"/>
          <w:szCs w:val="20"/>
        </w:rPr>
        <w:t>府</w:t>
      </w:r>
      <w:r w:rsidR="008912C5">
        <w:rPr>
          <w:rFonts w:ascii="標楷體" w:eastAsia="標楷體" w:hAnsi="標楷體" w:hint="eastAsia"/>
          <w:sz w:val="20"/>
          <w:szCs w:val="20"/>
        </w:rPr>
        <w:t>第</w:t>
      </w:r>
      <w:r w:rsidR="00950857">
        <w:rPr>
          <w:rFonts w:ascii="標楷體" w:eastAsia="標楷體" w:hAnsi="標楷體" w:hint="eastAsia"/>
          <w:sz w:val="20"/>
          <w:szCs w:val="20"/>
        </w:rPr>
        <w:t>1110197561</w:t>
      </w:r>
      <w:r w:rsidR="008912C5">
        <w:rPr>
          <w:rFonts w:ascii="標楷體" w:eastAsia="標楷體" w:hAnsi="標楷體" w:hint="eastAsia"/>
          <w:sz w:val="20"/>
          <w:szCs w:val="20"/>
        </w:rPr>
        <w:t>號</w:t>
      </w:r>
      <w:r w:rsidR="002B2A9B" w:rsidRPr="002B2A9B">
        <w:rPr>
          <w:rFonts w:ascii="標楷體" w:eastAsia="標楷體" w:hAnsi="標楷體" w:hint="eastAsia"/>
          <w:sz w:val="20"/>
          <w:szCs w:val="20"/>
        </w:rPr>
        <w:t>簽准</w:t>
      </w:r>
      <w:r w:rsidR="008912C5">
        <w:rPr>
          <w:rFonts w:ascii="標楷體" w:eastAsia="標楷體" w:hAnsi="標楷體" w:hint="eastAsia"/>
          <w:sz w:val="20"/>
          <w:szCs w:val="20"/>
        </w:rPr>
        <w:t>在案</w:t>
      </w:r>
    </w:p>
    <w:p w14:paraId="7EE2A106" w14:textId="5164FF1B" w:rsidR="00332A0C" w:rsidRPr="00332A0C" w:rsidRDefault="00332A0C" w:rsidP="00332A0C">
      <w:pPr>
        <w:tabs>
          <w:tab w:val="left" w:pos="426"/>
        </w:tabs>
        <w:spacing w:line="4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</w:p>
    <w:p w14:paraId="57486DA5" w14:textId="77777777" w:rsidR="00342E48" w:rsidRPr="009A4D15" w:rsidRDefault="00AF4445" w:rsidP="009A4D15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A4D15">
        <w:rPr>
          <w:rFonts w:ascii="標楷體" w:eastAsia="標楷體" w:hAnsi="標楷體" w:hint="eastAsia"/>
          <w:sz w:val="28"/>
          <w:szCs w:val="28"/>
        </w:rPr>
        <w:t>依據：</w:t>
      </w:r>
    </w:p>
    <w:p w14:paraId="10A3468F" w14:textId="77777777" w:rsidR="00AF4445" w:rsidRPr="00BF5A52" w:rsidRDefault="00AF4445" w:rsidP="009A4D15">
      <w:pPr>
        <w:pStyle w:val="a7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A4D15">
        <w:rPr>
          <w:rFonts w:ascii="標楷體" w:eastAsia="標楷體" w:hAnsi="標楷體" w:hint="eastAsia"/>
          <w:sz w:val="28"/>
          <w:szCs w:val="28"/>
        </w:rPr>
        <w:t>依據身心障礙</w:t>
      </w:r>
      <w:r w:rsidRPr="00BF5A52">
        <w:rPr>
          <w:rFonts w:ascii="標楷體" w:eastAsia="標楷體" w:hAnsi="標楷體" w:hint="eastAsia"/>
          <w:sz w:val="28"/>
          <w:szCs w:val="28"/>
        </w:rPr>
        <w:t>者權益保障法第51條與身心障礙者家庭照顧者服務辦法辦理。</w:t>
      </w:r>
    </w:p>
    <w:p w14:paraId="5DD8A84B" w14:textId="7A464063" w:rsidR="00AF4445" w:rsidRPr="00BF5A52" w:rsidRDefault="00AF4445" w:rsidP="00E1079F">
      <w:pPr>
        <w:pStyle w:val="a7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目的：</w:t>
      </w:r>
    </w:p>
    <w:p w14:paraId="5BBD2142" w14:textId="653B9902" w:rsidR="00564B92" w:rsidRPr="00BF5A52" w:rsidRDefault="00EE38AC" w:rsidP="00EE38AC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（</w:t>
      </w:r>
      <w:r w:rsidR="00E1079F" w:rsidRPr="00BF5A52">
        <w:rPr>
          <w:rFonts w:ascii="標楷體" w:eastAsia="標楷體" w:hAnsi="標楷體" w:hint="eastAsia"/>
          <w:sz w:val="28"/>
          <w:szCs w:val="28"/>
        </w:rPr>
        <w:t>一</w:t>
      </w:r>
      <w:r w:rsidRPr="00BF5A52">
        <w:rPr>
          <w:rFonts w:ascii="標楷體" w:eastAsia="標楷體" w:hAnsi="標楷體" w:hint="eastAsia"/>
          <w:sz w:val="28"/>
          <w:szCs w:val="28"/>
        </w:rPr>
        <w:t>）</w:t>
      </w:r>
      <w:r w:rsidR="00564B92" w:rsidRPr="00BF5A52">
        <w:rPr>
          <w:rFonts w:ascii="標楷體" w:eastAsia="標楷體" w:hAnsi="標楷體" w:hint="eastAsia"/>
          <w:sz w:val="28"/>
          <w:szCs w:val="28"/>
        </w:rPr>
        <w:t>藉由</w:t>
      </w:r>
      <w:bookmarkStart w:id="1" w:name="_Hlk33715889"/>
      <w:r w:rsidR="00564B92" w:rsidRPr="00BF5A52">
        <w:rPr>
          <w:rFonts w:ascii="標楷體" w:eastAsia="標楷體" w:hAnsi="標楷體" w:hint="eastAsia"/>
          <w:sz w:val="28"/>
          <w:szCs w:val="28"/>
        </w:rPr>
        <w:t>志願服務人力</w:t>
      </w:r>
      <w:bookmarkEnd w:id="1"/>
      <w:r w:rsidR="00564B92" w:rsidRPr="00BF5A52">
        <w:rPr>
          <w:rFonts w:ascii="標楷體" w:eastAsia="標楷體" w:hAnsi="標楷體" w:hint="eastAsia"/>
          <w:sz w:val="28"/>
          <w:szCs w:val="28"/>
        </w:rPr>
        <w:t>訪視機會，提供身</w:t>
      </w:r>
      <w:r w:rsidR="00C9148E" w:rsidRPr="00BF5A52">
        <w:rPr>
          <w:rFonts w:ascii="標楷體" w:eastAsia="標楷體" w:hAnsi="標楷體" w:hint="eastAsia"/>
          <w:sz w:val="28"/>
          <w:szCs w:val="28"/>
        </w:rPr>
        <w:t>心障礙者</w:t>
      </w:r>
      <w:r w:rsidR="00564B92" w:rsidRPr="00BF5A52">
        <w:rPr>
          <w:rFonts w:ascii="標楷體" w:eastAsia="標楷體" w:hAnsi="標楷體" w:hint="eastAsia"/>
          <w:sz w:val="28"/>
          <w:szCs w:val="28"/>
        </w:rPr>
        <w:t>及其主要照顧者所需資訊、情感支持關懷與照顧技巧討論。</w:t>
      </w:r>
    </w:p>
    <w:p w14:paraId="01B1BCEB" w14:textId="63D2A71D" w:rsidR="00564B92" w:rsidRPr="00BF5A52" w:rsidRDefault="00EE38AC" w:rsidP="008912C5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（</w:t>
      </w:r>
      <w:r w:rsidR="00E1079F" w:rsidRPr="00BF5A52">
        <w:rPr>
          <w:rFonts w:ascii="標楷體" w:eastAsia="標楷體" w:hAnsi="標楷體" w:hint="eastAsia"/>
          <w:sz w:val="28"/>
          <w:szCs w:val="28"/>
        </w:rPr>
        <w:t>二</w:t>
      </w:r>
      <w:r w:rsidRPr="00BF5A52">
        <w:rPr>
          <w:rFonts w:ascii="標楷體" w:eastAsia="標楷體" w:hAnsi="標楷體" w:hint="eastAsia"/>
          <w:sz w:val="28"/>
          <w:szCs w:val="28"/>
        </w:rPr>
        <w:t>）</w:t>
      </w:r>
      <w:r w:rsidR="00564B92" w:rsidRPr="00BF5A52">
        <w:rPr>
          <w:rFonts w:ascii="標楷體" w:eastAsia="標楷體" w:hAnsi="標楷體" w:hint="eastAsia"/>
          <w:sz w:val="28"/>
          <w:szCs w:val="28"/>
        </w:rPr>
        <w:t>初訪評估案家需求，媒合所需資源及協助轉介</w:t>
      </w:r>
      <w:r w:rsidR="007533A2" w:rsidRPr="00BF5A52">
        <w:rPr>
          <w:rFonts w:ascii="標楷體" w:eastAsia="標楷體" w:hAnsi="標楷體" w:hint="eastAsia"/>
          <w:sz w:val="28"/>
          <w:szCs w:val="28"/>
        </w:rPr>
        <w:t>本市</w:t>
      </w:r>
      <w:r w:rsidR="004914FE" w:rsidRPr="00BF5A52">
        <w:rPr>
          <w:rFonts w:ascii="標楷體" w:eastAsia="標楷體" w:hAnsi="標楷體"/>
          <w:sz w:val="28"/>
          <w:szCs w:val="28"/>
        </w:rPr>
        <w:t>身心障礙者通報、生涯轉銜暨個案管理服務中心</w:t>
      </w:r>
      <w:r w:rsidR="004914FE" w:rsidRPr="00BF5A52">
        <w:rPr>
          <w:rFonts w:ascii="標楷體" w:eastAsia="標楷體" w:hAnsi="標楷體" w:hint="eastAsia"/>
          <w:sz w:val="28"/>
          <w:szCs w:val="28"/>
        </w:rPr>
        <w:t>，家庭照顧者支持服務</w:t>
      </w:r>
      <w:r w:rsidR="008912C5" w:rsidRPr="00BF5A52">
        <w:rPr>
          <w:rFonts w:ascii="標楷體" w:eastAsia="標楷體" w:hAnsi="標楷體" w:hint="eastAsia"/>
          <w:sz w:val="28"/>
          <w:szCs w:val="28"/>
        </w:rPr>
        <w:t>據點</w:t>
      </w:r>
      <w:r w:rsidR="00BB34FD" w:rsidRPr="00BF5A52">
        <w:rPr>
          <w:rFonts w:ascii="標楷體" w:eastAsia="標楷體" w:hAnsi="標楷體" w:hint="eastAsia"/>
          <w:sz w:val="28"/>
          <w:szCs w:val="28"/>
        </w:rPr>
        <w:t>或其他相關服務</w:t>
      </w:r>
      <w:r w:rsidR="00564B92" w:rsidRPr="00BF5A52">
        <w:rPr>
          <w:rFonts w:ascii="標楷體" w:eastAsia="標楷體" w:hAnsi="標楷體" w:hint="eastAsia"/>
          <w:sz w:val="28"/>
          <w:szCs w:val="28"/>
        </w:rPr>
        <w:t>。</w:t>
      </w:r>
    </w:p>
    <w:p w14:paraId="033DC5D5" w14:textId="5939FD01" w:rsidR="00E1079F" w:rsidRPr="00BF5A52" w:rsidRDefault="00E1079F" w:rsidP="008912C5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9A632B" w:rsidRPr="00BF5A52">
        <w:rPr>
          <w:rFonts w:ascii="標楷體" w:eastAsia="標楷體" w:hAnsi="標楷體" w:hint="eastAsia"/>
          <w:sz w:val="28"/>
          <w:szCs w:val="28"/>
        </w:rPr>
        <w:t xml:space="preserve"> 透過關懷訪視，</w:t>
      </w:r>
      <w:r w:rsidR="002166ED" w:rsidRPr="00BF5A52">
        <w:rPr>
          <w:rFonts w:ascii="標楷體" w:eastAsia="標楷體" w:hAnsi="標楷體" w:hint="eastAsia"/>
          <w:sz w:val="28"/>
          <w:szCs w:val="28"/>
        </w:rPr>
        <w:t>提供立即性、可近性之第一線服務</w:t>
      </w:r>
      <w:r w:rsidR="001F797F" w:rsidRPr="00BF5A52">
        <w:rPr>
          <w:rFonts w:ascii="標楷體" w:eastAsia="標楷體" w:hAnsi="標楷體" w:hint="eastAsia"/>
          <w:sz w:val="28"/>
          <w:szCs w:val="28"/>
        </w:rPr>
        <w:t>，</w:t>
      </w:r>
      <w:r w:rsidR="008845D3" w:rsidRPr="00BF5A52">
        <w:rPr>
          <w:rFonts w:ascii="標楷體" w:eastAsia="標楷體" w:hAnsi="標楷體" w:hint="eastAsia"/>
          <w:sz w:val="28"/>
          <w:szCs w:val="28"/>
        </w:rPr>
        <w:t>建構本市身心障礙者家庭支持網絡</w:t>
      </w:r>
      <w:r w:rsidR="002166ED" w:rsidRPr="00BF5A52">
        <w:rPr>
          <w:rFonts w:ascii="標楷體" w:eastAsia="標楷體" w:hAnsi="標楷體" w:hint="eastAsia"/>
          <w:sz w:val="28"/>
          <w:szCs w:val="28"/>
        </w:rPr>
        <w:t>，避免弱勢之身心障礙者家庭或家庭照顧者落入社會排除之困境</w:t>
      </w:r>
      <w:r w:rsidR="005264FD" w:rsidRPr="00BF5A52">
        <w:rPr>
          <w:rFonts w:ascii="標楷體" w:eastAsia="標楷體" w:hAnsi="標楷體" w:hint="eastAsia"/>
          <w:sz w:val="28"/>
          <w:szCs w:val="28"/>
        </w:rPr>
        <w:t>。</w:t>
      </w:r>
    </w:p>
    <w:p w14:paraId="32342F2B" w14:textId="0CBE1F99" w:rsidR="00E108EA" w:rsidRPr="00BF5A52" w:rsidRDefault="00E108EA" w:rsidP="00E108E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三、辦理期程：自</w:t>
      </w:r>
      <w:r w:rsidR="00C20BA7">
        <w:rPr>
          <w:rFonts w:ascii="標楷體" w:eastAsia="標楷體" w:hAnsi="標楷體" w:hint="eastAsia"/>
          <w:sz w:val="28"/>
          <w:szCs w:val="28"/>
        </w:rPr>
        <w:t>簽准</w:t>
      </w:r>
      <w:r w:rsidRPr="00BF5A52">
        <w:rPr>
          <w:rFonts w:ascii="標楷體" w:eastAsia="標楷體" w:hAnsi="標楷體" w:hint="eastAsia"/>
          <w:sz w:val="28"/>
          <w:szCs w:val="28"/>
        </w:rPr>
        <w:t>日起至</w:t>
      </w:r>
      <w:r w:rsidR="005A48D9">
        <w:rPr>
          <w:rFonts w:ascii="標楷體" w:eastAsia="標楷體" w:hAnsi="標楷體" w:hint="eastAsia"/>
          <w:sz w:val="28"/>
          <w:szCs w:val="28"/>
        </w:rPr>
        <w:t>當年度</w:t>
      </w:r>
      <w:r w:rsidRPr="00BF5A52">
        <w:rPr>
          <w:rFonts w:ascii="標楷體" w:eastAsia="標楷體" w:hAnsi="標楷體" w:hint="eastAsia"/>
          <w:sz w:val="28"/>
          <w:szCs w:val="28"/>
        </w:rPr>
        <w:t>12月</w:t>
      </w:r>
      <w:r w:rsidRPr="00BF5A52">
        <w:rPr>
          <w:rFonts w:ascii="標楷體" w:eastAsia="標楷體" w:hAnsi="標楷體"/>
          <w:sz w:val="28"/>
          <w:szCs w:val="28"/>
        </w:rPr>
        <w:t>15</w:t>
      </w:r>
      <w:r w:rsidRPr="00BF5A52">
        <w:rPr>
          <w:rFonts w:ascii="標楷體" w:eastAsia="標楷體" w:hAnsi="標楷體" w:hint="eastAsia"/>
          <w:sz w:val="28"/>
          <w:szCs w:val="28"/>
        </w:rPr>
        <w:t>日</w:t>
      </w:r>
    </w:p>
    <w:p w14:paraId="1AA931FB" w14:textId="7DA2E58F" w:rsidR="00AF4445" w:rsidRPr="00BF5A52" w:rsidRDefault="001F3749" w:rsidP="001F3749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四、</w:t>
      </w:r>
      <w:r w:rsidR="00AF4445" w:rsidRPr="00BF5A52">
        <w:rPr>
          <w:rFonts w:ascii="標楷體" w:eastAsia="標楷體" w:hAnsi="標楷體" w:hint="eastAsia"/>
          <w:sz w:val="28"/>
          <w:szCs w:val="28"/>
        </w:rPr>
        <w:t>補助</w:t>
      </w:r>
      <w:r w:rsidR="00C12C09" w:rsidRPr="00BF5A52">
        <w:rPr>
          <w:rFonts w:ascii="標楷體" w:eastAsia="標楷體" w:hAnsi="標楷體" w:hint="eastAsia"/>
          <w:sz w:val="28"/>
          <w:szCs w:val="28"/>
        </w:rPr>
        <w:t>單位</w:t>
      </w:r>
      <w:r w:rsidR="00AF4445" w:rsidRPr="00BF5A52">
        <w:rPr>
          <w:rFonts w:ascii="標楷體" w:eastAsia="標楷體" w:hAnsi="標楷體" w:hint="eastAsia"/>
          <w:sz w:val="28"/>
          <w:szCs w:val="28"/>
        </w:rPr>
        <w:t>:</w:t>
      </w:r>
    </w:p>
    <w:p w14:paraId="67EF1CE9" w14:textId="77777777" w:rsidR="00AF4445" w:rsidRPr="00BF5A52" w:rsidRDefault="000C629C" w:rsidP="000C629C">
      <w:pPr>
        <w:pStyle w:val="a7"/>
        <w:tabs>
          <w:tab w:val="left" w:pos="993"/>
        </w:tabs>
        <w:spacing w:line="480" w:lineRule="exact"/>
        <w:ind w:leftChars="-1" w:left="-2" w:firstLineChars="152" w:firstLine="426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（一）</w:t>
      </w:r>
      <w:r w:rsidR="00AF4445" w:rsidRPr="00BF5A52">
        <w:rPr>
          <w:rFonts w:ascii="標楷體" w:eastAsia="標楷體" w:hAnsi="標楷體" w:hint="eastAsia"/>
          <w:sz w:val="28"/>
          <w:szCs w:val="28"/>
        </w:rPr>
        <w:t>本市立案</w:t>
      </w:r>
      <w:r w:rsidR="00EE38AC" w:rsidRPr="00BF5A52">
        <w:rPr>
          <w:rFonts w:ascii="標楷體" w:eastAsia="標楷體" w:hAnsi="標楷體" w:hint="eastAsia"/>
          <w:sz w:val="28"/>
          <w:szCs w:val="28"/>
        </w:rPr>
        <w:t>1年以上之</w:t>
      </w:r>
      <w:r w:rsidR="00AF4445" w:rsidRPr="00BF5A52">
        <w:rPr>
          <w:rFonts w:ascii="標楷體" w:eastAsia="標楷體" w:hAnsi="標楷體" w:hint="eastAsia"/>
          <w:sz w:val="28"/>
          <w:szCs w:val="28"/>
        </w:rPr>
        <w:t>身心障礙</w:t>
      </w:r>
      <w:r w:rsidR="00EE38AC" w:rsidRPr="00BF5A52">
        <w:rPr>
          <w:rFonts w:ascii="標楷體" w:eastAsia="標楷體" w:hAnsi="標楷體" w:hint="eastAsia"/>
          <w:sz w:val="28"/>
          <w:szCs w:val="28"/>
        </w:rPr>
        <w:t>福利</w:t>
      </w:r>
      <w:r w:rsidR="00AF4445" w:rsidRPr="00BF5A52">
        <w:rPr>
          <w:rFonts w:ascii="標楷體" w:eastAsia="標楷體" w:hAnsi="標楷體" w:hint="eastAsia"/>
          <w:sz w:val="28"/>
          <w:szCs w:val="28"/>
        </w:rPr>
        <w:t>團體</w:t>
      </w:r>
      <w:r w:rsidR="00FD2F6F" w:rsidRPr="00BF5A52">
        <w:rPr>
          <w:rFonts w:ascii="標楷體" w:eastAsia="標楷體" w:hAnsi="標楷體" w:hint="eastAsia"/>
          <w:sz w:val="28"/>
          <w:szCs w:val="28"/>
        </w:rPr>
        <w:t>。</w:t>
      </w:r>
    </w:p>
    <w:p w14:paraId="5B35065C" w14:textId="77777777" w:rsidR="000C629C" w:rsidRPr="00BF5A52" w:rsidRDefault="000C629C" w:rsidP="000C629C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（二）本市身心障礙者家庭照顧者支持服務據點（溪南據點、溪北據點、永華據點）之承辦單位。</w:t>
      </w:r>
    </w:p>
    <w:p w14:paraId="1C41F0F5" w14:textId="77777777" w:rsidR="00CC4A2A" w:rsidRPr="00BF5A52" w:rsidRDefault="00CC4A2A" w:rsidP="00CC4A2A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（三）財團法人身心障礙福利機構。</w:t>
      </w:r>
    </w:p>
    <w:p w14:paraId="28C5B24F" w14:textId="32AEDDF1" w:rsidR="00CC4A2A" w:rsidRPr="00BF5A52" w:rsidRDefault="00CC4A2A" w:rsidP="00CC4A2A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（四）財團法人基金會</w:t>
      </w:r>
      <w:r w:rsidR="00A97E53" w:rsidRPr="00BF5A52">
        <w:rPr>
          <w:rFonts w:ascii="標楷體" w:eastAsia="標楷體" w:hAnsi="標楷體" w:hint="eastAsia"/>
          <w:sz w:val="28"/>
          <w:szCs w:val="28"/>
        </w:rPr>
        <w:t>、立案團體</w:t>
      </w:r>
      <w:r w:rsidRPr="00BF5A52">
        <w:rPr>
          <w:rFonts w:ascii="標楷體" w:eastAsia="標楷體" w:hAnsi="標楷體" w:hint="eastAsia"/>
          <w:sz w:val="28"/>
          <w:szCs w:val="28"/>
        </w:rPr>
        <w:t>或機構捐助章程明定辦理社會福利身心障礙服務事項者。</w:t>
      </w:r>
    </w:p>
    <w:p w14:paraId="79852A6F" w14:textId="65146448" w:rsidR="00FA3E4C" w:rsidRPr="00BF5A52" w:rsidRDefault="00FA3E4C" w:rsidP="00CC4A2A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 xml:space="preserve"> (五) 其他</w:t>
      </w:r>
      <w:r w:rsidR="0015079E" w:rsidRPr="00BF5A52">
        <w:rPr>
          <w:rFonts w:ascii="標楷體" w:eastAsia="標楷體" w:hAnsi="標楷體" w:hint="eastAsia"/>
          <w:sz w:val="28"/>
          <w:szCs w:val="28"/>
        </w:rPr>
        <w:t>身心障礙者家庭照顧者服務辦法第26條規定之單位。</w:t>
      </w:r>
    </w:p>
    <w:p w14:paraId="4356493B" w14:textId="6739BB41" w:rsidR="00564B92" w:rsidRPr="00BF5A52" w:rsidRDefault="00211346" w:rsidP="00211346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bookmarkStart w:id="2" w:name="_Hlk90650514"/>
      <w:r w:rsidRPr="00BF5A52">
        <w:rPr>
          <w:rFonts w:ascii="標楷體" w:eastAsia="標楷體" w:hAnsi="標楷體" w:hint="eastAsia"/>
          <w:sz w:val="28"/>
          <w:szCs w:val="28"/>
        </w:rPr>
        <w:t>五、</w:t>
      </w:r>
      <w:r w:rsidR="00564B92" w:rsidRPr="00BF5A52">
        <w:rPr>
          <w:rFonts w:ascii="標楷體" w:eastAsia="標楷體" w:hAnsi="標楷體" w:hint="eastAsia"/>
          <w:sz w:val="28"/>
          <w:szCs w:val="28"/>
        </w:rPr>
        <w:t>補助項目</w:t>
      </w:r>
      <w:r w:rsidR="00504524" w:rsidRPr="00BF5A52">
        <w:rPr>
          <w:rFonts w:ascii="標楷體" w:eastAsia="標楷體" w:hAnsi="標楷體" w:hint="eastAsia"/>
          <w:sz w:val="28"/>
          <w:szCs w:val="28"/>
        </w:rPr>
        <w:t>及基準</w:t>
      </w:r>
      <w:r w:rsidR="00564B92" w:rsidRPr="00BF5A52">
        <w:rPr>
          <w:rFonts w:ascii="標楷體" w:eastAsia="標楷體" w:hAnsi="標楷體" w:hint="eastAsia"/>
          <w:sz w:val="28"/>
          <w:szCs w:val="28"/>
        </w:rPr>
        <w:t>：</w:t>
      </w:r>
    </w:p>
    <w:p w14:paraId="2AC6F45F" w14:textId="10EABD44" w:rsidR="00840592" w:rsidRPr="00BF5A52" w:rsidRDefault="00427789" w:rsidP="00796391">
      <w:pPr>
        <w:tabs>
          <w:tab w:val="left" w:pos="1418"/>
          <w:tab w:val="left" w:pos="1560"/>
        </w:tabs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bookmarkStart w:id="3" w:name="_Hlk90650350"/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EE38AC" w:rsidRPr="00BF5A52">
        <w:rPr>
          <w:rFonts w:ascii="標楷體" w:eastAsia="標楷體" w:hAnsi="標楷體" w:hint="eastAsia"/>
          <w:sz w:val="28"/>
          <w:szCs w:val="28"/>
        </w:rPr>
        <w:t>訪視交通費：</w:t>
      </w:r>
      <w:bookmarkStart w:id="4" w:name="_Hlk94270612"/>
      <w:r w:rsidR="009D7891" w:rsidRPr="00BF5A52">
        <w:rPr>
          <w:rFonts w:ascii="標楷體" w:eastAsia="標楷體" w:hAnsi="標楷體" w:hint="eastAsia"/>
          <w:sz w:val="28"/>
          <w:szCs w:val="28"/>
        </w:rPr>
        <w:t>補助</w:t>
      </w:r>
      <w:r w:rsidR="007533A2" w:rsidRPr="00BF5A52">
        <w:rPr>
          <w:rFonts w:ascii="標楷體" w:eastAsia="標楷體" w:hAnsi="標楷體" w:hint="eastAsia"/>
          <w:sz w:val="28"/>
          <w:szCs w:val="28"/>
        </w:rPr>
        <w:t>關懷訪視人員</w:t>
      </w:r>
      <w:r w:rsidR="00102876">
        <w:rPr>
          <w:rFonts w:ascii="標楷體" w:eastAsia="標楷體" w:hAnsi="標楷體" w:hint="eastAsia"/>
          <w:sz w:val="28"/>
          <w:szCs w:val="28"/>
        </w:rPr>
        <w:t>(或</w:t>
      </w:r>
      <w:r w:rsidR="00A071E5" w:rsidRPr="00A071E5">
        <w:rPr>
          <w:rFonts w:ascii="標楷體" w:eastAsia="標楷體" w:hAnsi="標楷體" w:hint="eastAsia"/>
          <w:sz w:val="28"/>
          <w:szCs w:val="28"/>
        </w:rPr>
        <w:t>社工</w:t>
      </w:r>
      <w:r w:rsidR="00102876">
        <w:rPr>
          <w:rFonts w:ascii="標楷體" w:eastAsia="標楷體" w:hAnsi="標楷體" w:hint="eastAsia"/>
          <w:sz w:val="28"/>
          <w:szCs w:val="28"/>
        </w:rPr>
        <w:t>專業人員)</w:t>
      </w:r>
      <w:r w:rsidR="00303ACF" w:rsidRPr="00BF5A52">
        <w:rPr>
          <w:rFonts w:ascii="標楷體" w:eastAsia="標楷體" w:hAnsi="標楷體" w:hint="eastAsia"/>
          <w:sz w:val="28"/>
          <w:szCs w:val="28"/>
        </w:rPr>
        <w:t>由出發地至案家</w:t>
      </w:r>
      <w:r w:rsidR="007533A2" w:rsidRPr="00BF5A52">
        <w:rPr>
          <w:rFonts w:ascii="標楷體" w:eastAsia="標楷體" w:hAnsi="標楷體" w:hint="eastAsia"/>
          <w:sz w:val="28"/>
          <w:szCs w:val="28"/>
        </w:rPr>
        <w:t>之交通費</w:t>
      </w:r>
      <w:r w:rsidR="00303ACF" w:rsidRPr="00BF5A52">
        <w:rPr>
          <w:rFonts w:ascii="標楷體" w:eastAsia="標楷體" w:hAnsi="標楷體" w:hint="eastAsia"/>
          <w:sz w:val="28"/>
          <w:szCs w:val="28"/>
        </w:rPr>
        <w:t>，同一</w:t>
      </w:r>
      <w:r w:rsidR="002D1031" w:rsidRPr="00BF5A52">
        <w:rPr>
          <w:rFonts w:ascii="標楷體" w:eastAsia="標楷體" w:hAnsi="標楷體" w:hint="eastAsia"/>
          <w:sz w:val="28"/>
          <w:szCs w:val="28"/>
        </w:rPr>
        <w:t>關懷訪視</w:t>
      </w:r>
      <w:r w:rsidR="00303ACF" w:rsidRPr="00BF5A52">
        <w:rPr>
          <w:rFonts w:ascii="標楷體" w:eastAsia="標楷體" w:hAnsi="標楷體" w:hint="eastAsia"/>
          <w:sz w:val="28"/>
          <w:szCs w:val="28"/>
        </w:rPr>
        <w:t>人員以每日服務按次之公里數</w:t>
      </w:r>
      <w:r w:rsidR="002D1031" w:rsidRPr="00BF5A52">
        <w:rPr>
          <w:rFonts w:ascii="標楷體" w:eastAsia="標楷體" w:hAnsi="標楷體" w:hint="eastAsia"/>
          <w:sz w:val="28"/>
          <w:szCs w:val="28"/>
        </w:rPr>
        <w:t>路程總計，總</w:t>
      </w:r>
      <w:r w:rsidR="00303ACF" w:rsidRPr="00BF5A52">
        <w:rPr>
          <w:rFonts w:ascii="標楷體" w:eastAsia="標楷體" w:hAnsi="標楷體" w:hint="eastAsia"/>
          <w:sz w:val="28"/>
          <w:szCs w:val="28"/>
        </w:rPr>
        <w:t>計</w:t>
      </w:r>
      <w:r w:rsidR="002D1031" w:rsidRPr="00BF5A52">
        <w:rPr>
          <w:rFonts w:ascii="標楷體" w:eastAsia="標楷體" w:hAnsi="標楷體" w:hint="eastAsia"/>
          <w:sz w:val="28"/>
          <w:szCs w:val="28"/>
        </w:rPr>
        <w:t>5公里以上至未滿15公里補助新臺</w:t>
      </w:r>
      <w:r w:rsidR="002D1031" w:rsidRPr="00BF5A52">
        <w:rPr>
          <w:rFonts w:ascii="標楷體" w:eastAsia="標楷體" w:hAnsi="標楷體" w:hint="eastAsia"/>
          <w:sz w:val="28"/>
          <w:szCs w:val="28"/>
        </w:rPr>
        <w:lastRenderedPageBreak/>
        <w:t>幣50元，</w:t>
      </w:r>
      <w:r w:rsidR="00303ACF" w:rsidRPr="00BF5A52">
        <w:rPr>
          <w:rFonts w:ascii="標楷體" w:eastAsia="標楷體" w:hAnsi="標楷體" w:hint="eastAsia"/>
          <w:sz w:val="28"/>
          <w:szCs w:val="28"/>
        </w:rPr>
        <w:t>15公里以上至未滿30公里補助新臺幣100元，30公里以上至未滿45公里補助新臺幣150元，45公里以上補助新臺幣200元</w:t>
      </w:r>
      <w:r w:rsidR="003E293D" w:rsidRPr="00BF5A52">
        <w:rPr>
          <w:rFonts w:ascii="標楷體" w:eastAsia="標楷體" w:hAnsi="標楷體" w:hint="eastAsia"/>
          <w:sz w:val="28"/>
          <w:szCs w:val="28"/>
        </w:rPr>
        <w:t>（實支實付）</w:t>
      </w:r>
      <w:r w:rsidR="00A8717C" w:rsidRPr="00BF5A52">
        <w:rPr>
          <w:rFonts w:ascii="標楷體" w:eastAsia="標楷體" w:hAnsi="標楷體" w:hint="eastAsia"/>
          <w:sz w:val="28"/>
          <w:szCs w:val="28"/>
        </w:rPr>
        <w:t>。</w:t>
      </w:r>
      <w:bookmarkEnd w:id="4"/>
    </w:p>
    <w:p w14:paraId="32E5F87C" w14:textId="49DD0540" w:rsidR="0083302D" w:rsidRPr="00BF5A52" w:rsidRDefault="00893C1F" w:rsidP="00380D6C">
      <w:pPr>
        <w:tabs>
          <w:tab w:val="left" w:pos="1134"/>
        </w:tabs>
        <w:spacing w:line="480" w:lineRule="exact"/>
        <w:ind w:leftChars="176" w:left="113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0D6C">
        <w:rPr>
          <w:rFonts w:ascii="標楷體" w:eastAsia="標楷體" w:hAnsi="標楷體" w:hint="eastAsia"/>
          <w:sz w:val="28"/>
          <w:szCs w:val="28"/>
        </w:rPr>
        <w:t>(二)</w:t>
      </w:r>
      <w:r w:rsidR="005D1E6D" w:rsidRPr="00BF5A52">
        <w:rPr>
          <w:rFonts w:ascii="標楷體" w:eastAsia="標楷體" w:hAnsi="標楷體" w:hint="eastAsia"/>
          <w:sz w:val="28"/>
          <w:szCs w:val="28"/>
        </w:rPr>
        <w:t>意外</w:t>
      </w:r>
      <w:r w:rsidR="00A640B6" w:rsidRPr="00BF5A52">
        <w:rPr>
          <w:rFonts w:ascii="標楷體" w:eastAsia="標楷體" w:hAnsi="標楷體" w:hint="eastAsia"/>
          <w:sz w:val="28"/>
          <w:szCs w:val="28"/>
        </w:rPr>
        <w:t>保險費</w:t>
      </w:r>
      <w:r w:rsidR="00EE38AC" w:rsidRPr="00BF5A52">
        <w:rPr>
          <w:rFonts w:ascii="標楷體" w:eastAsia="標楷體" w:hAnsi="標楷體" w:hint="eastAsia"/>
          <w:sz w:val="28"/>
          <w:szCs w:val="28"/>
        </w:rPr>
        <w:t>：</w:t>
      </w:r>
      <w:r w:rsidR="009D7891" w:rsidRPr="00BF5A52">
        <w:rPr>
          <w:rFonts w:ascii="標楷體" w:eastAsia="標楷體" w:hAnsi="標楷體" w:hint="eastAsia"/>
          <w:sz w:val="28"/>
          <w:szCs w:val="28"/>
        </w:rPr>
        <w:t>補助</w:t>
      </w:r>
      <w:r w:rsidR="00EE38AC" w:rsidRPr="00BF5A52">
        <w:rPr>
          <w:rFonts w:ascii="標楷體" w:eastAsia="標楷體" w:hAnsi="標楷體" w:hint="eastAsia"/>
          <w:sz w:val="28"/>
          <w:szCs w:val="28"/>
        </w:rPr>
        <w:t>關懷訪視人員訪視</w:t>
      </w:r>
      <w:r w:rsidR="008E7C70" w:rsidRPr="00BF5A52">
        <w:rPr>
          <w:rFonts w:ascii="標楷體" w:eastAsia="標楷體" w:hAnsi="標楷體" w:hint="eastAsia"/>
          <w:sz w:val="28"/>
          <w:szCs w:val="28"/>
        </w:rPr>
        <w:t>期間</w:t>
      </w:r>
      <w:r w:rsidR="00EE38AC" w:rsidRPr="00BF5A52">
        <w:rPr>
          <w:rFonts w:ascii="標楷體" w:eastAsia="標楷體" w:hAnsi="標楷體" w:hint="eastAsia"/>
          <w:sz w:val="28"/>
          <w:szCs w:val="28"/>
        </w:rPr>
        <w:t>之保險費</w:t>
      </w:r>
      <w:r w:rsidR="00343988" w:rsidRPr="00BF5A52">
        <w:rPr>
          <w:rFonts w:ascii="標楷體" w:eastAsia="標楷體" w:hAnsi="標楷體" w:hint="eastAsia"/>
          <w:sz w:val="28"/>
          <w:szCs w:val="28"/>
        </w:rPr>
        <w:t>（</w:t>
      </w:r>
      <w:r w:rsidR="002A0721" w:rsidRPr="00BF5A52">
        <w:rPr>
          <w:rFonts w:ascii="標楷體" w:eastAsia="標楷體" w:hAnsi="標楷體" w:hint="eastAsia"/>
          <w:sz w:val="28"/>
          <w:szCs w:val="28"/>
        </w:rPr>
        <w:t>實支實付</w:t>
      </w:r>
      <w:r w:rsidR="00343988" w:rsidRPr="00BF5A52">
        <w:rPr>
          <w:rFonts w:ascii="標楷體" w:eastAsia="標楷體" w:hAnsi="標楷體" w:hint="eastAsia"/>
          <w:sz w:val="28"/>
          <w:szCs w:val="28"/>
        </w:rPr>
        <w:t>）</w:t>
      </w:r>
      <w:r w:rsidR="00EE38AC" w:rsidRPr="00BF5A52">
        <w:rPr>
          <w:rFonts w:ascii="標楷體" w:eastAsia="標楷體" w:hAnsi="標楷體" w:hint="eastAsia"/>
          <w:sz w:val="28"/>
          <w:szCs w:val="28"/>
        </w:rPr>
        <w:t>。</w:t>
      </w:r>
    </w:p>
    <w:p w14:paraId="77F2FBA0" w14:textId="7D8274FD" w:rsidR="00CA5E86" w:rsidRDefault="00893C1F" w:rsidP="00380D6C">
      <w:pPr>
        <w:tabs>
          <w:tab w:val="left" w:pos="1134"/>
        </w:tabs>
        <w:spacing w:line="480" w:lineRule="exact"/>
        <w:ind w:leftChars="176" w:left="113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80D6C">
        <w:rPr>
          <w:rFonts w:ascii="標楷體" w:eastAsia="標楷體" w:hAnsi="標楷體" w:hint="eastAsia"/>
          <w:sz w:val="28"/>
          <w:szCs w:val="28"/>
        </w:rPr>
        <w:t>(三)</w:t>
      </w:r>
      <w:r w:rsidR="005D1E6D" w:rsidRPr="00BF5A52">
        <w:rPr>
          <w:rFonts w:ascii="標楷體" w:eastAsia="標楷體" w:hAnsi="標楷體" w:hint="eastAsia"/>
          <w:sz w:val="28"/>
          <w:szCs w:val="28"/>
        </w:rPr>
        <w:t>行政管理費</w:t>
      </w:r>
      <w:r w:rsidR="00EE38AC" w:rsidRPr="00BF5A52">
        <w:rPr>
          <w:rFonts w:ascii="標楷體" w:eastAsia="標楷體" w:hAnsi="標楷體" w:hint="eastAsia"/>
          <w:sz w:val="28"/>
          <w:szCs w:val="28"/>
        </w:rPr>
        <w:t>：</w:t>
      </w:r>
      <w:r w:rsidR="009D7891" w:rsidRPr="00BF5A52">
        <w:rPr>
          <w:rFonts w:ascii="標楷體" w:eastAsia="標楷體" w:hAnsi="標楷體" w:hint="eastAsia"/>
          <w:sz w:val="28"/>
          <w:szCs w:val="28"/>
        </w:rPr>
        <w:t>補助</w:t>
      </w:r>
      <w:r w:rsidR="005D1E6D" w:rsidRPr="00BF5A52">
        <w:rPr>
          <w:rFonts w:ascii="標楷體" w:eastAsia="標楷體" w:hAnsi="標楷體" w:hint="eastAsia"/>
          <w:sz w:val="28"/>
          <w:szCs w:val="28"/>
        </w:rPr>
        <w:t>印刷</w:t>
      </w:r>
      <w:bookmarkStart w:id="5" w:name="_Hlk93677073"/>
      <w:r w:rsidR="00F65F58" w:rsidRPr="00BF5A52">
        <w:rPr>
          <w:rFonts w:ascii="標楷體" w:eastAsia="標楷體" w:hAnsi="標楷體" w:hint="eastAsia"/>
          <w:sz w:val="28"/>
          <w:szCs w:val="28"/>
        </w:rPr>
        <w:t>費</w:t>
      </w:r>
      <w:bookmarkEnd w:id="5"/>
      <w:r w:rsidR="00A640B6" w:rsidRPr="00BF5A52">
        <w:rPr>
          <w:rFonts w:ascii="標楷體" w:eastAsia="標楷體" w:hAnsi="標楷體" w:hint="eastAsia"/>
          <w:sz w:val="28"/>
          <w:szCs w:val="28"/>
        </w:rPr>
        <w:t>、茶水</w:t>
      </w:r>
      <w:r w:rsidR="007B387A" w:rsidRPr="00BF5A52">
        <w:rPr>
          <w:rFonts w:ascii="標楷體" w:eastAsia="標楷體" w:hAnsi="標楷體" w:hint="eastAsia"/>
          <w:sz w:val="28"/>
          <w:szCs w:val="28"/>
        </w:rPr>
        <w:t>費</w:t>
      </w:r>
      <w:r w:rsidR="00A640B6" w:rsidRPr="00BF5A52">
        <w:rPr>
          <w:rFonts w:ascii="標楷體" w:eastAsia="標楷體" w:hAnsi="標楷體" w:hint="eastAsia"/>
          <w:sz w:val="28"/>
          <w:szCs w:val="28"/>
        </w:rPr>
        <w:t>（每人</w:t>
      </w:r>
      <w:r w:rsidR="00EE38AC" w:rsidRPr="00BF5A52">
        <w:rPr>
          <w:rFonts w:ascii="標楷體" w:eastAsia="標楷體" w:hAnsi="標楷體" w:hint="eastAsia"/>
          <w:sz w:val="28"/>
          <w:szCs w:val="28"/>
        </w:rPr>
        <w:t>每</w:t>
      </w:r>
      <w:r w:rsidR="004F1410" w:rsidRPr="00BF5A52">
        <w:rPr>
          <w:rFonts w:ascii="標楷體" w:eastAsia="標楷體" w:hAnsi="標楷體" w:hint="eastAsia"/>
          <w:sz w:val="28"/>
          <w:szCs w:val="28"/>
        </w:rPr>
        <w:t>日</w:t>
      </w:r>
      <w:r w:rsidR="00A640B6" w:rsidRPr="00BF5A52">
        <w:rPr>
          <w:rFonts w:ascii="標楷體" w:eastAsia="標楷體" w:hAnsi="標楷體" w:hint="eastAsia"/>
          <w:sz w:val="28"/>
          <w:szCs w:val="28"/>
        </w:rPr>
        <w:t>最高補助新臺幣10元整）、文具</w:t>
      </w:r>
      <w:r w:rsidR="007B387A" w:rsidRPr="00BF5A52">
        <w:rPr>
          <w:rFonts w:ascii="標楷體" w:eastAsia="標楷體" w:hAnsi="標楷體" w:hint="eastAsia"/>
          <w:sz w:val="28"/>
          <w:szCs w:val="28"/>
        </w:rPr>
        <w:t>費</w:t>
      </w:r>
      <w:r w:rsidR="00A640B6" w:rsidRPr="00BF5A52">
        <w:rPr>
          <w:rFonts w:ascii="標楷體" w:eastAsia="標楷體" w:hAnsi="標楷體" w:hint="eastAsia"/>
          <w:sz w:val="28"/>
          <w:szCs w:val="28"/>
        </w:rPr>
        <w:t>、郵</w:t>
      </w:r>
      <w:r w:rsidR="007B387A" w:rsidRPr="00BF5A52">
        <w:rPr>
          <w:rFonts w:ascii="標楷體" w:eastAsia="標楷體" w:hAnsi="標楷體" w:hint="eastAsia"/>
          <w:sz w:val="28"/>
          <w:szCs w:val="28"/>
        </w:rPr>
        <w:t>資</w:t>
      </w:r>
      <w:r w:rsidR="002F33BC" w:rsidRPr="00BF5A52">
        <w:rPr>
          <w:rFonts w:ascii="標楷體" w:eastAsia="標楷體" w:hAnsi="標楷體" w:hint="eastAsia"/>
          <w:sz w:val="28"/>
          <w:szCs w:val="28"/>
        </w:rPr>
        <w:t>費</w:t>
      </w:r>
      <w:r w:rsidR="007B387A" w:rsidRPr="00BF5A52">
        <w:rPr>
          <w:rFonts w:ascii="標楷體" w:eastAsia="標楷體" w:hAnsi="標楷體" w:hint="eastAsia"/>
          <w:sz w:val="28"/>
          <w:szCs w:val="28"/>
        </w:rPr>
        <w:t>、電話費</w:t>
      </w:r>
      <w:r w:rsidR="00024CD2" w:rsidRPr="00BF5A52">
        <w:rPr>
          <w:rFonts w:ascii="標楷體" w:eastAsia="標楷體" w:hAnsi="標楷體" w:hint="eastAsia"/>
          <w:sz w:val="28"/>
          <w:szCs w:val="28"/>
        </w:rPr>
        <w:t>、耗材費(如口罩、酒精)</w:t>
      </w:r>
      <w:r w:rsidR="007B387A" w:rsidRPr="00BF5A52">
        <w:rPr>
          <w:rFonts w:ascii="標楷體" w:eastAsia="標楷體" w:hAnsi="標楷體" w:hint="eastAsia"/>
          <w:sz w:val="28"/>
          <w:szCs w:val="28"/>
        </w:rPr>
        <w:t>及其他與執行本計畫相關之費用</w:t>
      </w:r>
      <w:r w:rsidR="00A640B6" w:rsidRPr="00BF5A52">
        <w:rPr>
          <w:rFonts w:ascii="標楷體" w:eastAsia="標楷體" w:hAnsi="標楷體" w:hint="eastAsia"/>
          <w:sz w:val="28"/>
          <w:szCs w:val="28"/>
        </w:rPr>
        <w:t>，</w:t>
      </w:r>
      <w:r w:rsidR="00865512" w:rsidRPr="00BF5A52">
        <w:rPr>
          <w:rFonts w:ascii="標楷體" w:eastAsia="標楷體" w:hAnsi="標楷體" w:hint="eastAsia"/>
          <w:sz w:val="28"/>
          <w:szCs w:val="28"/>
        </w:rPr>
        <w:t>每月</w:t>
      </w:r>
      <w:r w:rsidR="00A640B6" w:rsidRPr="00BF5A52">
        <w:rPr>
          <w:rFonts w:ascii="標楷體" w:eastAsia="標楷體" w:hAnsi="標楷體" w:hint="eastAsia"/>
          <w:sz w:val="28"/>
          <w:szCs w:val="28"/>
        </w:rPr>
        <w:t>最高補助新臺幣</w:t>
      </w:r>
      <w:r w:rsidR="00865512" w:rsidRPr="00BF5A52">
        <w:rPr>
          <w:rFonts w:ascii="標楷體" w:eastAsia="標楷體" w:hAnsi="標楷體" w:hint="eastAsia"/>
          <w:sz w:val="28"/>
          <w:szCs w:val="28"/>
        </w:rPr>
        <w:t>1</w:t>
      </w:r>
      <w:r w:rsidR="00A640B6" w:rsidRPr="00BF5A52">
        <w:rPr>
          <w:rFonts w:ascii="標楷體" w:eastAsia="標楷體" w:hAnsi="標楷體" w:hint="eastAsia"/>
          <w:sz w:val="28"/>
          <w:szCs w:val="28"/>
        </w:rPr>
        <w:t>,000元整</w:t>
      </w:r>
      <w:r w:rsidR="004D651F" w:rsidRPr="00BF5A52">
        <w:rPr>
          <w:rFonts w:ascii="標楷體" w:eastAsia="標楷體" w:hAnsi="標楷體" w:hint="eastAsia"/>
          <w:sz w:val="28"/>
          <w:szCs w:val="28"/>
        </w:rPr>
        <w:t>（實支實付）</w:t>
      </w:r>
      <w:r w:rsidR="005D1E6D" w:rsidRPr="00BF5A52">
        <w:rPr>
          <w:rFonts w:ascii="標楷體" w:eastAsia="標楷體" w:hAnsi="標楷體" w:hint="eastAsia"/>
          <w:sz w:val="28"/>
          <w:szCs w:val="28"/>
        </w:rPr>
        <w:t>。</w:t>
      </w:r>
      <w:bookmarkEnd w:id="2"/>
    </w:p>
    <w:p w14:paraId="10CF0D5E" w14:textId="3B4DAF31" w:rsidR="009C5CFC" w:rsidRDefault="009C5CFC" w:rsidP="00380D6C">
      <w:pPr>
        <w:tabs>
          <w:tab w:val="left" w:pos="1134"/>
        </w:tabs>
        <w:spacing w:line="480" w:lineRule="exact"/>
        <w:ind w:leftChars="176" w:left="113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(四)兼職社工費:補助單位聘請</w:t>
      </w:r>
      <w:r w:rsidR="00A071E5" w:rsidRPr="00A071E5">
        <w:rPr>
          <w:rFonts w:ascii="標楷體" w:eastAsia="標楷體" w:hAnsi="標楷體" w:hint="eastAsia"/>
          <w:sz w:val="28"/>
          <w:szCs w:val="28"/>
        </w:rPr>
        <w:t>兼職</w:t>
      </w:r>
      <w:r>
        <w:rPr>
          <w:rFonts w:ascii="標楷體" w:eastAsia="標楷體" w:hAnsi="標楷體" w:hint="eastAsia"/>
          <w:sz w:val="28"/>
          <w:szCs w:val="28"/>
        </w:rPr>
        <w:t>社工</w:t>
      </w:r>
      <w:r w:rsidR="005F656E">
        <w:rPr>
          <w:rFonts w:ascii="標楷體" w:eastAsia="標楷體" w:hAnsi="標楷體" w:hint="eastAsia"/>
          <w:sz w:val="28"/>
          <w:szCs w:val="28"/>
        </w:rPr>
        <w:t>，每月補助</w:t>
      </w:r>
      <w:r w:rsidR="005F656E" w:rsidRPr="005F656E">
        <w:rPr>
          <w:rFonts w:ascii="標楷體" w:eastAsia="標楷體" w:hAnsi="標楷體" w:hint="eastAsia"/>
          <w:sz w:val="28"/>
          <w:szCs w:val="28"/>
        </w:rPr>
        <w:t>新臺幣</w:t>
      </w:r>
      <w:r w:rsidR="005F656E">
        <w:rPr>
          <w:rFonts w:ascii="標楷體" w:eastAsia="標楷體" w:hAnsi="標楷體" w:hint="eastAsia"/>
          <w:sz w:val="28"/>
          <w:szCs w:val="28"/>
        </w:rPr>
        <w:t>8,</w:t>
      </w:r>
      <w:r w:rsidR="005F656E">
        <w:rPr>
          <w:rFonts w:ascii="標楷體" w:eastAsia="標楷體" w:hAnsi="標楷體"/>
          <w:sz w:val="28"/>
          <w:szCs w:val="28"/>
        </w:rPr>
        <w:t>729</w:t>
      </w:r>
      <w:r w:rsidR="005F656E" w:rsidRPr="005F656E">
        <w:rPr>
          <w:rFonts w:ascii="標楷體" w:eastAsia="標楷體" w:hAnsi="標楷體" w:hint="eastAsia"/>
          <w:sz w:val="28"/>
          <w:szCs w:val="28"/>
        </w:rPr>
        <w:t>元</w:t>
      </w:r>
      <w:r w:rsidR="00F54C36">
        <w:rPr>
          <w:rFonts w:ascii="標楷體" w:eastAsia="標楷體" w:hAnsi="標楷體" w:hint="eastAsia"/>
          <w:sz w:val="28"/>
          <w:szCs w:val="28"/>
        </w:rPr>
        <w:t>(計算方式:月薪</w:t>
      </w:r>
      <w:r w:rsidR="00F54C36" w:rsidRPr="00F54C36">
        <w:rPr>
          <w:rFonts w:ascii="標楷體" w:eastAsia="標楷體" w:hAnsi="標楷體" w:hint="eastAsia"/>
          <w:sz w:val="28"/>
          <w:szCs w:val="28"/>
        </w:rPr>
        <w:t>新臺幣</w:t>
      </w:r>
      <w:r w:rsidR="00F54C36">
        <w:rPr>
          <w:rFonts w:ascii="標楷體" w:eastAsia="標楷體" w:hAnsi="標楷體"/>
          <w:sz w:val="28"/>
          <w:szCs w:val="28"/>
        </w:rPr>
        <w:t>3</w:t>
      </w:r>
      <w:r w:rsidR="00F54C36">
        <w:rPr>
          <w:rFonts w:ascii="標楷體" w:eastAsia="標楷體" w:hAnsi="標楷體" w:hint="eastAsia"/>
          <w:sz w:val="28"/>
          <w:szCs w:val="28"/>
        </w:rPr>
        <w:t>萬</w:t>
      </w:r>
      <w:r w:rsidR="00F54C36">
        <w:rPr>
          <w:rFonts w:ascii="標楷體" w:eastAsia="標楷體" w:hAnsi="標楷體"/>
          <w:sz w:val="28"/>
          <w:szCs w:val="28"/>
        </w:rPr>
        <w:t>4</w:t>
      </w:r>
      <w:r w:rsidR="00F54C36" w:rsidRPr="00F54C36">
        <w:rPr>
          <w:rFonts w:ascii="標楷體" w:eastAsia="標楷體" w:hAnsi="標楷體" w:hint="eastAsia"/>
          <w:sz w:val="28"/>
          <w:szCs w:val="28"/>
        </w:rPr>
        <w:t>,</w:t>
      </w:r>
      <w:r w:rsidR="00F54C36">
        <w:rPr>
          <w:rFonts w:ascii="標楷體" w:eastAsia="標楷體" w:hAnsi="標楷體"/>
          <w:sz w:val="28"/>
          <w:szCs w:val="28"/>
        </w:rPr>
        <w:t>916</w:t>
      </w:r>
      <w:r w:rsidR="00F54C36" w:rsidRPr="00F54C36">
        <w:rPr>
          <w:rFonts w:ascii="標楷體" w:eastAsia="標楷體" w:hAnsi="標楷體" w:hint="eastAsia"/>
          <w:sz w:val="28"/>
          <w:szCs w:val="28"/>
        </w:rPr>
        <w:t>元</w:t>
      </w:r>
      <w:r w:rsidR="00F54C36">
        <w:rPr>
          <w:rFonts w:ascii="標楷體" w:eastAsia="標楷體" w:hAnsi="標楷體" w:hint="eastAsia"/>
          <w:sz w:val="28"/>
          <w:szCs w:val="28"/>
        </w:rPr>
        <w:t>*</w:t>
      </w:r>
      <w:r w:rsidR="00F54C36">
        <w:rPr>
          <w:rFonts w:ascii="標楷體" w:eastAsia="標楷體" w:hAnsi="標楷體"/>
          <w:sz w:val="28"/>
          <w:szCs w:val="28"/>
        </w:rPr>
        <w:t>0.25</w:t>
      </w:r>
      <w:r w:rsidR="00F54C36">
        <w:rPr>
          <w:rFonts w:ascii="標楷體" w:eastAsia="標楷體" w:hAnsi="標楷體" w:hint="eastAsia"/>
          <w:sz w:val="28"/>
          <w:szCs w:val="28"/>
        </w:rPr>
        <w:t>個月)</w:t>
      </w:r>
      <w:r w:rsidR="00F3652C" w:rsidRPr="00F3652C">
        <w:rPr>
          <w:rFonts w:hint="eastAsia"/>
        </w:rPr>
        <w:t xml:space="preserve"> </w:t>
      </w:r>
      <w:r w:rsidR="00F3652C" w:rsidRPr="00F3652C">
        <w:rPr>
          <w:rFonts w:ascii="標楷體" w:eastAsia="標楷體" w:hAnsi="標楷體" w:hint="eastAsia"/>
          <w:sz w:val="28"/>
          <w:szCs w:val="28"/>
        </w:rPr>
        <w:t>（實支實付）</w:t>
      </w:r>
      <w:r w:rsidR="00F54C36">
        <w:rPr>
          <w:rFonts w:ascii="標楷體" w:eastAsia="標楷體" w:hAnsi="標楷體" w:hint="eastAsia"/>
          <w:sz w:val="28"/>
          <w:szCs w:val="28"/>
        </w:rPr>
        <w:t>。</w:t>
      </w:r>
    </w:p>
    <w:p w14:paraId="2E46C5D7" w14:textId="1A6E8E3D" w:rsidR="009C33CF" w:rsidRPr="00BF5A52" w:rsidRDefault="009C33CF" w:rsidP="00380D6C">
      <w:pPr>
        <w:tabs>
          <w:tab w:val="left" w:pos="1134"/>
        </w:tabs>
        <w:spacing w:line="480" w:lineRule="exact"/>
        <w:ind w:leftChars="176" w:left="113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(五)必要時由</w:t>
      </w:r>
      <w:r w:rsidRPr="009C33CF">
        <w:rPr>
          <w:rFonts w:ascii="標楷體" w:eastAsia="標楷體" w:hAnsi="標楷體" w:hint="eastAsia"/>
          <w:sz w:val="28"/>
          <w:szCs w:val="28"/>
        </w:rPr>
        <w:t>臺南市政府社會局</w:t>
      </w:r>
      <w:r>
        <w:rPr>
          <w:rFonts w:ascii="標楷體" w:eastAsia="標楷體" w:hAnsi="標楷體" w:hint="eastAsia"/>
          <w:sz w:val="28"/>
          <w:szCs w:val="28"/>
        </w:rPr>
        <w:t>邀集專家學者和申請單位召開本計畫審查會議，</w:t>
      </w:r>
      <w:r w:rsidR="00AC602B">
        <w:rPr>
          <w:rFonts w:ascii="標楷體" w:eastAsia="標楷體" w:hAnsi="標楷體" w:hint="eastAsia"/>
          <w:sz w:val="28"/>
          <w:szCs w:val="28"/>
        </w:rPr>
        <w:t>經審查後</w:t>
      </w:r>
      <w:r>
        <w:rPr>
          <w:rFonts w:ascii="標楷體" w:eastAsia="標楷體" w:hAnsi="標楷體" w:hint="eastAsia"/>
          <w:sz w:val="28"/>
          <w:szCs w:val="28"/>
        </w:rPr>
        <w:t>符合資格者</w:t>
      </w:r>
      <w:r w:rsidR="00057EEF">
        <w:rPr>
          <w:rFonts w:ascii="標楷體" w:eastAsia="標楷體" w:hAnsi="標楷體" w:hint="eastAsia"/>
          <w:sz w:val="28"/>
          <w:szCs w:val="28"/>
        </w:rPr>
        <w:t>於預算金額下</w:t>
      </w:r>
      <w:r>
        <w:rPr>
          <w:rFonts w:ascii="標楷體" w:eastAsia="標楷體" w:hAnsi="標楷體" w:hint="eastAsia"/>
          <w:sz w:val="28"/>
          <w:szCs w:val="28"/>
        </w:rPr>
        <w:t>優先核定。</w:t>
      </w:r>
    </w:p>
    <w:p w14:paraId="1742962D" w14:textId="039E1211" w:rsidR="00171B34" w:rsidRPr="00BF5A52" w:rsidRDefault="00171B34" w:rsidP="00171B34">
      <w:pPr>
        <w:spacing w:line="480" w:lineRule="exact"/>
        <w:jc w:val="both"/>
        <w:textAlignment w:val="baseline"/>
        <w:rPr>
          <w:rFonts w:eastAsia="標楷體"/>
          <w:sz w:val="28"/>
          <w:szCs w:val="28"/>
        </w:rPr>
      </w:pPr>
      <w:r w:rsidRPr="00BF5A52">
        <w:rPr>
          <w:rFonts w:ascii="標楷體" w:eastAsia="標楷體" w:hAnsi="標楷體" w:hint="eastAsia"/>
          <w:sz w:val="28"/>
          <w:szCs w:val="28"/>
        </w:rPr>
        <w:t>六、</w:t>
      </w:r>
      <w:r w:rsidRPr="00BF5A52">
        <w:rPr>
          <w:rFonts w:eastAsia="標楷體" w:hint="eastAsia"/>
          <w:sz w:val="28"/>
          <w:szCs w:val="28"/>
        </w:rPr>
        <w:t>受補助單位應備申請文件：</w:t>
      </w:r>
    </w:p>
    <w:p w14:paraId="6227BFAF" w14:textId="37D7E9C0" w:rsidR="00171B34" w:rsidRDefault="00171B34" w:rsidP="00171B34">
      <w:pPr>
        <w:spacing w:line="480" w:lineRule="exact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171B34">
        <w:rPr>
          <w:rFonts w:eastAsia="標楷體" w:hint="eastAsia"/>
          <w:sz w:val="28"/>
          <w:szCs w:val="28"/>
        </w:rPr>
        <w:t>（一）</w:t>
      </w:r>
      <w:r w:rsidRPr="001978D2">
        <w:rPr>
          <w:rFonts w:eastAsia="標楷體" w:hint="eastAsia"/>
          <w:sz w:val="28"/>
          <w:szCs w:val="28"/>
        </w:rPr>
        <w:t>公文</w:t>
      </w:r>
    </w:p>
    <w:p w14:paraId="712F33CD" w14:textId="74056AB7" w:rsidR="00171B34" w:rsidRDefault="00171B34" w:rsidP="00171B34">
      <w:pPr>
        <w:spacing w:line="480" w:lineRule="exact"/>
        <w:ind w:left="1274" w:hangingChars="455" w:hanging="1274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171B34">
        <w:rPr>
          <w:rFonts w:eastAsia="標楷體" w:hint="eastAsia"/>
          <w:sz w:val="28"/>
          <w:szCs w:val="28"/>
        </w:rPr>
        <w:t>（二）</w:t>
      </w:r>
      <w:r w:rsidRPr="001978D2">
        <w:rPr>
          <w:rFonts w:eastAsia="標楷體" w:hint="eastAsia"/>
          <w:sz w:val="28"/>
          <w:szCs w:val="28"/>
        </w:rPr>
        <w:t>計畫書，內容應含</w:t>
      </w:r>
      <w:r>
        <w:rPr>
          <w:rFonts w:eastAsia="標楷體" w:hint="eastAsia"/>
          <w:sz w:val="28"/>
          <w:szCs w:val="28"/>
        </w:rPr>
        <w:t>預計</w:t>
      </w:r>
      <w:r w:rsidRPr="00171B34">
        <w:rPr>
          <w:rFonts w:eastAsia="標楷體" w:hint="eastAsia"/>
          <w:sz w:val="28"/>
          <w:szCs w:val="28"/>
        </w:rPr>
        <w:t>辦理日期</w:t>
      </w:r>
      <w:r w:rsidR="008C7232">
        <w:rPr>
          <w:rFonts w:eastAsia="標楷體" w:hint="eastAsia"/>
          <w:sz w:val="28"/>
          <w:szCs w:val="28"/>
        </w:rPr>
        <w:t>、</w:t>
      </w:r>
      <w:r w:rsidR="008C7232" w:rsidRPr="008C7232">
        <w:rPr>
          <w:rFonts w:eastAsia="標楷體" w:hint="eastAsia"/>
          <w:sz w:val="28"/>
          <w:szCs w:val="28"/>
        </w:rPr>
        <w:t>服務對象</w:t>
      </w:r>
      <w:r w:rsidR="008C7232">
        <w:rPr>
          <w:rFonts w:eastAsia="標楷體" w:hint="eastAsia"/>
          <w:sz w:val="28"/>
          <w:szCs w:val="28"/>
        </w:rPr>
        <w:t>(</w:t>
      </w:r>
      <w:r w:rsidR="008C7232">
        <w:rPr>
          <w:rFonts w:eastAsia="標楷體" w:hint="eastAsia"/>
          <w:sz w:val="28"/>
          <w:szCs w:val="28"/>
        </w:rPr>
        <w:t>涵蓋之</w:t>
      </w:r>
      <w:r w:rsidR="00240443">
        <w:rPr>
          <w:rFonts w:eastAsia="標楷體" w:hint="eastAsia"/>
          <w:sz w:val="28"/>
          <w:szCs w:val="28"/>
        </w:rPr>
        <w:t>行政</w:t>
      </w:r>
      <w:r w:rsidR="008C7232">
        <w:rPr>
          <w:rFonts w:eastAsia="標楷體" w:hint="eastAsia"/>
          <w:sz w:val="28"/>
          <w:szCs w:val="28"/>
        </w:rPr>
        <w:t>區域</w:t>
      </w:r>
      <w:r w:rsidR="008C7232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171B34">
        <w:rPr>
          <w:rFonts w:eastAsia="標楷體" w:hint="eastAsia"/>
          <w:sz w:val="28"/>
          <w:szCs w:val="28"/>
        </w:rPr>
        <w:t>服務內容</w:t>
      </w:r>
      <w:r>
        <w:rPr>
          <w:rFonts w:eastAsia="標楷體" w:hint="eastAsia"/>
          <w:sz w:val="28"/>
          <w:szCs w:val="28"/>
        </w:rPr>
        <w:t>、</w:t>
      </w:r>
      <w:r w:rsidRPr="00171B34">
        <w:rPr>
          <w:rFonts w:eastAsia="標楷體" w:hint="eastAsia"/>
          <w:sz w:val="28"/>
          <w:szCs w:val="28"/>
        </w:rPr>
        <w:t>人力配置</w:t>
      </w:r>
      <w:r>
        <w:rPr>
          <w:rFonts w:eastAsia="標楷體" w:hint="eastAsia"/>
          <w:sz w:val="28"/>
          <w:szCs w:val="28"/>
        </w:rPr>
        <w:t>、</w:t>
      </w:r>
      <w:r w:rsidRPr="00171B34">
        <w:rPr>
          <w:rFonts w:eastAsia="標楷體" w:hint="eastAsia"/>
          <w:sz w:val="28"/>
          <w:szCs w:val="28"/>
        </w:rPr>
        <w:t>經費需求表</w:t>
      </w:r>
      <w:r>
        <w:rPr>
          <w:rFonts w:eastAsia="標楷體" w:hint="eastAsia"/>
          <w:sz w:val="28"/>
          <w:szCs w:val="28"/>
        </w:rPr>
        <w:t>、</w:t>
      </w:r>
      <w:r w:rsidRPr="00171B34">
        <w:rPr>
          <w:rFonts w:eastAsia="標楷體" w:hint="eastAsia"/>
          <w:sz w:val="28"/>
          <w:szCs w:val="28"/>
        </w:rPr>
        <w:t>預期效益</w:t>
      </w:r>
      <w:r w:rsidR="00245E21">
        <w:rPr>
          <w:rFonts w:eastAsia="標楷體" w:hint="eastAsia"/>
          <w:sz w:val="28"/>
          <w:szCs w:val="28"/>
        </w:rPr>
        <w:t>(</w:t>
      </w:r>
      <w:r w:rsidR="00AE049E">
        <w:rPr>
          <w:rFonts w:eastAsia="標楷體" w:hint="eastAsia"/>
          <w:sz w:val="28"/>
          <w:szCs w:val="28"/>
        </w:rPr>
        <w:t>預計</w:t>
      </w:r>
      <w:r w:rsidR="00245E21">
        <w:rPr>
          <w:rFonts w:eastAsia="標楷體" w:hint="eastAsia"/>
          <w:sz w:val="28"/>
          <w:szCs w:val="28"/>
        </w:rPr>
        <w:t>服務人次，</w:t>
      </w:r>
      <w:r w:rsidR="005D0A69">
        <w:rPr>
          <w:rFonts w:eastAsia="標楷體" w:hint="eastAsia"/>
          <w:sz w:val="28"/>
          <w:szCs w:val="28"/>
        </w:rPr>
        <w:t>估算方式</w:t>
      </w:r>
      <w:r w:rsidR="00245E21">
        <w:rPr>
          <w:rFonts w:eastAsia="標楷體" w:hint="eastAsia"/>
          <w:sz w:val="28"/>
          <w:szCs w:val="28"/>
        </w:rPr>
        <w:t>例如</w:t>
      </w:r>
      <w:r w:rsidR="00245E21">
        <w:rPr>
          <w:rFonts w:eastAsia="標楷體" w:hint="eastAsia"/>
          <w:sz w:val="28"/>
          <w:szCs w:val="28"/>
        </w:rPr>
        <w:t>5</w:t>
      </w:r>
      <w:r w:rsidR="00245E21">
        <w:rPr>
          <w:rFonts w:eastAsia="標楷體" w:hint="eastAsia"/>
          <w:sz w:val="28"/>
          <w:szCs w:val="28"/>
        </w:rPr>
        <w:t>名</w:t>
      </w:r>
      <w:r w:rsidR="005D0A69">
        <w:rPr>
          <w:rFonts w:eastAsia="標楷體" w:hint="eastAsia"/>
          <w:sz w:val="28"/>
          <w:szCs w:val="28"/>
        </w:rPr>
        <w:t>服務人員</w:t>
      </w:r>
      <w:r w:rsidR="005D0A69">
        <w:rPr>
          <w:rFonts w:eastAsia="標楷體" w:hint="eastAsia"/>
          <w:sz w:val="28"/>
          <w:szCs w:val="28"/>
        </w:rPr>
        <w:t>*2</w:t>
      </w:r>
      <w:r w:rsidR="005D0A69">
        <w:rPr>
          <w:rFonts w:eastAsia="標楷體" w:hint="eastAsia"/>
          <w:sz w:val="28"/>
          <w:szCs w:val="28"/>
        </w:rPr>
        <w:t>名服務對象</w:t>
      </w:r>
      <w:r w:rsidR="005D0A69">
        <w:rPr>
          <w:rFonts w:eastAsia="標楷體" w:hint="eastAsia"/>
          <w:sz w:val="28"/>
          <w:szCs w:val="28"/>
        </w:rPr>
        <w:t>*15</w:t>
      </w:r>
      <w:r w:rsidR="005D0A69">
        <w:rPr>
          <w:rFonts w:eastAsia="標楷體" w:hint="eastAsia"/>
          <w:sz w:val="28"/>
          <w:szCs w:val="28"/>
        </w:rPr>
        <w:t>個工作天</w:t>
      </w:r>
      <w:r w:rsidR="005D0A69">
        <w:rPr>
          <w:rFonts w:eastAsia="標楷體" w:hint="eastAsia"/>
          <w:sz w:val="28"/>
          <w:szCs w:val="28"/>
        </w:rPr>
        <w:t>*7</w:t>
      </w:r>
      <w:r w:rsidR="005D0A69">
        <w:rPr>
          <w:rFonts w:eastAsia="標楷體" w:hint="eastAsia"/>
          <w:sz w:val="28"/>
          <w:szCs w:val="28"/>
        </w:rPr>
        <w:t>個月</w:t>
      </w:r>
      <w:r w:rsidR="005D0A69">
        <w:rPr>
          <w:rFonts w:eastAsia="標楷體" w:hint="eastAsia"/>
          <w:sz w:val="28"/>
          <w:szCs w:val="28"/>
        </w:rPr>
        <w:t>=1050</w:t>
      </w:r>
      <w:r w:rsidR="005D0A69">
        <w:rPr>
          <w:rFonts w:eastAsia="標楷體" w:hint="eastAsia"/>
          <w:sz w:val="28"/>
          <w:szCs w:val="28"/>
        </w:rPr>
        <w:t>人次</w:t>
      </w:r>
      <w:r w:rsidR="005D0A69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、</w:t>
      </w:r>
      <w:r w:rsidRPr="00171B34">
        <w:rPr>
          <w:rFonts w:eastAsia="標楷體" w:hint="eastAsia"/>
          <w:sz w:val="28"/>
          <w:szCs w:val="28"/>
        </w:rPr>
        <w:t>過去服務績效（無者免）</w:t>
      </w:r>
    </w:p>
    <w:p w14:paraId="44C80E3E" w14:textId="00124DA7" w:rsidR="00171B34" w:rsidRDefault="00171B34" w:rsidP="00171B34">
      <w:pPr>
        <w:spacing w:line="480" w:lineRule="exact"/>
        <w:ind w:left="1274" w:hangingChars="455" w:hanging="1274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171B34">
        <w:rPr>
          <w:rFonts w:eastAsia="標楷體" w:hint="eastAsia"/>
          <w:sz w:val="28"/>
          <w:szCs w:val="28"/>
        </w:rPr>
        <w:t>（三）</w:t>
      </w:r>
      <w:r w:rsidRPr="001978D2">
        <w:rPr>
          <w:rFonts w:eastAsia="標楷體" w:hint="eastAsia"/>
          <w:sz w:val="28"/>
          <w:szCs w:val="28"/>
        </w:rPr>
        <w:t>法人登記證書</w:t>
      </w:r>
      <w:r>
        <w:rPr>
          <w:rFonts w:eastAsia="標楷體" w:hint="eastAsia"/>
          <w:sz w:val="28"/>
          <w:szCs w:val="28"/>
        </w:rPr>
        <w:t>(</w:t>
      </w:r>
      <w:r w:rsidRPr="001978D2">
        <w:rPr>
          <w:rFonts w:eastAsia="標楷體" w:hint="eastAsia"/>
          <w:sz w:val="28"/>
          <w:szCs w:val="28"/>
        </w:rPr>
        <w:t>或立案證書影本</w:t>
      </w:r>
      <w:r>
        <w:rPr>
          <w:rFonts w:eastAsia="標楷體" w:hint="eastAsia"/>
          <w:sz w:val="28"/>
          <w:szCs w:val="28"/>
        </w:rPr>
        <w:t>)</w:t>
      </w:r>
    </w:p>
    <w:p w14:paraId="171769C2" w14:textId="486B55B9" w:rsidR="00171B34" w:rsidRPr="009E5B79" w:rsidRDefault="009E5B79" w:rsidP="009E5B79">
      <w:pPr>
        <w:spacing w:line="480" w:lineRule="exact"/>
        <w:ind w:left="1274" w:hangingChars="455" w:hanging="1274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9E5B79">
        <w:rPr>
          <w:rFonts w:eastAsia="標楷體" w:hint="eastAsia"/>
          <w:sz w:val="28"/>
          <w:szCs w:val="28"/>
        </w:rPr>
        <w:t>（四）</w:t>
      </w:r>
      <w:r w:rsidRPr="001978D2">
        <w:rPr>
          <w:rFonts w:eastAsia="標楷體" w:hint="eastAsia"/>
          <w:sz w:val="28"/>
          <w:szCs w:val="28"/>
        </w:rPr>
        <w:t>捐助或組織章程影本。</w:t>
      </w:r>
    </w:p>
    <w:p w14:paraId="7E42ECD2" w14:textId="77777777" w:rsidR="009E5B79" w:rsidRDefault="009E5B79" w:rsidP="00E778ED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bookmarkStart w:id="6" w:name="_Hlk34225807"/>
      <w:bookmarkEnd w:id="3"/>
      <w:r>
        <w:rPr>
          <w:rFonts w:ascii="標楷體" w:eastAsia="標楷體" w:hAnsi="標楷體" w:hint="eastAsia"/>
          <w:sz w:val="28"/>
          <w:szCs w:val="28"/>
        </w:rPr>
        <w:t>七、服務相關規定</w:t>
      </w:r>
      <w:r w:rsidRPr="00E778ED">
        <w:rPr>
          <w:rFonts w:ascii="標楷體" w:eastAsia="標楷體" w:hAnsi="標楷體" w:hint="eastAsia"/>
          <w:sz w:val="28"/>
          <w:szCs w:val="28"/>
        </w:rPr>
        <w:t>：</w:t>
      </w:r>
    </w:p>
    <w:p w14:paraId="68844160" w14:textId="77777777" w:rsidR="009E5B79" w:rsidRDefault="009E5B79" w:rsidP="00E778ED">
      <w:pPr>
        <w:tabs>
          <w:tab w:val="left" w:pos="567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(一)服務對象:</w:t>
      </w:r>
    </w:p>
    <w:p w14:paraId="34CD0147" w14:textId="7AA0EF09" w:rsidR="009E5B79" w:rsidRDefault="009E5B79" w:rsidP="00E778ED">
      <w:pPr>
        <w:tabs>
          <w:tab w:val="left" w:pos="567"/>
        </w:tabs>
        <w:spacing w:line="48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Pr="00E778ED">
        <w:rPr>
          <w:rFonts w:hint="eastAsia"/>
        </w:rPr>
        <w:t xml:space="preserve"> </w:t>
      </w:r>
      <w:r w:rsidRPr="00E778ED">
        <w:rPr>
          <w:rFonts w:ascii="標楷體" w:eastAsia="標楷體" w:hAnsi="標楷體" w:hint="eastAsia"/>
          <w:sz w:val="28"/>
          <w:szCs w:val="28"/>
        </w:rPr>
        <w:t>設籍或實際居住本市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778ED">
        <w:rPr>
          <w:rFonts w:ascii="標楷體" w:eastAsia="標楷體" w:hAnsi="標楷體" w:hint="eastAsia"/>
          <w:sz w:val="28"/>
          <w:szCs w:val="28"/>
        </w:rPr>
        <w:t>最主要照顧身心障礙者之配偶、直系血親、直系姻親或共同生活之家屬</w:t>
      </w:r>
      <w:r w:rsidR="008B583A">
        <w:rPr>
          <w:rFonts w:ascii="標楷體" w:eastAsia="標楷體" w:hAnsi="標楷體" w:hint="eastAsia"/>
          <w:sz w:val="28"/>
          <w:szCs w:val="28"/>
        </w:rPr>
        <w:t>等家庭照顧者或</w:t>
      </w:r>
      <w:r w:rsidR="008B583A" w:rsidRPr="008B583A">
        <w:rPr>
          <w:rFonts w:ascii="標楷體" w:eastAsia="標楷體" w:hAnsi="標楷體" w:hint="eastAsia"/>
          <w:sz w:val="28"/>
          <w:szCs w:val="28"/>
        </w:rPr>
        <w:t>身心障礙者家庭</w:t>
      </w:r>
      <w:r w:rsidR="008B583A">
        <w:rPr>
          <w:rFonts w:ascii="標楷體" w:eastAsia="標楷體" w:hAnsi="標楷體" w:hint="eastAsia"/>
          <w:sz w:val="28"/>
          <w:szCs w:val="28"/>
        </w:rPr>
        <w:t>。</w:t>
      </w:r>
    </w:p>
    <w:p w14:paraId="37B6CEDE" w14:textId="7EB430F3" w:rsidR="009E5B79" w:rsidRDefault="009E5B79" w:rsidP="00E778ED">
      <w:pPr>
        <w:tabs>
          <w:tab w:val="left" w:pos="567"/>
        </w:tabs>
        <w:spacing w:line="48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 </w:t>
      </w:r>
      <w:r w:rsidR="008F6450">
        <w:rPr>
          <w:rFonts w:ascii="標楷體" w:eastAsia="標楷體" w:hAnsi="標楷體" w:hint="eastAsia"/>
          <w:sz w:val="28"/>
          <w:szCs w:val="28"/>
        </w:rPr>
        <w:t>弱勢身心障礙者、</w:t>
      </w:r>
      <w:r w:rsidR="00547557">
        <w:rPr>
          <w:rFonts w:ascii="標楷體" w:eastAsia="標楷體" w:hAnsi="標楷體" w:hint="eastAsia"/>
          <w:sz w:val="28"/>
          <w:szCs w:val="28"/>
        </w:rPr>
        <w:t>心智障礙者雙老家庭</w:t>
      </w:r>
      <w:r w:rsidR="008F6450">
        <w:rPr>
          <w:rFonts w:ascii="標楷體" w:eastAsia="標楷體" w:hAnsi="標楷體" w:hint="eastAsia"/>
          <w:sz w:val="28"/>
          <w:szCs w:val="28"/>
        </w:rPr>
        <w:t>、本市</w:t>
      </w:r>
      <w:r w:rsidR="008F6450" w:rsidRPr="00D44B68">
        <w:rPr>
          <w:rFonts w:ascii="標楷體" w:eastAsia="標楷體" w:hAnsi="標楷體" w:hint="eastAsia"/>
          <w:sz w:val="28"/>
          <w:szCs w:val="28"/>
        </w:rPr>
        <w:t>身心障礙</w:t>
      </w:r>
      <w:r w:rsidR="008F6450" w:rsidRPr="00D44B68">
        <w:rPr>
          <w:rFonts w:ascii="標楷體" w:eastAsia="標楷體" w:hAnsi="標楷體" w:hint="eastAsia"/>
          <w:sz w:val="28"/>
          <w:szCs w:val="28"/>
        </w:rPr>
        <w:lastRenderedPageBreak/>
        <w:t>鑑定與需求評估(ICF)</w:t>
      </w:r>
      <w:r w:rsidR="008F6450">
        <w:rPr>
          <w:rFonts w:ascii="標楷體" w:eastAsia="標楷體" w:hAnsi="標楷體" w:hint="eastAsia"/>
          <w:sz w:val="28"/>
          <w:szCs w:val="28"/>
        </w:rPr>
        <w:t>中心</w:t>
      </w:r>
      <w:r>
        <w:rPr>
          <w:rFonts w:ascii="標楷體" w:eastAsia="標楷體" w:hAnsi="標楷體" w:hint="eastAsia"/>
          <w:sz w:val="28"/>
          <w:szCs w:val="28"/>
        </w:rPr>
        <w:t>評估或建議之需求者</w:t>
      </w:r>
      <w:r w:rsidR="008F6450">
        <w:rPr>
          <w:rFonts w:ascii="標楷體" w:eastAsia="標楷體" w:hAnsi="標楷體" w:hint="eastAsia"/>
          <w:sz w:val="28"/>
          <w:szCs w:val="28"/>
        </w:rPr>
        <w:t>、本局轉介</w:t>
      </w:r>
      <w:r w:rsidR="008F6450" w:rsidRPr="008F6450">
        <w:rPr>
          <w:rFonts w:ascii="標楷體" w:eastAsia="標楷體" w:hAnsi="標楷體" w:hint="eastAsia"/>
          <w:sz w:val="28"/>
          <w:szCs w:val="28"/>
        </w:rPr>
        <w:t>或建議之需求者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1C6D7A1" w14:textId="64DD375F" w:rsidR="007D0D79" w:rsidRPr="00E778ED" w:rsidRDefault="007D0D79" w:rsidP="003938A9">
      <w:pPr>
        <w:tabs>
          <w:tab w:val="left" w:pos="567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3.</w:t>
      </w:r>
      <w:r w:rsidR="00295D73">
        <w:rPr>
          <w:rFonts w:ascii="標楷體" w:eastAsia="標楷體" w:hAnsi="標楷體" w:hint="eastAsia"/>
          <w:sz w:val="28"/>
          <w:szCs w:val="28"/>
        </w:rPr>
        <w:t>受補助單位</w:t>
      </w:r>
      <w:r w:rsidR="003938A9">
        <w:rPr>
          <w:rFonts w:ascii="標楷體" w:eastAsia="標楷體" w:hAnsi="標楷體" w:hint="eastAsia"/>
          <w:sz w:val="28"/>
          <w:szCs w:val="28"/>
        </w:rPr>
        <w:t>除服務單位自身之會員外，</w:t>
      </w:r>
      <w:r w:rsidR="00295D73">
        <w:rPr>
          <w:rFonts w:ascii="標楷體" w:eastAsia="標楷體" w:hAnsi="標楷體" w:hint="eastAsia"/>
          <w:sz w:val="28"/>
          <w:szCs w:val="28"/>
        </w:rPr>
        <w:t>應</w:t>
      </w:r>
      <w:r w:rsidR="003938A9">
        <w:rPr>
          <w:rFonts w:ascii="標楷體" w:eastAsia="標楷體" w:hAnsi="標楷體" w:hint="eastAsia"/>
          <w:sz w:val="28"/>
          <w:szCs w:val="28"/>
        </w:rPr>
        <w:t>秉關懷弱勢精神積極開發新案</w:t>
      </w:r>
      <w:r w:rsidR="006905EC">
        <w:rPr>
          <w:rFonts w:ascii="標楷體" w:eastAsia="標楷體" w:hAnsi="標楷體" w:hint="eastAsia"/>
          <w:sz w:val="28"/>
          <w:szCs w:val="28"/>
        </w:rPr>
        <w:t>和服務非</w:t>
      </w:r>
      <w:r w:rsidR="00513DFA">
        <w:rPr>
          <w:rFonts w:ascii="標楷體" w:eastAsia="標楷體" w:hAnsi="標楷體" w:hint="eastAsia"/>
          <w:sz w:val="28"/>
          <w:szCs w:val="28"/>
        </w:rPr>
        <w:t>為</w:t>
      </w:r>
      <w:r w:rsidR="006905EC">
        <w:rPr>
          <w:rFonts w:ascii="標楷體" w:eastAsia="標楷體" w:hAnsi="標楷體" w:hint="eastAsia"/>
          <w:sz w:val="28"/>
          <w:szCs w:val="28"/>
        </w:rPr>
        <w:t>會員之需求者</w:t>
      </w:r>
      <w:r w:rsidR="003938A9">
        <w:rPr>
          <w:rFonts w:ascii="標楷體" w:eastAsia="標楷體" w:hAnsi="標楷體" w:hint="eastAsia"/>
          <w:sz w:val="28"/>
          <w:szCs w:val="28"/>
        </w:rPr>
        <w:t>，以發揮服務最大效益</w:t>
      </w:r>
      <w:r w:rsidR="00453F35">
        <w:rPr>
          <w:rFonts w:ascii="標楷體" w:eastAsia="標楷體" w:hAnsi="標楷體" w:hint="eastAsia"/>
          <w:sz w:val="28"/>
          <w:szCs w:val="28"/>
        </w:rPr>
        <w:t>；</w:t>
      </w:r>
      <w:r w:rsidR="003938A9">
        <w:rPr>
          <w:rFonts w:ascii="標楷體" w:eastAsia="標楷體" w:hAnsi="標楷體" w:hint="eastAsia"/>
          <w:sz w:val="28"/>
          <w:szCs w:val="28"/>
        </w:rPr>
        <w:t>當年度</w:t>
      </w:r>
      <w:r w:rsidR="005259E0">
        <w:rPr>
          <w:rFonts w:ascii="標楷體" w:eastAsia="標楷體" w:hAnsi="標楷體" w:hint="eastAsia"/>
          <w:sz w:val="28"/>
          <w:szCs w:val="28"/>
        </w:rPr>
        <w:t>服務人數中，非會員之服務對象應佔總服務人數至少3成(含)以上。</w:t>
      </w:r>
    </w:p>
    <w:p w14:paraId="7B2AFED3" w14:textId="77777777" w:rsidR="009E5B79" w:rsidRPr="00822002" w:rsidRDefault="009E5B79" w:rsidP="00822002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bookmarkStart w:id="7" w:name="_Hlk90650614"/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Pr="00822002">
        <w:rPr>
          <w:rFonts w:ascii="標楷體" w:eastAsia="標楷體" w:hAnsi="標楷體" w:hint="eastAsia"/>
          <w:sz w:val="28"/>
          <w:szCs w:val="28"/>
        </w:rPr>
        <w:t>服務內容：</w:t>
      </w:r>
    </w:p>
    <w:p w14:paraId="5F73097D" w14:textId="02E2F048" w:rsidR="00ED66F6" w:rsidRDefault="009E5B79" w:rsidP="00ED66F6">
      <w:pPr>
        <w:tabs>
          <w:tab w:val="left" w:pos="1560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D66F6">
        <w:rPr>
          <w:rFonts w:ascii="標楷體" w:eastAsia="標楷體" w:hAnsi="標楷體" w:hint="eastAsia"/>
          <w:sz w:val="28"/>
          <w:szCs w:val="28"/>
        </w:rPr>
        <w:t>1.</w:t>
      </w:r>
      <w:r w:rsidRPr="006E08B1">
        <w:rPr>
          <w:rFonts w:ascii="標楷體" w:eastAsia="標楷體" w:hAnsi="標楷體" w:hint="eastAsia"/>
          <w:sz w:val="28"/>
          <w:szCs w:val="28"/>
        </w:rPr>
        <w:t>到宅關懷支持身心障礙者家庭，提供心理支持及</w:t>
      </w:r>
      <w:r w:rsidR="00503656" w:rsidRPr="00503656">
        <w:rPr>
          <w:rFonts w:ascii="標楷體" w:eastAsia="標楷體" w:hAnsi="標楷體" w:hint="eastAsia"/>
          <w:sz w:val="28"/>
          <w:szCs w:val="28"/>
        </w:rPr>
        <w:t>相關</w:t>
      </w:r>
      <w:r w:rsidR="00503656">
        <w:rPr>
          <w:rFonts w:ascii="標楷體" w:eastAsia="標楷體" w:hAnsi="標楷體" w:hint="eastAsia"/>
          <w:sz w:val="28"/>
          <w:szCs w:val="28"/>
        </w:rPr>
        <w:t>服務</w:t>
      </w:r>
      <w:r w:rsidR="00503656" w:rsidRPr="00503656">
        <w:rPr>
          <w:rFonts w:ascii="標楷體" w:eastAsia="標楷體" w:hAnsi="標楷體" w:hint="eastAsia"/>
          <w:sz w:val="28"/>
          <w:szCs w:val="28"/>
        </w:rPr>
        <w:t>資訊</w:t>
      </w:r>
      <w:r w:rsidR="00503656">
        <w:rPr>
          <w:rFonts w:ascii="標楷體" w:eastAsia="標楷體" w:hAnsi="標楷體" w:hint="eastAsia"/>
          <w:sz w:val="28"/>
          <w:szCs w:val="28"/>
        </w:rPr>
        <w:t>(如</w:t>
      </w:r>
      <w:r w:rsidR="00B5387B">
        <w:rPr>
          <w:rFonts w:ascii="標楷體" w:eastAsia="標楷體" w:hAnsi="標楷體" w:hint="eastAsia"/>
          <w:sz w:val="28"/>
          <w:szCs w:val="28"/>
        </w:rPr>
        <w:t>各類</w:t>
      </w:r>
      <w:r w:rsidR="003F7C8F">
        <w:rPr>
          <w:rFonts w:ascii="標楷體" w:eastAsia="標楷體" w:hAnsi="標楷體" w:hint="eastAsia"/>
          <w:sz w:val="28"/>
          <w:szCs w:val="28"/>
        </w:rPr>
        <w:t>福利</w:t>
      </w:r>
      <w:r w:rsidR="00503656">
        <w:rPr>
          <w:rFonts w:ascii="標楷體" w:eastAsia="標楷體" w:hAnsi="標楷體" w:hint="eastAsia"/>
          <w:sz w:val="28"/>
          <w:szCs w:val="28"/>
        </w:rPr>
        <w:t>服務簡介、傳單等文宣)</w:t>
      </w:r>
      <w:r w:rsidRPr="006E08B1">
        <w:rPr>
          <w:rFonts w:ascii="標楷體" w:eastAsia="標楷體" w:hAnsi="標楷體" w:hint="eastAsia"/>
          <w:sz w:val="28"/>
          <w:szCs w:val="28"/>
        </w:rPr>
        <w:t>，並結合民間社會福利資源協助解決問題。</w:t>
      </w:r>
    </w:p>
    <w:p w14:paraId="732FE605" w14:textId="582CC3EA" w:rsidR="009E5B79" w:rsidRDefault="00ED66F6" w:rsidP="005075EF">
      <w:pPr>
        <w:tabs>
          <w:tab w:val="left" w:pos="1560"/>
        </w:tabs>
        <w:spacing w:line="480" w:lineRule="exact"/>
        <w:ind w:leftChars="199" w:left="1416" w:hangingChars="335" w:hanging="9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9E5B79">
        <w:rPr>
          <w:rFonts w:ascii="標楷體" w:eastAsia="標楷體" w:hAnsi="標楷體" w:hint="eastAsia"/>
          <w:sz w:val="28"/>
          <w:szCs w:val="28"/>
        </w:rPr>
        <w:t>每案至少</w:t>
      </w:r>
      <w:r w:rsidR="009E5B79" w:rsidRPr="00822002">
        <w:rPr>
          <w:rFonts w:ascii="標楷體" w:eastAsia="標楷體" w:hAnsi="標楷體" w:hint="eastAsia"/>
          <w:sz w:val="28"/>
          <w:szCs w:val="28"/>
        </w:rPr>
        <w:t>到宅</w:t>
      </w:r>
      <w:r w:rsidR="009E5B79">
        <w:rPr>
          <w:rFonts w:ascii="標楷體" w:eastAsia="標楷體" w:hAnsi="標楷體" w:hint="eastAsia"/>
          <w:sz w:val="28"/>
          <w:szCs w:val="28"/>
        </w:rPr>
        <w:t>提供</w:t>
      </w:r>
      <w:r w:rsidR="009E5B79" w:rsidRPr="00822002">
        <w:rPr>
          <w:rFonts w:ascii="標楷體" w:eastAsia="標楷體" w:hAnsi="標楷體" w:hint="eastAsia"/>
          <w:sz w:val="28"/>
          <w:szCs w:val="28"/>
        </w:rPr>
        <w:t>關懷</w:t>
      </w:r>
      <w:r w:rsidR="009E5B79">
        <w:rPr>
          <w:rFonts w:ascii="標楷體" w:eastAsia="標楷體" w:hAnsi="標楷體" w:hint="eastAsia"/>
          <w:sz w:val="28"/>
          <w:szCs w:val="28"/>
        </w:rPr>
        <w:t>訪視</w:t>
      </w:r>
      <w:r w:rsidR="009E5B79" w:rsidRPr="00C7506A">
        <w:rPr>
          <w:rFonts w:ascii="標楷體" w:eastAsia="標楷體" w:hAnsi="標楷體" w:hint="eastAsia"/>
          <w:sz w:val="28"/>
          <w:szCs w:val="28"/>
        </w:rPr>
        <w:t>服務</w:t>
      </w:r>
      <w:r w:rsidR="009E5B79">
        <w:rPr>
          <w:rFonts w:ascii="標楷體" w:eastAsia="標楷體" w:hAnsi="標楷體" w:hint="eastAsia"/>
          <w:sz w:val="28"/>
          <w:szCs w:val="28"/>
        </w:rPr>
        <w:t>1次</w:t>
      </w:r>
      <w:r w:rsidR="00443288">
        <w:rPr>
          <w:rFonts w:ascii="標楷體" w:eastAsia="標楷體" w:hAnsi="標楷體" w:hint="eastAsia"/>
          <w:sz w:val="28"/>
          <w:szCs w:val="28"/>
        </w:rPr>
        <w:t>(附件</w:t>
      </w:r>
      <w:r w:rsidR="003876CD">
        <w:rPr>
          <w:rFonts w:ascii="標楷體" w:eastAsia="標楷體" w:hAnsi="標楷體" w:hint="eastAsia"/>
          <w:sz w:val="28"/>
          <w:szCs w:val="28"/>
        </w:rPr>
        <w:t>一</w:t>
      </w:r>
      <w:r w:rsidR="00443288">
        <w:rPr>
          <w:rFonts w:ascii="標楷體" w:eastAsia="標楷體" w:hAnsi="標楷體" w:hint="eastAsia"/>
          <w:sz w:val="28"/>
          <w:szCs w:val="28"/>
        </w:rPr>
        <w:t>，</w:t>
      </w:r>
      <w:r w:rsidR="00443288" w:rsidRPr="00443288">
        <w:rPr>
          <w:rFonts w:ascii="標楷體" w:eastAsia="標楷體" w:hAnsi="標楷體" w:hint="eastAsia"/>
          <w:sz w:val="28"/>
          <w:szCs w:val="28"/>
        </w:rPr>
        <w:t>訪視評估表</w:t>
      </w:r>
      <w:r w:rsidR="00443288">
        <w:rPr>
          <w:rFonts w:ascii="標楷體" w:eastAsia="標楷體" w:hAnsi="標楷體" w:hint="eastAsia"/>
          <w:sz w:val="28"/>
          <w:szCs w:val="28"/>
        </w:rPr>
        <w:t>)</w:t>
      </w:r>
      <w:r w:rsidR="00493C71">
        <w:rPr>
          <w:rFonts w:ascii="標楷體" w:eastAsia="標楷體" w:hAnsi="標楷體" w:hint="eastAsia"/>
          <w:sz w:val="28"/>
          <w:szCs w:val="28"/>
        </w:rPr>
        <w:t>，</w:t>
      </w:r>
      <w:r w:rsidR="009E5B79">
        <w:rPr>
          <w:rFonts w:ascii="標楷體" w:eastAsia="標楷體" w:hAnsi="標楷體" w:hint="eastAsia"/>
          <w:sz w:val="28"/>
          <w:szCs w:val="28"/>
        </w:rPr>
        <w:t>並</w:t>
      </w:r>
      <w:r w:rsidR="00BE4C19">
        <w:rPr>
          <w:rFonts w:ascii="標楷體" w:eastAsia="標楷體" w:hAnsi="標楷體" w:hint="eastAsia"/>
          <w:sz w:val="28"/>
          <w:szCs w:val="28"/>
        </w:rPr>
        <w:t>視個案情形</w:t>
      </w:r>
      <w:r w:rsidR="009E5B79">
        <w:rPr>
          <w:rFonts w:ascii="標楷體" w:eastAsia="標楷體" w:hAnsi="標楷體" w:hint="eastAsia"/>
          <w:sz w:val="28"/>
          <w:szCs w:val="28"/>
        </w:rPr>
        <w:t>配合</w:t>
      </w:r>
      <w:r w:rsidR="00443288">
        <w:rPr>
          <w:rFonts w:ascii="標楷體" w:eastAsia="標楷體" w:hAnsi="標楷體" w:hint="eastAsia"/>
          <w:sz w:val="28"/>
          <w:szCs w:val="28"/>
        </w:rPr>
        <w:t>後續</w:t>
      </w:r>
      <w:r w:rsidR="009E5B79">
        <w:rPr>
          <w:rFonts w:ascii="標楷體" w:eastAsia="標楷體" w:hAnsi="標楷體" w:hint="eastAsia"/>
          <w:sz w:val="28"/>
          <w:szCs w:val="28"/>
        </w:rPr>
        <w:t>電話關懷訪視</w:t>
      </w:r>
      <w:r w:rsidR="00443288">
        <w:rPr>
          <w:rFonts w:ascii="標楷體" w:eastAsia="標楷體" w:hAnsi="標楷體" w:hint="eastAsia"/>
          <w:sz w:val="28"/>
          <w:szCs w:val="28"/>
        </w:rPr>
        <w:t>或</w:t>
      </w:r>
      <w:r w:rsidR="00443288" w:rsidRPr="00443288">
        <w:rPr>
          <w:rFonts w:ascii="標楷體" w:eastAsia="標楷體" w:hAnsi="標楷體" w:hint="eastAsia"/>
          <w:sz w:val="28"/>
          <w:szCs w:val="28"/>
        </w:rPr>
        <w:t>到宅關懷訪視(附件</w:t>
      </w:r>
      <w:r w:rsidR="003876CD">
        <w:rPr>
          <w:rFonts w:ascii="標楷體" w:eastAsia="標楷體" w:hAnsi="標楷體" w:hint="eastAsia"/>
          <w:sz w:val="28"/>
          <w:szCs w:val="28"/>
        </w:rPr>
        <w:t>二</w:t>
      </w:r>
      <w:r w:rsidR="00443288" w:rsidRPr="00443288">
        <w:rPr>
          <w:rFonts w:ascii="標楷體" w:eastAsia="標楷體" w:hAnsi="標楷體" w:hint="eastAsia"/>
          <w:sz w:val="28"/>
          <w:szCs w:val="28"/>
        </w:rPr>
        <w:t>，</w:t>
      </w:r>
      <w:r w:rsidR="00443288">
        <w:rPr>
          <w:rFonts w:ascii="標楷體" w:eastAsia="標楷體" w:hAnsi="標楷體" w:hint="eastAsia"/>
          <w:sz w:val="28"/>
          <w:szCs w:val="28"/>
        </w:rPr>
        <w:t>服務紀錄</w:t>
      </w:r>
      <w:r w:rsidR="00443288" w:rsidRPr="00443288">
        <w:rPr>
          <w:rFonts w:ascii="標楷體" w:eastAsia="標楷體" w:hAnsi="標楷體" w:hint="eastAsia"/>
          <w:sz w:val="28"/>
          <w:szCs w:val="28"/>
        </w:rPr>
        <w:t>表)</w:t>
      </w:r>
      <w:r w:rsidR="0095276E">
        <w:rPr>
          <w:rFonts w:ascii="標楷體" w:eastAsia="標楷體" w:hAnsi="標楷體" w:hint="eastAsia"/>
          <w:sz w:val="28"/>
          <w:szCs w:val="28"/>
        </w:rPr>
        <w:t>，</w:t>
      </w:r>
      <w:r w:rsidR="00493C71">
        <w:rPr>
          <w:rFonts w:ascii="標楷體" w:eastAsia="標楷體" w:hAnsi="標楷體" w:hint="eastAsia"/>
          <w:sz w:val="28"/>
          <w:szCs w:val="28"/>
        </w:rPr>
        <w:t>每案每月</w:t>
      </w:r>
      <w:r w:rsidR="00493C71" w:rsidRPr="00053D4A">
        <w:rPr>
          <w:rFonts w:ascii="標楷體" w:eastAsia="標楷體" w:hAnsi="標楷體" w:hint="eastAsia"/>
          <w:sz w:val="28"/>
          <w:szCs w:val="28"/>
        </w:rPr>
        <w:t>到宅關懷訪視</w:t>
      </w:r>
      <w:r w:rsidR="00493C71">
        <w:rPr>
          <w:rFonts w:ascii="標楷體" w:eastAsia="標楷體" w:hAnsi="標楷體" w:hint="eastAsia"/>
          <w:sz w:val="28"/>
          <w:szCs w:val="28"/>
        </w:rPr>
        <w:t>次數以不超過2次為原則</w:t>
      </w:r>
      <w:r w:rsidR="009E5B79">
        <w:rPr>
          <w:rFonts w:ascii="標楷體" w:eastAsia="標楷體" w:hAnsi="標楷體" w:hint="eastAsia"/>
          <w:sz w:val="28"/>
          <w:szCs w:val="28"/>
        </w:rPr>
        <w:t>。</w:t>
      </w:r>
    </w:p>
    <w:p w14:paraId="057B935C" w14:textId="16FF10C6" w:rsidR="00ED66F6" w:rsidRDefault="00ED66F6" w:rsidP="00ED66F6">
      <w:pPr>
        <w:tabs>
          <w:tab w:val="left" w:pos="1560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3.</w:t>
      </w:r>
      <w:r w:rsidR="00B55AE5">
        <w:rPr>
          <w:rFonts w:ascii="標楷體" w:eastAsia="標楷體" w:hAnsi="標楷體" w:hint="eastAsia"/>
          <w:sz w:val="28"/>
          <w:szCs w:val="28"/>
        </w:rPr>
        <w:t>遇有</w:t>
      </w:r>
      <w:r w:rsidR="005C5133">
        <w:rPr>
          <w:rFonts w:ascii="標楷體" w:eastAsia="標楷體" w:hAnsi="標楷體" w:hint="eastAsia"/>
          <w:sz w:val="28"/>
          <w:szCs w:val="28"/>
        </w:rPr>
        <w:t>緊急情事或特定需求之服務對象，請儘速</w:t>
      </w:r>
      <w:r w:rsidR="007216FA">
        <w:rPr>
          <w:rFonts w:ascii="標楷體" w:eastAsia="標楷體" w:hAnsi="標楷體" w:hint="eastAsia"/>
          <w:sz w:val="28"/>
          <w:szCs w:val="28"/>
        </w:rPr>
        <w:t>向相關單位</w:t>
      </w:r>
      <w:r w:rsidR="005C5133">
        <w:rPr>
          <w:rFonts w:ascii="標楷體" w:eastAsia="標楷體" w:hAnsi="標楷體" w:hint="eastAsia"/>
          <w:sz w:val="28"/>
          <w:szCs w:val="28"/>
        </w:rPr>
        <w:t>辦理轉介</w:t>
      </w:r>
      <w:r w:rsidR="007216FA">
        <w:rPr>
          <w:rFonts w:ascii="標楷體" w:eastAsia="標楷體" w:hAnsi="標楷體" w:hint="eastAsia"/>
          <w:sz w:val="28"/>
          <w:szCs w:val="28"/>
        </w:rPr>
        <w:t>事宜</w:t>
      </w:r>
      <w:r w:rsidR="005C5133" w:rsidRPr="005C5133">
        <w:rPr>
          <w:rFonts w:ascii="標楷體" w:eastAsia="標楷體" w:hAnsi="標楷體" w:hint="eastAsia"/>
          <w:sz w:val="28"/>
          <w:szCs w:val="28"/>
        </w:rPr>
        <w:t>(附件</w:t>
      </w:r>
      <w:r w:rsidR="003876CD">
        <w:rPr>
          <w:rFonts w:ascii="標楷體" w:eastAsia="標楷體" w:hAnsi="標楷體" w:hint="eastAsia"/>
          <w:sz w:val="28"/>
          <w:szCs w:val="28"/>
        </w:rPr>
        <w:t>三</w:t>
      </w:r>
      <w:r w:rsidR="005C5133" w:rsidRPr="005C5133">
        <w:rPr>
          <w:rFonts w:ascii="標楷體" w:eastAsia="標楷體" w:hAnsi="標楷體" w:hint="eastAsia"/>
          <w:sz w:val="28"/>
          <w:szCs w:val="28"/>
        </w:rPr>
        <w:t>，</w:t>
      </w:r>
      <w:r w:rsidR="005C5133">
        <w:rPr>
          <w:rFonts w:ascii="標楷體" w:eastAsia="標楷體" w:hAnsi="標楷體" w:hint="eastAsia"/>
          <w:sz w:val="28"/>
          <w:szCs w:val="28"/>
        </w:rPr>
        <w:t>轉介單</w:t>
      </w:r>
      <w:r w:rsidR="005C5133" w:rsidRPr="005C5133">
        <w:rPr>
          <w:rFonts w:ascii="標楷體" w:eastAsia="標楷體" w:hAnsi="標楷體" w:hint="eastAsia"/>
          <w:sz w:val="28"/>
          <w:szCs w:val="28"/>
        </w:rPr>
        <w:t>)</w:t>
      </w:r>
      <w:r w:rsidR="007216FA">
        <w:rPr>
          <w:rFonts w:ascii="標楷體" w:eastAsia="標楷體" w:hAnsi="標楷體" w:hint="eastAsia"/>
          <w:sz w:val="28"/>
          <w:szCs w:val="28"/>
        </w:rPr>
        <w:t>。</w:t>
      </w:r>
    </w:p>
    <w:p w14:paraId="0F984CAC" w14:textId="77777777" w:rsidR="009E5B79" w:rsidRDefault="009E5B79" w:rsidP="006E08B1">
      <w:pPr>
        <w:tabs>
          <w:tab w:val="left" w:pos="1418"/>
        </w:tabs>
        <w:spacing w:line="48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(三)關懷訪視人員:</w:t>
      </w:r>
    </w:p>
    <w:p w14:paraId="13CDEDA4" w14:textId="68BC0334" w:rsidR="009E5B79" w:rsidRDefault="009E5B79" w:rsidP="009E5B79">
      <w:pPr>
        <w:tabs>
          <w:tab w:val="left" w:pos="1418"/>
        </w:tabs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3050A">
        <w:rPr>
          <w:rFonts w:ascii="標楷體" w:eastAsia="標楷體" w:hAnsi="標楷體" w:hint="eastAsia"/>
          <w:sz w:val="28"/>
          <w:szCs w:val="28"/>
        </w:rPr>
        <w:t>應結合受過訓練之志願服務人員、同儕支持員或身心障礙者之家屬提供服務，必要時得由</w:t>
      </w:r>
      <w:r w:rsidR="00A071E5" w:rsidRPr="00A071E5">
        <w:rPr>
          <w:rFonts w:ascii="標楷體" w:eastAsia="標楷體" w:hAnsi="標楷體" w:hint="eastAsia"/>
          <w:sz w:val="28"/>
          <w:szCs w:val="28"/>
        </w:rPr>
        <w:t>社工</w:t>
      </w:r>
      <w:r w:rsidRPr="00C3050A">
        <w:rPr>
          <w:rFonts w:ascii="標楷體" w:eastAsia="標楷體" w:hAnsi="標楷體" w:hint="eastAsia"/>
          <w:sz w:val="28"/>
          <w:szCs w:val="28"/>
        </w:rPr>
        <w:t>專業人員</w:t>
      </w:r>
      <w:r w:rsidR="00725BE3" w:rsidRPr="00725BE3">
        <w:rPr>
          <w:rFonts w:ascii="標楷體" w:eastAsia="標楷體" w:hAnsi="標楷體" w:hint="eastAsia"/>
          <w:sz w:val="28"/>
          <w:szCs w:val="28"/>
        </w:rPr>
        <w:t>提供服務</w:t>
      </w:r>
      <w:r w:rsidRPr="00C3050A">
        <w:rPr>
          <w:rFonts w:ascii="標楷體" w:eastAsia="標楷體" w:hAnsi="標楷體" w:hint="eastAsia"/>
          <w:sz w:val="28"/>
          <w:szCs w:val="28"/>
        </w:rPr>
        <w:t>。</w:t>
      </w:r>
    </w:p>
    <w:p w14:paraId="5E226FF0" w14:textId="77777777" w:rsidR="009E5B79" w:rsidRDefault="009E5B79" w:rsidP="00C3050A">
      <w:pPr>
        <w:tabs>
          <w:tab w:val="left" w:pos="1418"/>
        </w:tabs>
        <w:spacing w:line="48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(四)督導制度</w:t>
      </w:r>
    </w:p>
    <w:p w14:paraId="6A2D2F57" w14:textId="184C1747" w:rsidR="009E5B79" w:rsidRDefault="009E5B79" w:rsidP="00CD4CF0">
      <w:pPr>
        <w:tabs>
          <w:tab w:val="left" w:pos="1418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Pr="00CD4CF0">
        <w:rPr>
          <w:rFonts w:ascii="標楷體" w:eastAsia="標楷體" w:hAnsi="標楷體" w:hint="eastAsia"/>
          <w:sz w:val="28"/>
          <w:szCs w:val="28"/>
        </w:rPr>
        <w:t>受補助單位應</w:t>
      </w:r>
      <w:r>
        <w:rPr>
          <w:rFonts w:ascii="標楷體" w:eastAsia="標楷體" w:hAnsi="標楷體" w:hint="eastAsia"/>
          <w:sz w:val="28"/>
          <w:szCs w:val="28"/>
        </w:rPr>
        <w:t>指派</w:t>
      </w:r>
      <w:bookmarkStart w:id="8" w:name="_Hlk95472100"/>
      <w:r w:rsidR="005F665C" w:rsidRPr="005F665C">
        <w:rPr>
          <w:rFonts w:ascii="標楷體" w:eastAsia="標楷體" w:hAnsi="標楷體" w:hint="eastAsia"/>
          <w:sz w:val="28"/>
          <w:szCs w:val="28"/>
        </w:rPr>
        <w:t>社工</w:t>
      </w:r>
      <w:bookmarkEnd w:id="8"/>
      <w:r>
        <w:rPr>
          <w:rFonts w:ascii="標楷體" w:eastAsia="標楷體" w:hAnsi="標楷體" w:hint="eastAsia"/>
          <w:sz w:val="28"/>
          <w:szCs w:val="28"/>
        </w:rPr>
        <w:t>專業人員針對</w:t>
      </w:r>
      <w:r w:rsidRPr="00CD4CF0">
        <w:rPr>
          <w:rFonts w:ascii="標楷體" w:eastAsia="標楷體" w:hAnsi="標楷體" w:hint="eastAsia"/>
          <w:sz w:val="28"/>
          <w:szCs w:val="28"/>
        </w:rPr>
        <w:t>關懷訪視人員</w:t>
      </w:r>
      <w:r>
        <w:rPr>
          <w:rFonts w:ascii="標楷體" w:eastAsia="標楷體" w:hAnsi="標楷體" w:hint="eastAsia"/>
          <w:sz w:val="28"/>
          <w:szCs w:val="28"/>
        </w:rPr>
        <w:t>辦理督導並留有紀錄</w:t>
      </w:r>
      <w:r w:rsidR="00940521">
        <w:rPr>
          <w:rFonts w:ascii="標楷體" w:eastAsia="標楷體" w:hAnsi="標楷體" w:hint="eastAsia"/>
          <w:sz w:val="28"/>
          <w:szCs w:val="28"/>
        </w:rPr>
        <w:t>備查</w:t>
      </w:r>
      <w:r w:rsidR="00400691">
        <w:rPr>
          <w:rFonts w:ascii="標楷體" w:eastAsia="標楷體" w:hAnsi="標楷體" w:hint="eastAsia"/>
          <w:sz w:val="28"/>
          <w:szCs w:val="28"/>
        </w:rPr>
        <w:t>，</w:t>
      </w:r>
      <w:r w:rsidR="004B35C1">
        <w:rPr>
          <w:rFonts w:ascii="標楷體" w:eastAsia="標楷體" w:hAnsi="標楷體" w:hint="eastAsia"/>
          <w:sz w:val="28"/>
          <w:szCs w:val="28"/>
        </w:rPr>
        <w:t>同時</w:t>
      </w:r>
      <w:r w:rsidR="00400691" w:rsidRPr="00400691">
        <w:rPr>
          <w:rFonts w:ascii="標楷體" w:eastAsia="標楷體" w:hAnsi="標楷體" w:hint="eastAsia"/>
          <w:sz w:val="28"/>
          <w:szCs w:val="28"/>
        </w:rPr>
        <w:t>提供關懷訪視人員在職訓練</w:t>
      </w:r>
      <w:r w:rsidR="00400691">
        <w:rPr>
          <w:rFonts w:ascii="標楷體" w:eastAsia="標楷體" w:hAnsi="標楷體" w:hint="eastAsia"/>
          <w:sz w:val="28"/>
          <w:szCs w:val="28"/>
        </w:rPr>
        <w:t>相關之</w:t>
      </w:r>
      <w:r w:rsidR="00400691" w:rsidRPr="00400691">
        <w:rPr>
          <w:rFonts w:ascii="標楷體" w:eastAsia="標楷體" w:hAnsi="標楷體" w:hint="eastAsia"/>
          <w:sz w:val="28"/>
          <w:szCs w:val="28"/>
        </w:rPr>
        <w:t>管道</w:t>
      </w:r>
      <w:r w:rsidR="00400691">
        <w:rPr>
          <w:rFonts w:ascii="標楷體" w:eastAsia="標楷體" w:hAnsi="標楷體" w:hint="eastAsia"/>
          <w:sz w:val="28"/>
          <w:szCs w:val="28"/>
        </w:rPr>
        <w:t>或資訊，以充實</w:t>
      </w:r>
      <w:r w:rsidR="00400691" w:rsidRPr="00400691">
        <w:rPr>
          <w:rFonts w:ascii="標楷體" w:eastAsia="標楷體" w:hAnsi="標楷體" w:hint="eastAsia"/>
          <w:sz w:val="28"/>
          <w:szCs w:val="28"/>
        </w:rPr>
        <w:t>關懷訪視人員</w:t>
      </w:r>
      <w:r w:rsidR="00400691">
        <w:rPr>
          <w:rFonts w:ascii="標楷體" w:eastAsia="標楷體" w:hAnsi="標楷體" w:hint="eastAsia"/>
          <w:sz w:val="28"/>
          <w:szCs w:val="28"/>
        </w:rPr>
        <w:t>之專業知能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27DFEAF" w14:textId="77777777" w:rsidR="009E5B79" w:rsidRDefault="009E5B79" w:rsidP="00CD4CF0">
      <w:pPr>
        <w:tabs>
          <w:tab w:val="left" w:pos="1418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2.</w:t>
      </w:r>
      <w:r w:rsidRPr="00CD4CF0">
        <w:rPr>
          <w:rFonts w:ascii="標楷體" w:eastAsia="標楷體" w:hAnsi="標楷體" w:hint="eastAsia"/>
          <w:sz w:val="28"/>
          <w:szCs w:val="28"/>
        </w:rPr>
        <w:t>受補助單位</w:t>
      </w:r>
      <w:r>
        <w:rPr>
          <w:rFonts w:ascii="標楷體" w:eastAsia="標楷體" w:hAnsi="標楷體" w:hint="eastAsia"/>
          <w:sz w:val="28"/>
          <w:szCs w:val="28"/>
        </w:rPr>
        <w:t>亦應派員參與本局辦理之</w:t>
      </w:r>
      <w:r w:rsidRPr="00CD4CF0">
        <w:rPr>
          <w:rFonts w:ascii="標楷體" w:eastAsia="標楷體" w:hAnsi="標楷體" w:hint="eastAsia"/>
          <w:sz w:val="28"/>
          <w:szCs w:val="28"/>
        </w:rPr>
        <w:t>身心障礙者家庭照顧</w:t>
      </w:r>
      <w:r>
        <w:rPr>
          <w:rFonts w:ascii="標楷體" w:eastAsia="標楷體" w:hAnsi="標楷體" w:hint="eastAsia"/>
          <w:sz w:val="28"/>
          <w:szCs w:val="28"/>
        </w:rPr>
        <w:t>服務相關聯繫會議、團體督導、教育訓練課程等活動，並接受本局</w:t>
      </w:r>
      <w:r w:rsidRPr="00CD5F56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CD5F56">
        <w:rPr>
          <w:rFonts w:ascii="標楷體" w:eastAsia="標楷體" w:hAnsi="標楷體" w:hint="eastAsia"/>
          <w:sz w:val="28"/>
          <w:szCs w:val="28"/>
        </w:rPr>
        <w:t>輔導及查核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6A076DD" w14:textId="1066C367" w:rsidR="009E5B79" w:rsidRDefault="009E5B79" w:rsidP="00CD4CF0">
      <w:pPr>
        <w:tabs>
          <w:tab w:val="left" w:pos="1418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(五)其他</w:t>
      </w:r>
    </w:p>
    <w:p w14:paraId="51630F79" w14:textId="74D23AC3" w:rsidR="00401966" w:rsidRDefault="00401966" w:rsidP="00CD4CF0">
      <w:pPr>
        <w:tabs>
          <w:tab w:val="left" w:pos="1418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1.</w:t>
      </w:r>
      <w:r w:rsidRPr="00401966">
        <w:rPr>
          <w:rFonts w:ascii="標楷體" w:eastAsia="標楷體" w:hAnsi="標楷體" w:hint="eastAsia"/>
          <w:sz w:val="28"/>
          <w:szCs w:val="28"/>
        </w:rPr>
        <w:t>到宅關懷訪視或電話關懷訪視皆應製作訪視紀錄，服務紀錄應保存七年。</w:t>
      </w:r>
    </w:p>
    <w:p w14:paraId="40253BAF" w14:textId="61B9B0DE" w:rsidR="00A06877" w:rsidRDefault="00A06877" w:rsidP="00CD4CF0">
      <w:pPr>
        <w:tabs>
          <w:tab w:val="left" w:pos="1418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2.</w:t>
      </w:r>
      <w:r w:rsidRPr="00A0687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服務</w:t>
      </w:r>
      <w:r w:rsidRPr="00A06877">
        <w:rPr>
          <w:rFonts w:ascii="標楷體" w:eastAsia="標楷體" w:hAnsi="標楷體" w:hint="eastAsia"/>
          <w:sz w:val="28"/>
          <w:szCs w:val="28"/>
        </w:rPr>
        <w:t>秉持協助家庭照顧者減輕照顧壓力之精神，提供家庭照顧者支持服務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A06877">
        <w:rPr>
          <w:rFonts w:ascii="標楷體" w:eastAsia="標楷體" w:hAnsi="標楷體" w:hint="eastAsia"/>
          <w:sz w:val="28"/>
          <w:szCs w:val="28"/>
        </w:rPr>
        <w:t>尊重家庭照顧者自主性及權利。</w:t>
      </w:r>
    </w:p>
    <w:p w14:paraId="146F7816" w14:textId="1B238BC0" w:rsidR="00A06877" w:rsidRDefault="00A06877" w:rsidP="00CD4CF0">
      <w:pPr>
        <w:tabs>
          <w:tab w:val="left" w:pos="1418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3.</w:t>
      </w:r>
      <w:r w:rsidRPr="00A06877">
        <w:rPr>
          <w:rFonts w:ascii="標楷體" w:eastAsia="標楷體" w:hAnsi="標楷體" w:hint="eastAsia"/>
          <w:sz w:val="28"/>
          <w:szCs w:val="28"/>
        </w:rPr>
        <w:t>服務人員執行業務，應遵守相關法令，並遵守專業倫理及守則</w:t>
      </w:r>
      <w:r>
        <w:rPr>
          <w:rFonts w:ascii="標楷體" w:eastAsia="標楷體" w:hAnsi="標楷體" w:hint="eastAsia"/>
          <w:sz w:val="28"/>
          <w:szCs w:val="28"/>
        </w:rPr>
        <w:t>，以及</w:t>
      </w:r>
      <w:r w:rsidRPr="00A06877">
        <w:rPr>
          <w:rFonts w:ascii="標楷體" w:eastAsia="標楷體" w:hAnsi="標楷體" w:hint="eastAsia"/>
          <w:sz w:val="28"/>
          <w:szCs w:val="28"/>
        </w:rPr>
        <w:t>個人資料保密原則。</w:t>
      </w:r>
    </w:p>
    <w:p w14:paraId="239680FB" w14:textId="06E54857" w:rsidR="00401966" w:rsidRPr="00401966" w:rsidRDefault="00401966" w:rsidP="00CD4CF0">
      <w:pPr>
        <w:tabs>
          <w:tab w:val="left" w:pos="1418"/>
        </w:tabs>
        <w:spacing w:line="48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AB0412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401966">
        <w:rPr>
          <w:rFonts w:ascii="標楷體" w:eastAsia="標楷體" w:hAnsi="標楷體" w:hint="eastAsia"/>
          <w:sz w:val="28"/>
          <w:szCs w:val="28"/>
        </w:rPr>
        <w:t>為達公私協力之目的，共創穩定之社會支持系統，由本局</w:t>
      </w:r>
      <w:r w:rsidR="00295D73">
        <w:rPr>
          <w:rFonts w:ascii="標楷體" w:eastAsia="標楷體" w:hAnsi="標楷體" w:hint="eastAsia"/>
          <w:sz w:val="28"/>
          <w:szCs w:val="28"/>
        </w:rPr>
        <w:t>或本市I</w:t>
      </w:r>
      <w:r w:rsidR="00295D73">
        <w:rPr>
          <w:rFonts w:ascii="標楷體" w:eastAsia="標楷體" w:hAnsi="標楷體"/>
          <w:sz w:val="28"/>
          <w:szCs w:val="28"/>
        </w:rPr>
        <w:t>CF</w:t>
      </w:r>
      <w:r w:rsidR="00295D73">
        <w:rPr>
          <w:rFonts w:ascii="標楷體" w:eastAsia="標楷體" w:hAnsi="標楷體" w:hint="eastAsia"/>
          <w:sz w:val="28"/>
          <w:szCs w:val="28"/>
        </w:rPr>
        <w:t>中心</w:t>
      </w:r>
      <w:r w:rsidRPr="00401966">
        <w:rPr>
          <w:rFonts w:ascii="標楷體" w:eastAsia="標楷體" w:hAnsi="標楷體" w:hint="eastAsia"/>
          <w:sz w:val="28"/>
          <w:szCs w:val="28"/>
        </w:rPr>
        <w:t>評估</w:t>
      </w:r>
      <w:r w:rsidR="00295D73" w:rsidRPr="00295D73">
        <w:rPr>
          <w:rFonts w:ascii="標楷體" w:eastAsia="標楷體" w:hAnsi="標楷體" w:hint="eastAsia"/>
          <w:sz w:val="28"/>
          <w:szCs w:val="28"/>
        </w:rPr>
        <w:t>或建議</w:t>
      </w:r>
      <w:r w:rsidRPr="00401966">
        <w:rPr>
          <w:rFonts w:ascii="標楷體" w:eastAsia="標楷體" w:hAnsi="標楷體" w:hint="eastAsia"/>
          <w:sz w:val="28"/>
          <w:szCs w:val="28"/>
        </w:rPr>
        <w:t>有需求者所不定期提供之受訪名冊，受補助單位應配合提供訪視服務。</w:t>
      </w:r>
    </w:p>
    <w:p w14:paraId="24FCB65B" w14:textId="67AF5870" w:rsidR="009E5B79" w:rsidRPr="00CD4CF0" w:rsidRDefault="009E5B79" w:rsidP="00E3117D">
      <w:pPr>
        <w:tabs>
          <w:tab w:val="left" w:pos="1418"/>
        </w:tabs>
        <w:spacing w:line="480" w:lineRule="exact"/>
        <w:ind w:leftChars="-235" w:left="1416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3117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0412">
        <w:rPr>
          <w:rFonts w:ascii="標楷體" w:eastAsia="標楷體" w:hAnsi="標楷體" w:hint="eastAsia"/>
          <w:sz w:val="28"/>
          <w:szCs w:val="28"/>
        </w:rPr>
        <w:t>5</w:t>
      </w:r>
      <w:r w:rsidR="00401966">
        <w:rPr>
          <w:rFonts w:ascii="標楷體" w:eastAsia="標楷體" w:hAnsi="標楷體" w:hint="eastAsia"/>
          <w:sz w:val="28"/>
          <w:szCs w:val="28"/>
        </w:rPr>
        <w:t>.</w:t>
      </w:r>
      <w:r w:rsidR="00A06877" w:rsidRPr="00A06877">
        <w:rPr>
          <w:rFonts w:ascii="標楷體" w:eastAsia="標楷體" w:hAnsi="標楷體" w:hint="eastAsia"/>
          <w:sz w:val="28"/>
          <w:szCs w:val="28"/>
        </w:rPr>
        <w:t>提供服務過程注意安全及健康</w:t>
      </w:r>
      <w:r w:rsidR="00AB0412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請隨時注意中央和本市所公布之最新防疫相關規定並具體落實，必要時得以</w:t>
      </w:r>
      <w:r w:rsidRPr="005D4067">
        <w:rPr>
          <w:rFonts w:ascii="標楷體" w:eastAsia="標楷體" w:hAnsi="標楷體" w:hint="eastAsia"/>
          <w:sz w:val="28"/>
          <w:szCs w:val="28"/>
        </w:rPr>
        <w:t>電話關懷訪視</w:t>
      </w:r>
      <w:r>
        <w:rPr>
          <w:rFonts w:ascii="標楷體" w:eastAsia="標楷體" w:hAnsi="標楷體" w:hint="eastAsia"/>
          <w:sz w:val="28"/>
          <w:szCs w:val="28"/>
        </w:rPr>
        <w:t>之方式替代</w:t>
      </w:r>
      <w:r w:rsidRPr="005D4067">
        <w:rPr>
          <w:rFonts w:ascii="標楷體" w:eastAsia="標楷體" w:hAnsi="標楷體" w:hint="eastAsia"/>
          <w:sz w:val="28"/>
          <w:szCs w:val="28"/>
        </w:rPr>
        <w:t>到宅關懷訪視</w:t>
      </w:r>
      <w:r>
        <w:rPr>
          <w:rFonts w:ascii="標楷體" w:eastAsia="標楷體" w:hAnsi="標楷體" w:hint="eastAsia"/>
          <w:sz w:val="28"/>
          <w:szCs w:val="28"/>
        </w:rPr>
        <w:t>，以維持服務提供之穩定性。</w:t>
      </w:r>
    </w:p>
    <w:p w14:paraId="13788912" w14:textId="37A8DD95" w:rsidR="009E5B79" w:rsidRPr="009E5B79" w:rsidRDefault="009E5B79" w:rsidP="009E5B79">
      <w:pPr>
        <w:pStyle w:val="a7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bookmarkStart w:id="9" w:name="_Hlk34225848"/>
      <w:bookmarkEnd w:id="6"/>
      <w:bookmarkEnd w:id="7"/>
      <w:r w:rsidRPr="009E5B79">
        <w:rPr>
          <w:rFonts w:ascii="標楷體" w:eastAsia="標楷體" w:hAnsi="標楷體" w:hint="eastAsia"/>
          <w:sz w:val="28"/>
          <w:szCs w:val="28"/>
        </w:rPr>
        <w:t>核銷方式：</w:t>
      </w:r>
    </w:p>
    <w:p w14:paraId="3829BD16" w14:textId="0FFE3C96" w:rsidR="00176131" w:rsidRPr="00176131" w:rsidRDefault="0083541C" w:rsidP="0083541C">
      <w:pPr>
        <w:pStyle w:val="a9"/>
        <w:spacing w:before="108" w:line="480" w:lineRule="exact"/>
        <w:ind w:left="1134" w:firstLineChars="0" w:hanging="1134"/>
        <w:rPr>
          <w:szCs w:val="28"/>
        </w:rPr>
      </w:pPr>
      <w:r>
        <w:rPr>
          <w:rFonts w:hint="eastAsia"/>
          <w:szCs w:val="28"/>
        </w:rPr>
        <w:t xml:space="preserve">     </w:t>
      </w:r>
      <w:r w:rsidR="00176131">
        <w:rPr>
          <w:rFonts w:hint="eastAsia"/>
          <w:szCs w:val="28"/>
        </w:rPr>
        <w:t>(</w:t>
      </w:r>
      <w:r w:rsidR="00176131">
        <w:rPr>
          <w:rFonts w:hint="eastAsia"/>
          <w:szCs w:val="28"/>
        </w:rPr>
        <w:t>一</w:t>
      </w:r>
      <w:r w:rsidR="00176131">
        <w:rPr>
          <w:rFonts w:hint="eastAsia"/>
          <w:szCs w:val="28"/>
        </w:rPr>
        <w:t>)</w:t>
      </w:r>
      <w:r w:rsidR="00176131" w:rsidRPr="00176131">
        <w:rPr>
          <w:rFonts w:hint="eastAsia"/>
          <w:szCs w:val="28"/>
        </w:rPr>
        <w:t>結報資料應含：結報公文、領款收據、經費收支明細表</w:t>
      </w:r>
      <w:r>
        <w:rPr>
          <w:rFonts w:hint="eastAsia"/>
          <w:szCs w:val="28"/>
        </w:rPr>
        <w:t>、</w:t>
      </w:r>
      <w:r w:rsidRPr="0083541C">
        <w:rPr>
          <w:rFonts w:hint="eastAsia"/>
          <w:szCs w:val="28"/>
        </w:rPr>
        <w:t>社會福利</w:t>
      </w:r>
      <w:r>
        <w:rPr>
          <w:rFonts w:hint="eastAsia"/>
          <w:szCs w:val="28"/>
        </w:rPr>
        <w:t>成果報告</w:t>
      </w:r>
      <w:r w:rsidR="00176131" w:rsidRPr="00176131">
        <w:rPr>
          <w:rFonts w:hint="eastAsia"/>
          <w:szCs w:val="28"/>
        </w:rPr>
        <w:t>。</w:t>
      </w:r>
      <w:r w:rsidR="00176131" w:rsidRPr="00176131">
        <w:rPr>
          <w:rFonts w:hint="eastAsia"/>
          <w:szCs w:val="28"/>
        </w:rPr>
        <w:t xml:space="preserve"> </w:t>
      </w:r>
    </w:p>
    <w:p w14:paraId="122F3249" w14:textId="405782EE" w:rsidR="009E5B79" w:rsidRDefault="00176131" w:rsidP="00176131">
      <w:pPr>
        <w:pStyle w:val="a9"/>
        <w:adjustRightInd/>
        <w:spacing w:beforeLines="0" w:after="0" w:line="480" w:lineRule="exact"/>
        <w:ind w:left="1276" w:firstLineChars="0" w:hanging="1105"/>
        <w:rPr>
          <w:szCs w:val="28"/>
        </w:rPr>
      </w:pPr>
      <w:r>
        <w:rPr>
          <w:rFonts w:hint="eastAsia"/>
          <w:szCs w:val="28"/>
        </w:rPr>
        <w:t xml:space="preserve">    (</w:t>
      </w:r>
      <w:r>
        <w:rPr>
          <w:rFonts w:hint="eastAsia"/>
          <w:szCs w:val="28"/>
        </w:rPr>
        <w:t>二</w:t>
      </w:r>
      <w:r>
        <w:rPr>
          <w:rFonts w:hint="eastAsia"/>
          <w:szCs w:val="28"/>
        </w:rPr>
        <w:t>)</w:t>
      </w:r>
      <w:r w:rsidRPr="00176131">
        <w:rPr>
          <w:rFonts w:hint="eastAsia"/>
          <w:szCs w:val="28"/>
        </w:rPr>
        <w:t>有關執行本案計畫之各項支用單據，請受補助單位自行妥善留存，供本局事後審核並作成相關紀錄。</w:t>
      </w:r>
    </w:p>
    <w:bookmarkEnd w:id="9"/>
    <w:p w14:paraId="6A81495D" w14:textId="38A4E164" w:rsidR="00773D7E" w:rsidRPr="009A4D15" w:rsidRDefault="009E5B79" w:rsidP="009A4D1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04E61" w:rsidRPr="009A4D15">
        <w:rPr>
          <w:rFonts w:ascii="標楷體" w:eastAsia="標楷體" w:hAnsi="標楷體" w:hint="eastAsia"/>
          <w:sz w:val="28"/>
          <w:szCs w:val="28"/>
        </w:rPr>
        <w:t>、</w:t>
      </w:r>
      <w:r w:rsidR="00773D7E" w:rsidRPr="009A4D15">
        <w:rPr>
          <w:rFonts w:ascii="標楷體" w:eastAsia="標楷體" w:hAnsi="標楷體" w:hint="eastAsia"/>
          <w:sz w:val="28"/>
          <w:szCs w:val="28"/>
        </w:rPr>
        <w:t>經費來源:</w:t>
      </w:r>
    </w:p>
    <w:p w14:paraId="7CE85AD6" w14:textId="59C3BDE4" w:rsidR="00773D7E" w:rsidRPr="009A4D15" w:rsidRDefault="00404E61" w:rsidP="00CE0298">
      <w:pPr>
        <w:pStyle w:val="a7"/>
        <w:spacing w:line="48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9A4D15">
        <w:rPr>
          <w:rFonts w:ascii="標楷體" w:eastAsia="標楷體" w:hAnsi="標楷體" w:hint="eastAsia"/>
          <w:sz w:val="28"/>
          <w:szCs w:val="28"/>
        </w:rPr>
        <w:t>由</w:t>
      </w:r>
      <w:r w:rsidR="00FC6515">
        <w:rPr>
          <w:rFonts w:ascii="標楷體" w:eastAsia="標楷體" w:hAnsi="標楷體" w:hint="eastAsia"/>
          <w:sz w:val="28"/>
          <w:szCs w:val="28"/>
        </w:rPr>
        <w:t>當年度</w:t>
      </w:r>
      <w:r w:rsidRPr="009A4D15">
        <w:rPr>
          <w:rFonts w:ascii="標楷體" w:eastAsia="標楷體" w:hAnsi="標楷體" w:hint="eastAsia"/>
          <w:sz w:val="28"/>
          <w:szCs w:val="28"/>
        </w:rPr>
        <w:t>本局公益彩券盈餘分配基金─社會福利服務計畫─公益彩券福利服務─會費、捐助、補助、分攤、照護、救濟與交流活動費─捐助、補助與獎助─捐助國內團體項下支</w:t>
      </w:r>
      <w:r w:rsidR="00FC6515">
        <w:rPr>
          <w:rFonts w:ascii="標楷體" w:eastAsia="標楷體" w:hAnsi="標楷體" w:hint="eastAsia"/>
          <w:sz w:val="28"/>
          <w:szCs w:val="28"/>
        </w:rPr>
        <w:t>應</w:t>
      </w:r>
      <w:r w:rsidRPr="009A4D15">
        <w:rPr>
          <w:rFonts w:ascii="標楷體" w:eastAsia="標楷體" w:hAnsi="標楷體" w:hint="eastAsia"/>
          <w:sz w:val="28"/>
          <w:szCs w:val="28"/>
        </w:rPr>
        <w:t>。</w:t>
      </w:r>
    </w:p>
    <w:p w14:paraId="78F1ACB7" w14:textId="6651AD7A" w:rsidR="00B37F70" w:rsidRPr="009A4D15" w:rsidRDefault="009E5B79" w:rsidP="009A4D1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B37F70" w:rsidRPr="009A4D15">
        <w:rPr>
          <w:rFonts w:ascii="標楷體" w:eastAsia="標楷體" w:hAnsi="標楷體" w:hint="eastAsia"/>
          <w:sz w:val="28"/>
          <w:szCs w:val="28"/>
        </w:rPr>
        <w:t>、相關表格</w:t>
      </w:r>
    </w:p>
    <w:p w14:paraId="6A7BD4C0" w14:textId="4617FC70" w:rsidR="00B37F70" w:rsidRDefault="00B37F70" w:rsidP="009A4D15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9A4D15">
        <w:rPr>
          <w:rFonts w:ascii="標楷體" w:eastAsia="標楷體" w:hAnsi="標楷體" w:hint="eastAsia"/>
          <w:sz w:val="28"/>
          <w:szCs w:val="28"/>
        </w:rPr>
        <w:t>（一</w:t>
      </w:r>
      <w:r w:rsidR="000E4C01">
        <w:rPr>
          <w:rFonts w:ascii="標楷體" w:eastAsia="標楷體" w:hAnsi="標楷體"/>
          <w:sz w:val="28"/>
          <w:szCs w:val="28"/>
        </w:rPr>
        <w:t>）</w:t>
      </w:r>
      <w:r w:rsidRPr="009A4D15">
        <w:rPr>
          <w:rFonts w:ascii="標楷體" w:eastAsia="標楷體" w:hAnsi="標楷體" w:hint="eastAsia"/>
          <w:sz w:val="28"/>
          <w:szCs w:val="28"/>
        </w:rPr>
        <w:t>身心障礙者家庭關懷訪視評估表</w:t>
      </w:r>
    </w:p>
    <w:p w14:paraId="142CF88F" w14:textId="4BA70B80" w:rsidR="000E4C01" w:rsidRPr="00D2434D" w:rsidRDefault="000E4C01" w:rsidP="009A4D15">
      <w:pPr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 </w:t>
      </w:r>
      <w:r w:rsidRPr="000E4C01">
        <w:rPr>
          <w:rFonts w:ascii="標楷體" w:eastAsia="標楷體" w:hAnsi="標楷體" w:hint="eastAsia"/>
          <w:sz w:val="28"/>
          <w:szCs w:val="28"/>
        </w:rPr>
        <w:t>身心障礙者家庭關懷訪視</w:t>
      </w:r>
      <w:r w:rsidRPr="00D2434D">
        <w:rPr>
          <w:rFonts w:ascii="標楷體" w:eastAsia="標楷體" w:hAnsi="標楷體" w:hint="eastAsia"/>
          <w:sz w:val="28"/>
          <w:szCs w:val="28"/>
        </w:rPr>
        <w:t>服務紀錄表</w:t>
      </w:r>
    </w:p>
    <w:p w14:paraId="2B9DB5B9" w14:textId="78287CC9" w:rsidR="00DE2B37" w:rsidRPr="00D2434D" w:rsidRDefault="00B37F70" w:rsidP="009A4D15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 w:rsidRPr="00D2434D">
        <w:rPr>
          <w:rFonts w:ascii="標楷體" w:eastAsia="標楷體" w:hAnsi="標楷體" w:hint="eastAsia"/>
          <w:sz w:val="28"/>
          <w:szCs w:val="28"/>
        </w:rPr>
        <w:t>（</w:t>
      </w:r>
      <w:r w:rsidR="0095651A" w:rsidRPr="00D2434D">
        <w:rPr>
          <w:rFonts w:ascii="標楷體" w:eastAsia="標楷體" w:hAnsi="標楷體" w:hint="eastAsia"/>
          <w:sz w:val="28"/>
          <w:szCs w:val="28"/>
        </w:rPr>
        <w:t>三</w:t>
      </w:r>
      <w:r w:rsidRPr="00D2434D">
        <w:rPr>
          <w:rFonts w:ascii="標楷體" w:eastAsia="標楷體" w:hAnsi="標楷體" w:hint="eastAsia"/>
          <w:sz w:val="28"/>
          <w:szCs w:val="28"/>
        </w:rPr>
        <w:t>）</w:t>
      </w:r>
      <w:r w:rsidR="00AE7144" w:rsidRPr="00D2434D">
        <w:rPr>
          <w:rFonts w:ascii="標楷體" w:eastAsia="標楷體" w:hAnsi="標楷體" w:hint="eastAsia"/>
          <w:sz w:val="28"/>
          <w:szCs w:val="28"/>
        </w:rPr>
        <w:t>身心障礙者家庭關懷訪視服務</w:t>
      </w:r>
      <w:r w:rsidRPr="00D2434D">
        <w:rPr>
          <w:rFonts w:ascii="標楷體" w:eastAsia="標楷體" w:hAnsi="標楷體" w:hint="eastAsia"/>
          <w:sz w:val="28"/>
          <w:szCs w:val="28"/>
        </w:rPr>
        <w:t>服務轉介單</w:t>
      </w:r>
    </w:p>
    <w:p w14:paraId="7109F964" w14:textId="44CE8B93" w:rsidR="00B1338E" w:rsidRDefault="0045506E" w:rsidP="009A4D15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D06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="009E4847">
        <w:rPr>
          <w:rFonts w:ascii="標楷體" w:eastAsia="標楷體" w:hAnsi="標楷體" w:hint="eastAsia"/>
          <w:sz w:val="28"/>
          <w:szCs w:val="28"/>
        </w:rPr>
        <w:t>)</w:t>
      </w:r>
      <w:r w:rsidR="009E4847" w:rsidRPr="009E4847">
        <w:rPr>
          <w:rFonts w:hint="eastAsia"/>
        </w:rPr>
        <w:t xml:space="preserve"> </w:t>
      </w:r>
      <w:r w:rsidR="009E4847" w:rsidRPr="009E4847">
        <w:rPr>
          <w:rFonts w:ascii="標楷體" w:eastAsia="標楷體" w:hAnsi="標楷體" w:cs="SimSun" w:hint="eastAsia"/>
          <w:kern w:val="0"/>
          <w:sz w:val="28"/>
          <w:szCs w:val="28"/>
        </w:rPr>
        <w:t>臺南市政府社會局補助辦理</w:t>
      </w:r>
      <w:r w:rsidR="009E4847" w:rsidRPr="009E4847">
        <w:rPr>
          <w:rFonts w:ascii="標楷體" w:eastAsia="標楷體" w:hAnsi="標楷體" w:hint="eastAsia"/>
          <w:sz w:val="28"/>
          <w:szCs w:val="28"/>
        </w:rPr>
        <w:t>社會福利成果報告（空白）</w:t>
      </w:r>
    </w:p>
    <w:p w14:paraId="2ECC2E45" w14:textId="77777777" w:rsidR="00A06877" w:rsidRPr="00A06877" w:rsidRDefault="00A06877" w:rsidP="009A4D15">
      <w:pPr>
        <w:spacing w:line="480" w:lineRule="exact"/>
        <w:ind w:leftChars="177" w:left="1273" w:hangingChars="303" w:hanging="848"/>
        <w:rPr>
          <w:rFonts w:ascii="標楷體" w:eastAsia="標楷體" w:hAnsi="標楷體"/>
          <w:sz w:val="28"/>
          <w:szCs w:val="28"/>
        </w:rPr>
      </w:pPr>
    </w:p>
    <w:sectPr w:rsidR="00A06877" w:rsidRPr="00A068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86DE" w14:textId="77777777" w:rsidR="003749A1" w:rsidRDefault="003749A1" w:rsidP="00342E48">
      <w:r>
        <w:separator/>
      </w:r>
    </w:p>
  </w:endnote>
  <w:endnote w:type="continuationSeparator" w:id="0">
    <w:p w14:paraId="4B704387" w14:textId="77777777" w:rsidR="003749A1" w:rsidRDefault="003749A1" w:rsidP="0034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5222" w14:textId="77777777" w:rsidR="003749A1" w:rsidRDefault="003749A1" w:rsidP="00342E48">
      <w:r>
        <w:separator/>
      </w:r>
    </w:p>
  </w:footnote>
  <w:footnote w:type="continuationSeparator" w:id="0">
    <w:p w14:paraId="3D8060FD" w14:textId="77777777" w:rsidR="003749A1" w:rsidRDefault="003749A1" w:rsidP="0034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AA4"/>
    <w:multiLevelType w:val="hybridMultilevel"/>
    <w:tmpl w:val="5E708570"/>
    <w:lvl w:ilvl="0" w:tplc="0F6E70E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A3348A54">
      <w:start w:val="1"/>
      <w:numFmt w:val="taiwaneseCountingThousand"/>
      <w:lvlText w:val="%2、"/>
      <w:lvlJc w:val="left"/>
      <w:pPr>
        <w:tabs>
          <w:tab w:val="num" w:pos="283"/>
        </w:tabs>
        <w:ind w:left="844" w:hanging="560"/>
      </w:pPr>
      <w:rPr>
        <w:rFonts w:hint="default"/>
        <w:lang w:val="en-US"/>
      </w:rPr>
    </w:lvl>
    <w:lvl w:ilvl="2" w:tplc="AD6CAF9A">
      <w:start w:val="1"/>
      <w:numFmt w:val="taiwaneseCountingThousand"/>
      <w:lvlText w:val="（%3）"/>
      <w:lvlJc w:val="left"/>
      <w:pPr>
        <w:tabs>
          <w:tab w:val="num" w:pos="997"/>
        </w:tabs>
        <w:ind w:left="1507" w:hanging="907"/>
      </w:pPr>
      <w:rPr>
        <w:rFonts w:hint="default"/>
      </w:rPr>
    </w:lvl>
    <w:lvl w:ilvl="3" w:tplc="1E66A8FA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 w:tplc="F9F6D644">
      <w:start w:val="1"/>
      <w:numFmt w:val="decimal"/>
      <w:lvlText w:val="(%5)"/>
      <w:lvlJc w:val="left"/>
      <w:pPr>
        <w:tabs>
          <w:tab w:val="num" w:pos="2520"/>
        </w:tabs>
        <w:ind w:left="2325" w:hanging="454"/>
      </w:pPr>
      <w:rPr>
        <w:rFonts w:hint="default"/>
      </w:rPr>
    </w:lvl>
    <w:lvl w:ilvl="5" w:tplc="AD6CAF9A">
      <w:start w:val="1"/>
      <w:numFmt w:val="taiwaneseCountingThousand"/>
      <w:lvlText w:val="（%6）"/>
      <w:lvlJc w:val="left"/>
      <w:pPr>
        <w:tabs>
          <w:tab w:val="num" w:pos="1237"/>
        </w:tabs>
        <w:ind w:left="1747" w:hanging="907"/>
      </w:pPr>
      <w:rPr>
        <w:rFonts w:hint="default"/>
      </w:rPr>
    </w:lvl>
    <w:lvl w:ilvl="6" w:tplc="4E4C0D0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823A80F6">
      <w:start w:val="1"/>
      <w:numFmt w:val="decimal"/>
      <w:lvlText w:val="%8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8" w:tplc="EF620FFA">
      <w:start w:val="1"/>
      <w:numFmt w:val="taiwaneseCountingThousand"/>
      <w:suff w:val="nothing"/>
      <w:lvlText w:val="%9、"/>
      <w:lvlJc w:val="left"/>
      <w:pPr>
        <w:ind w:left="694" w:hanging="454"/>
      </w:pPr>
      <w:rPr>
        <w:rFonts w:hint="default"/>
      </w:rPr>
    </w:lvl>
  </w:abstractNum>
  <w:abstractNum w:abstractNumId="1" w15:restartNumberingAfterBreak="0">
    <w:nsid w:val="08880455"/>
    <w:multiLevelType w:val="hybridMultilevel"/>
    <w:tmpl w:val="687CEF80"/>
    <w:lvl w:ilvl="0" w:tplc="B20E5F8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C3E47BA"/>
    <w:multiLevelType w:val="hybridMultilevel"/>
    <w:tmpl w:val="D95C2C10"/>
    <w:lvl w:ilvl="0" w:tplc="AF585D74">
      <w:start w:val="1"/>
      <w:numFmt w:val="taiwaneseCountingThousand"/>
      <w:lvlText w:val="（%1）"/>
      <w:lvlJc w:val="left"/>
      <w:pPr>
        <w:ind w:left="1146" w:hanging="7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24A5FC7"/>
    <w:multiLevelType w:val="hybridMultilevel"/>
    <w:tmpl w:val="5C58156A"/>
    <w:lvl w:ilvl="0" w:tplc="B01EE0EC">
      <w:start w:val="1"/>
      <w:numFmt w:val="decimal"/>
      <w:lvlText w:val="%1、"/>
      <w:lvlJc w:val="left"/>
      <w:pPr>
        <w:ind w:left="19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4" w:hanging="480"/>
      </w:pPr>
    </w:lvl>
    <w:lvl w:ilvl="2" w:tplc="0409001B" w:tentative="1">
      <w:start w:val="1"/>
      <w:numFmt w:val="lowerRoman"/>
      <w:lvlText w:val="%3."/>
      <w:lvlJc w:val="right"/>
      <w:pPr>
        <w:ind w:left="2694" w:hanging="480"/>
      </w:pPr>
    </w:lvl>
    <w:lvl w:ilvl="3" w:tplc="0409000F" w:tentative="1">
      <w:start w:val="1"/>
      <w:numFmt w:val="decimal"/>
      <w:lvlText w:val="%4."/>
      <w:lvlJc w:val="left"/>
      <w:pPr>
        <w:ind w:left="3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4" w:hanging="480"/>
      </w:pPr>
    </w:lvl>
    <w:lvl w:ilvl="5" w:tplc="0409001B" w:tentative="1">
      <w:start w:val="1"/>
      <w:numFmt w:val="lowerRoman"/>
      <w:lvlText w:val="%6."/>
      <w:lvlJc w:val="right"/>
      <w:pPr>
        <w:ind w:left="4134" w:hanging="480"/>
      </w:pPr>
    </w:lvl>
    <w:lvl w:ilvl="6" w:tplc="0409000F" w:tentative="1">
      <w:start w:val="1"/>
      <w:numFmt w:val="decimal"/>
      <w:lvlText w:val="%7."/>
      <w:lvlJc w:val="left"/>
      <w:pPr>
        <w:ind w:left="4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4" w:hanging="480"/>
      </w:pPr>
    </w:lvl>
    <w:lvl w:ilvl="8" w:tplc="0409001B" w:tentative="1">
      <w:start w:val="1"/>
      <w:numFmt w:val="lowerRoman"/>
      <w:lvlText w:val="%9."/>
      <w:lvlJc w:val="right"/>
      <w:pPr>
        <w:ind w:left="5574" w:hanging="480"/>
      </w:pPr>
    </w:lvl>
  </w:abstractNum>
  <w:abstractNum w:abstractNumId="4" w15:restartNumberingAfterBreak="0">
    <w:nsid w:val="26682722"/>
    <w:multiLevelType w:val="hybridMultilevel"/>
    <w:tmpl w:val="C7E2A2A8"/>
    <w:lvl w:ilvl="0" w:tplc="5D7A8BF6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9606D"/>
    <w:multiLevelType w:val="hybridMultilevel"/>
    <w:tmpl w:val="13C850B8"/>
    <w:lvl w:ilvl="0" w:tplc="8752F052">
      <w:start w:val="1"/>
      <w:numFmt w:val="taiwaneseCountingThousand"/>
      <w:lvlText w:val="（%1）"/>
      <w:lvlJc w:val="left"/>
      <w:pPr>
        <w:ind w:left="1821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60942D3"/>
    <w:multiLevelType w:val="hybridMultilevel"/>
    <w:tmpl w:val="7A4E6B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F46352"/>
    <w:multiLevelType w:val="hybridMultilevel"/>
    <w:tmpl w:val="47EA7176"/>
    <w:lvl w:ilvl="0" w:tplc="70608838">
      <w:start w:val="1"/>
      <w:numFmt w:val="taiwaneseCountingThousand"/>
      <w:lvlText w:val="（%1）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A8412E7"/>
    <w:multiLevelType w:val="hybridMultilevel"/>
    <w:tmpl w:val="29561880"/>
    <w:lvl w:ilvl="0" w:tplc="24622450">
      <w:start w:val="1"/>
      <w:numFmt w:val="taiwaneseCountingThousand"/>
      <w:lvlText w:val="%1、"/>
      <w:lvlJc w:val="left"/>
      <w:pPr>
        <w:ind w:left="1507" w:hanging="90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6C07B2"/>
    <w:multiLevelType w:val="hybridMultilevel"/>
    <w:tmpl w:val="10969258"/>
    <w:lvl w:ilvl="0" w:tplc="ADB45318">
      <w:start w:val="1"/>
      <w:numFmt w:val="taiwaneseCountingThousand"/>
      <w:lvlText w:val="（%1）"/>
      <w:lvlJc w:val="left"/>
      <w:pPr>
        <w:ind w:left="1200" w:hanging="72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6860EE5"/>
    <w:multiLevelType w:val="hybridMultilevel"/>
    <w:tmpl w:val="60864AEC"/>
    <w:lvl w:ilvl="0" w:tplc="8526A632">
      <w:start w:val="1"/>
      <w:numFmt w:val="taiwaneseCountingThousand"/>
      <w:lvlText w:val="（%1）"/>
      <w:lvlJc w:val="left"/>
      <w:pPr>
        <w:ind w:left="1200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4486EE9"/>
    <w:multiLevelType w:val="hybridMultilevel"/>
    <w:tmpl w:val="AB2C4E4E"/>
    <w:lvl w:ilvl="0" w:tplc="E2A2FA0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8"/>
    <w:rsid w:val="000175E9"/>
    <w:rsid w:val="00024CD2"/>
    <w:rsid w:val="00053D4A"/>
    <w:rsid w:val="00057EEF"/>
    <w:rsid w:val="0006553D"/>
    <w:rsid w:val="00066602"/>
    <w:rsid w:val="000700CE"/>
    <w:rsid w:val="000847B9"/>
    <w:rsid w:val="00090A57"/>
    <w:rsid w:val="000B0746"/>
    <w:rsid w:val="000C0DA1"/>
    <w:rsid w:val="000C2D13"/>
    <w:rsid w:val="000C3D28"/>
    <w:rsid w:val="000C46A0"/>
    <w:rsid w:val="000C629C"/>
    <w:rsid w:val="000D1BA2"/>
    <w:rsid w:val="000E4C01"/>
    <w:rsid w:val="00102876"/>
    <w:rsid w:val="0012602C"/>
    <w:rsid w:val="0015079E"/>
    <w:rsid w:val="00151688"/>
    <w:rsid w:val="00165B5C"/>
    <w:rsid w:val="00171B34"/>
    <w:rsid w:val="001749C5"/>
    <w:rsid w:val="00176131"/>
    <w:rsid w:val="00181429"/>
    <w:rsid w:val="0019664A"/>
    <w:rsid w:val="001A376D"/>
    <w:rsid w:val="001C1F78"/>
    <w:rsid w:val="001E7F79"/>
    <w:rsid w:val="001F3749"/>
    <w:rsid w:val="001F797F"/>
    <w:rsid w:val="00211346"/>
    <w:rsid w:val="002166ED"/>
    <w:rsid w:val="00227A55"/>
    <w:rsid w:val="00233ADB"/>
    <w:rsid w:val="00240443"/>
    <w:rsid w:val="00245E21"/>
    <w:rsid w:val="002619E0"/>
    <w:rsid w:val="00265E38"/>
    <w:rsid w:val="00292034"/>
    <w:rsid w:val="00295D73"/>
    <w:rsid w:val="002A0721"/>
    <w:rsid w:val="002A629E"/>
    <w:rsid w:val="002B06D6"/>
    <w:rsid w:val="002B246B"/>
    <w:rsid w:val="002B2A9B"/>
    <w:rsid w:val="002B742C"/>
    <w:rsid w:val="002D1031"/>
    <w:rsid w:val="002D351A"/>
    <w:rsid w:val="002E4182"/>
    <w:rsid w:val="002F33BC"/>
    <w:rsid w:val="003003BB"/>
    <w:rsid w:val="003015AC"/>
    <w:rsid w:val="00303ACF"/>
    <w:rsid w:val="00317AD8"/>
    <w:rsid w:val="00330242"/>
    <w:rsid w:val="00330A47"/>
    <w:rsid w:val="00332A0C"/>
    <w:rsid w:val="00342E48"/>
    <w:rsid w:val="00343988"/>
    <w:rsid w:val="00345DFA"/>
    <w:rsid w:val="00351672"/>
    <w:rsid w:val="003749A1"/>
    <w:rsid w:val="00380D6C"/>
    <w:rsid w:val="003876CD"/>
    <w:rsid w:val="003938A9"/>
    <w:rsid w:val="0039733A"/>
    <w:rsid w:val="003B259F"/>
    <w:rsid w:val="003B562F"/>
    <w:rsid w:val="003C087D"/>
    <w:rsid w:val="003C0F7F"/>
    <w:rsid w:val="003E293D"/>
    <w:rsid w:val="003F7C8F"/>
    <w:rsid w:val="00400691"/>
    <w:rsid w:val="0040165C"/>
    <w:rsid w:val="00401966"/>
    <w:rsid w:val="00404E61"/>
    <w:rsid w:val="00426795"/>
    <w:rsid w:val="00427789"/>
    <w:rsid w:val="00433ABB"/>
    <w:rsid w:val="00440938"/>
    <w:rsid w:val="00443288"/>
    <w:rsid w:val="00453F35"/>
    <w:rsid w:val="0045506E"/>
    <w:rsid w:val="004914FE"/>
    <w:rsid w:val="00493C71"/>
    <w:rsid w:val="004B35C1"/>
    <w:rsid w:val="004C07BF"/>
    <w:rsid w:val="004D0F76"/>
    <w:rsid w:val="004D651F"/>
    <w:rsid w:val="004D74DB"/>
    <w:rsid w:val="004F1410"/>
    <w:rsid w:val="004F2E98"/>
    <w:rsid w:val="004F2FA0"/>
    <w:rsid w:val="004F5701"/>
    <w:rsid w:val="00503656"/>
    <w:rsid w:val="00504524"/>
    <w:rsid w:val="005075EF"/>
    <w:rsid w:val="00510449"/>
    <w:rsid w:val="00510748"/>
    <w:rsid w:val="00513DFA"/>
    <w:rsid w:val="00524D3A"/>
    <w:rsid w:val="005259E0"/>
    <w:rsid w:val="005264FD"/>
    <w:rsid w:val="00547557"/>
    <w:rsid w:val="00564B92"/>
    <w:rsid w:val="00587F4B"/>
    <w:rsid w:val="005A39B8"/>
    <w:rsid w:val="005A4127"/>
    <w:rsid w:val="005A48D9"/>
    <w:rsid w:val="005C3215"/>
    <w:rsid w:val="005C5133"/>
    <w:rsid w:val="005D0A69"/>
    <w:rsid w:val="005D1E6D"/>
    <w:rsid w:val="005D4067"/>
    <w:rsid w:val="005D46E2"/>
    <w:rsid w:val="005D69B0"/>
    <w:rsid w:val="005F656E"/>
    <w:rsid w:val="005F665C"/>
    <w:rsid w:val="006238C5"/>
    <w:rsid w:val="0063018B"/>
    <w:rsid w:val="0067159A"/>
    <w:rsid w:val="006722E2"/>
    <w:rsid w:val="00674D0E"/>
    <w:rsid w:val="006905EC"/>
    <w:rsid w:val="006962D2"/>
    <w:rsid w:val="006B6707"/>
    <w:rsid w:val="006E08B1"/>
    <w:rsid w:val="006E3F3D"/>
    <w:rsid w:val="006E7794"/>
    <w:rsid w:val="006F4067"/>
    <w:rsid w:val="00706878"/>
    <w:rsid w:val="007216FA"/>
    <w:rsid w:val="007228B7"/>
    <w:rsid w:val="00725BE3"/>
    <w:rsid w:val="00733EA4"/>
    <w:rsid w:val="00736389"/>
    <w:rsid w:val="007533A2"/>
    <w:rsid w:val="007614EC"/>
    <w:rsid w:val="00765FB9"/>
    <w:rsid w:val="00770594"/>
    <w:rsid w:val="00773D7E"/>
    <w:rsid w:val="00790FB2"/>
    <w:rsid w:val="00791AE8"/>
    <w:rsid w:val="007940CC"/>
    <w:rsid w:val="00796391"/>
    <w:rsid w:val="00797A6C"/>
    <w:rsid w:val="007B387A"/>
    <w:rsid w:val="007C1B79"/>
    <w:rsid w:val="007C3006"/>
    <w:rsid w:val="007D06BC"/>
    <w:rsid w:val="007D0D79"/>
    <w:rsid w:val="007D1E53"/>
    <w:rsid w:val="007D5C42"/>
    <w:rsid w:val="007F2AB3"/>
    <w:rsid w:val="0080645A"/>
    <w:rsid w:val="00822002"/>
    <w:rsid w:val="0083302D"/>
    <w:rsid w:val="0083541C"/>
    <w:rsid w:val="00840592"/>
    <w:rsid w:val="008455F0"/>
    <w:rsid w:val="008624A8"/>
    <w:rsid w:val="00865512"/>
    <w:rsid w:val="008845D3"/>
    <w:rsid w:val="008912C5"/>
    <w:rsid w:val="00893C1F"/>
    <w:rsid w:val="008B583A"/>
    <w:rsid w:val="008C599C"/>
    <w:rsid w:val="008C7232"/>
    <w:rsid w:val="008E7C70"/>
    <w:rsid w:val="008F6450"/>
    <w:rsid w:val="00904382"/>
    <w:rsid w:val="009107D4"/>
    <w:rsid w:val="00940521"/>
    <w:rsid w:val="00950857"/>
    <w:rsid w:val="0095276E"/>
    <w:rsid w:val="0095651A"/>
    <w:rsid w:val="009571D8"/>
    <w:rsid w:val="00960BA2"/>
    <w:rsid w:val="009701A0"/>
    <w:rsid w:val="00990B85"/>
    <w:rsid w:val="009A4D15"/>
    <w:rsid w:val="009A632B"/>
    <w:rsid w:val="009B5A43"/>
    <w:rsid w:val="009C33CF"/>
    <w:rsid w:val="009C5CFC"/>
    <w:rsid w:val="009D7891"/>
    <w:rsid w:val="009E4847"/>
    <w:rsid w:val="009E5B79"/>
    <w:rsid w:val="009E6295"/>
    <w:rsid w:val="009F19AF"/>
    <w:rsid w:val="009F6793"/>
    <w:rsid w:val="00A06877"/>
    <w:rsid w:val="00A071E5"/>
    <w:rsid w:val="00A36E08"/>
    <w:rsid w:val="00A37024"/>
    <w:rsid w:val="00A621CE"/>
    <w:rsid w:val="00A640B6"/>
    <w:rsid w:val="00A8717C"/>
    <w:rsid w:val="00A91165"/>
    <w:rsid w:val="00A97E53"/>
    <w:rsid w:val="00AA2EBA"/>
    <w:rsid w:val="00AB0412"/>
    <w:rsid w:val="00AB4157"/>
    <w:rsid w:val="00AB7C6A"/>
    <w:rsid w:val="00AC602B"/>
    <w:rsid w:val="00AC68D7"/>
    <w:rsid w:val="00AE049E"/>
    <w:rsid w:val="00AE557E"/>
    <w:rsid w:val="00AE7144"/>
    <w:rsid w:val="00AF0042"/>
    <w:rsid w:val="00AF1B7F"/>
    <w:rsid w:val="00AF4445"/>
    <w:rsid w:val="00B003D6"/>
    <w:rsid w:val="00B113DA"/>
    <w:rsid w:val="00B1338E"/>
    <w:rsid w:val="00B31E5E"/>
    <w:rsid w:val="00B35C4C"/>
    <w:rsid w:val="00B37F70"/>
    <w:rsid w:val="00B43522"/>
    <w:rsid w:val="00B46DD0"/>
    <w:rsid w:val="00B5387B"/>
    <w:rsid w:val="00B55AE5"/>
    <w:rsid w:val="00B678BF"/>
    <w:rsid w:val="00B81D06"/>
    <w:rsid w:val="00B9216C"/>
    <w:rsid w:val="00B94496"/>
    <w:rsid w:val="00BB34FD"/>
    <w:rsid w:val="00BC783B"/>
    <w:rsid w:val="00BE4C19"/>
    <w:rsid w:val="00BF5A52"/>
    <w:rsid w:val="00C07DDE"/>
    <w:rsid w:val="00C12C09"/>
    <w:rsid w:val="00C134E9"/>
    <w:rsid w:val="00C20BA7"/>
    <w:rsid w:val="00C2324D"/>
    <w:rsid w:val="00C3050A"/>
    <w:rsid w:val="00C46783"/>
    <w:rsid w:val="00C5040E"/>
    <w:rsid w:val="00C658E1"/>
    <w:rsid w:val="00C7506A"/>
    <w:rsid w:val="00C83976"/>
    <w:rsid w:val="00C90F71"/>
    <w:rsid w:val="00C9148E"/>
    <w:rsid w:val="00CA5E86"/>
    <w:rsid w:val="00CC4A2A"/>
    <w:rsid w:val="00CD4CF0"/>
    <w:rsid w:val="00CD5F56"/>
    <w:rsid w:val="00CD6A90"/>
    <w:rsid w:val="00CE0298"/>
    <w:rsid w:val="00CE5CBE"/>
    <w:rsid w:val="00CE778E"/>
    <w:rsid w:val="00D15BF2"/>
    <w:rsid w:val="00D17153"/>
    <w:rsid w:val="00D2434D"/>
    <w:rsid w:val="00D25CDE"/>
    <w:rsid w:val="00D412B6"/>
    <w:rsid w:val="00D44B68"/>
    <w:rsid w:val="00D60BEE"/>
    <w:rsid w:val="00D642F4"/>
    <w:rsid w:val="00D72678"/>
    <w:rsid w:val="00D80FFD"/>
    <w:rsid w:val="00D919E7"/>
    <w:rsid w:val="00D96AAB"/>
    <w:rsid w:val="00DA5201"/>
    <w:rsid w:val="00DE1751"/>
    <w:rsid w:val="00DE2B37"/>
    <w:rsid w:val="00DE5AEF"/>
    <w:rsid w:val="00E1079F"/>
    <w:rsid w:val="00E108EA"/>
    <w:rsid w:val="00E216AE"/>
    <w:rsid w:val="00E3117D"/>
    <w:rsid w:val="00E60BEE"/>
    <w:rsid w:val="00E7249C"/>
    <w:rsid w:val="00E778ED"/>
    <w:rsid w:val="00E94ACE"/>
    <w:rsid w:val="00EA692B"/>
    <w:rsid w:val="00EC7E50"/>
    <w:rsid w:val="00ED3C69"/>
    <w:rsid w:val="00ED66F6"/>
    <w:rsid w:val="00ED6E14"/>
    <w:rsid w:val="00ED79F0"/>
    <w:rsid w:val="00EE38AC"/>
    <w:rsid w:val="00EF7AFA"/>
    <w:rsid w:val="00F158E7"/>
    <w:rsid w:val="00F3652C"/>
    <w:rsid w:val="00F41235"/>
    <w:rsid w:val="00F4225E"/>
    <w:rsid w:val="00F54C36"/>
    <w:rsid w:val="00F65F58"/>
    <w:rsid w:val="00F935B9"/>
    <w:rsid w:val="00F97BCA"/>
    <w:rsid w:val="00FA3E4C"/>
    <w:rsid w:val="00FC6515"/>
    <w:rsid w:val="00FD1BEA"/>
    <w:rsid w:val="00FD2F6F"/>
    <w:rsid w:val="00FE63E9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5D25F"/>
  <w15:chartTrackingRefBased/>
  <w15:docId w15:val="{2620DB53-1614-40EE-8DFC-C0BBD41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68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42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E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E48"/>
    <w:rPr>
      <w:sz w:val="20"/>
      <w:szCs w:val="20"/>
    </w:rPr>
  </w:style>
  <w:style w:type="paragraph" w:styleId="a7">
    <w:name w:val="List Paragraph"/>
    <w:basedOn w:val="a"/>
    <w:uiPriority w:val="34"/>
    <w:qFormat/>
    <w:rsid w:val="00342E48"/>
    <w:pPr>
      <w:ind w:leftChars="200" w:left="480"/>
    </w:pPr>
  </w:style>
  <w:style w:type="character" w:styleId="a8">
    <w:name w:val="Placeholder Text"/>
    <w:basedOn w:val="a0"/>
    <w:uiPriority w:val="99"/>
    <w:semiHidden/>
    <w:rsid w:val="00B37F70"/>
    <w:rPr>
      <w:color w:val="808080"/>
    </w:rPr>
  </w:style>
  <w:style w:type="paragraph" w:customStyle="1" w:styleId="a9">
    <w:name w:val="壹"/>
    <w:basedOn w:val="a"/>
    <w:rsid w:val="00765FB9"/>
    <w:pPr>
      <w:adjustRightInd w:val="0"/>
      <w:spacing w:beforeLines="30" w:after="50" w:line="320" w:lineRule="exact"/>
      <w:ind w:left="538" w:hangingChars="192" w:hanging="538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a">
    <w:name w:val="（一）"/>
    <w:basedOn w:val="ab"/>
    <w:rsid w:val="00765FB9"/>
    <w:pPr>
      <w:snapToGrid w:val="0"/>
      <w:spacing w:line="400" w:lineRule="atLeast"/>
      <w:ind w:leftChars="300" w:left="1258" w:hangingChars="192" w:hanging="538"/>
      <w:jc w:val="both"/>
    </w:pPr>
    <w:rPr>
      <w:rFonts w:ascii="Times New Roman" w:eastAsia="標楷體" w:hAnsi="Times New Roman"/>
      <w:sz w:val="28"/>
      <w:szCs w:val="24"/>
    </w:rPr>
  </w:style>
  <w:style w:type="paragraph" w:styleId="ab">
    <w:name w:val="Plain Text"/>
    <w:basedOn w:val="a"/>
    <w:link w:val="ac"/>
    <w:uiPriority w:val="99"/>
    <w:semiHidden/>
    <w:unhideWhenUsed/>
    <w:rsid w:val="00765FB9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765FB9"/>
    <w:rPr>
      <w:rFonts w:ascii="細明體" w:eastAsia="細明體" w:hAnsi="Courier New" w:cs="Courier New"/>
    </w:rPr>
  </w:style>
  <w:style w:type="paragraph" w:customStyle="1" w:styleId="Default">
    <w:name w:val="Default"/>
    <w:rsid w:val="002404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62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8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14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8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08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40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社會局身心障礙福利科</dc:creator>
  <cp:keywords/>
  <dc:description/>
  <cp:lastModifiedBy>社會局身心障礙福利科</cp:lastModifiedBy>
  <cp:revision>976</cp:revision>
  <cp:lastPrinted>2022-02-07T08:05:00Z</cp:lastPrinted>
  <dcterms:created xsi:type="dcterms:W3CDTF">2021-02-23T01:12:00Z</dcterms:created>
  <dcterms:modified xsi:type="dcterms:W3CDTF">2022-03-03T05:41:00Z</dcterms:modified>
</cp:coreProperties>
</file>