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4FC" w:rsidRDefault="001754FC" w:rsidP="001754FC">
      <w:pPr>
        <w:spacing w:line="360" w:lineRule="auto"/>
        <w:jc w:val="center"/>
        <w:rPr>
          <w:rFonts w:ascii="標楷體" w:eastAsia="標楷體" w:hAnsi="標楷體"/>
          <w:sz w:val="36"/>
          <w:szCs w:val="36"/>
        </w:rPr>
      </w:pP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南市政府社會局107年第</w:t>
      </w:r>
      <w:r w:rsidR="00633E7E">
        <w:rPr>
          <w:rFonts w:ascii="標楷體" w:eastAsia="標楷體" w:hAnsi="標楷體" w:hint="eastAsia"/>
          <w:sz w:val="36"/>
          <w:szCs w:val="36"/>
        </w:rPr>
        <w:t>2</w:t>
      </w:r>
      <w:r w:rsidR="00302C36">
        <w:rPr>
          <w:rFonts w:ascii="標楷體" w:eastAsia="標楷體" w:hAnsi="標楷體" w:hint="eastAsia"/>
          <w:sz w:val="36"/>
          <w:szCs w:val="36"/>
        </w:rPr>
        <w:t>次性別平等工作小組會議</w:t>
      </w:r>
      <w:r w:rsidR="001B38C1">
        <w:rPr>
          <w:rFonts w:ascii="標楷體" w:eastAsia="標楷體" w:hAnsi="標楷體" w:hint="eastAsia"/>
          <w:sz w:val="36"/>
          <w:szCs w:val="36"/>
        </w:rPr>
        <w:t>紀錄</w:t>
      </w:r>
    </w:p>
    <w:p w:rsidR="001754FC" w:rsidRPr="00CB354B" w:rsidRDefault="001754FC" w:rsidP="00A73081">
      <w:pPr>
        <w:pStyle w:val="a3"/>
        <w:numPr>
          <w:ilvl w:val="0"/>
          <w:numId w:val="1"/>
        </w:numPr>
        <w:ind w:leftChars="0"/>
        <w:rPr>
          <w:rFonts w:ascii="標楷體" w:eastAsia="標楷體" w:hAnsi="標楷體"/>
          <w:b/>
          <w:sz w:val="31"/>
          <w:szCs w:val="31"/>
        </w:rPr>
      </w:pPr>
      <w:r w:rsidRPr="00CB354B">
        <w:rPr>
          <w:rFonts w:ascii="標楷體" w:eastAsia="標楷體" w:hAnsi="標楷體" w:hint="eastAsia"/>
          <w:b/>
          <w:sz w:val="31"/>
          <w:szCs w:val="31"/>
        </w:rPr>
        <w:t>時間：107年</w:t>
      </w:r>
      <w:r w:rsidR="00633E7E" w:rsidRPr="00CB354B">
        <w:rPr>
          <w:rFonts w:ascii="標楷體" w:eastAsia="標楷體" w:hAnsi="標楷體" w:hint="eastAsia"/>
          <w:b/>
          <w:sz w:val="31"/>
          <w:szCs w:val="31"/>
        </w:rPr>
        <w:t>12</w:t>
      </w:r>
      <w:r w:rsidRPr="00CB354B">
        <w:rPr>
          <w:rFonts w:ascii="標楷體" w:eastAsia="標楷體" w:hAnsi="標楷體" w:hint="eastAsia"/>
          <w:b/>
          <w:sz w:val="31"/>
          <w:szCs w:val="31"/>
        </w:rPr>
        <w:t>月</w:t>
      </w:r>
      <w:r w:rsidR="00633E7E" w:rsidRPr="00CB354B">
        <w:rPr>
          <w:rFonts w:ascii="標楷體" w:eastAsia="標楷體" w:hAnsi="標楷體" w:hint="eastAsia"/>
          <w:b/>
          <w:sz w:val="31"/>
          <w:szCs w:val="31"/>
        </w:rPr>
        <w:t>26</w:t>
      </w:r>
      <w:r w:rsidR="00FA157C" w:rsidRPr="00CB354B">
        <w:rPr>
          <w:rFonts w:ascii="標楷體" w:eastAsia="標楷體" w:hAnsi="標楷體" w:hint="eastAsia"/>
          <w:b/>
          <w:sz w:val="31"/>
          <w:szCs w:val="31"/>
        </w:rPr>
        <w:t>日（星期三</w:t>
      </w:r>
      <w:r w:rsidRPr="00CB354B">
        <w:rPr>
          <w:rFonts w:ascii="標楷體" w:eastAsia="標楷體" w:hAnsi="標楷體" w:hint="eastAsia"/>
          <w:b/>
          <w:sz w:val="31"/>
          <w:szCs w:val="31"/>
        </w:rPr>
        <w:t>）上午9時30分</w:t>
      </w:r>
    </w:p>
    <w:p w:rsidR="001754FC" w:rsidRPr="00CB354B" w:rsidRDefault="001754FC" w:rsidP="00A73081">
      <w:pPr>
        <w:numPr>
          <w:ilvl w:val="0"/>
          <w:numId w:val="1"/>
        </w:numPr>
        <w:spacing w:line="600" w:lineRule="exact"/>
        <w:rPr>
          <w:rFonts w:ascii="標楷體" w:eastAsia="標楷體" w:hAnsi="標楷體"/>
          <w:b/>
          <w:sz w:val="31"/>
          <w:szCs w:val="31"/>
        </w:rPr>
      </w:pPr>
      <w:r w:rsidRPr="00CB354B">
        <w:rPr>
          <w:rFonts w:ascii="標楷體" w:eastAsia="標楷體" w:hAnsi="標楷體" w:hint="eastAsia"/>
          <w:b/>
          <w:sz w:val="31"/>
          <w:szCs w:val="31"/>
        </w:rPr>
        <w:t>地點：社會局7樓會議室</w:t>
      </w:r>
    </w:p>
    <w:p w:rsidR="001754FC" w:rsidRPr="00CB354B" w:rsidRDefault="001754FC" w:rsidP="00A73081">
      <w:pPr>
        <w:numPr>
          <w:ilvl w:val="0"/>
          <w:numId w:val="1"/>
        </w:numPr>
        <w:spacing w:line="600" w:lineRule="exact"/>
        <w:rPr>
          <w:rFonts w:ascii="標楷體" w:eastAsia="標楷體" w:hAnsi="標楷體"/>
          <w:b/>
          <w:sz w:val="31"/>
          <w:szCs w:val="31"/>
        </w:rPr>
      </w:pPr>
      <w:r w:rsidRPr="00CB354B">
        <w:rPr>
          <w:rFonts w:ascii="標楷體" w:eastAsia="標楷體" w:hAnsi="標楷體" w:hint="eastAsia"/>
          <w:b/>
          <w:sz w:val="31"/>
          <w:szCs w:val="31"/>
        </w:rPr>
        <w:t>主席：</w:t>
      </w:r>
      <w:proofErr w:type="gramStart"/>
      <w:r w:rsidRPr="00CB354B">
        <w:rPr>
          <w:rFonts w:ascii="標楷體" w:eastAsia="標楷體" w:hAnsi="標楷體" w:hint="eastAsia"/>
          <w:b/>
          <w:sz w:val="31"/>
          <w:szCs w:val="31"/>
        </w:rPr>
        <w:t>顏</w:t>
      </w:r>
      <w:proofErr w:type="gramEnd"/>
      <w:r w:rsidRPr="00CB354B">
        <w:rPr>
          <w:rFonts w:ascii="標楷體" w:eastAsia="標楷體" w:hAnsi="標楷體" w:hint="eastAsia"/>
          <w:b/>
          <w:sz w:val="31"/>
          <w:szCs w:val="31"/>
        </w:rPr>
        <w:t>副局長</w:t>
      </w:r>
      <w:proofErr w:type="gramStart"/>
      <w:r w:rsidRPr="00CB354B">
        <w:rPr>
          <w:rFonts w:ascii="標楷體" w:eastAsia="標楷體" w:hAnsi="標楷體" w:hint="eastAsia"/>
          <w:b/>
          <w:sz w:val="31"/>
          <w:szCs w:val="31"/>
        </w:rPr>
        <w:t xml:space="preserve">靚殷                      </w:t>
      </w:r>
      <w:r w:rsidR="00FA425A" w:rsidRPr="00CB354B">
        <w:rPr>
          <w:rFonts w:ascii="標楷體" w:eastAsia="標楷體" w:hAnsi="標楷體" w:hint="eastAsia"/>
          <w:b/>
          <w:sz w:val="31"/>
          <w:szCs w:val="31"/>
        </w:rPr>
        <w:t xml:space="preserve"> </w:t>
      </w:r>
      <w:proofErr w:type="gramEnd"/>
      <w:r w:rsidR="00FA425A" w:rsidRPr="00CB354B">
        <w:rPr>
          <w:rFonts w:ascii="標楷體" w:eastAsia="標楷體" w:hAnsi="標楷體" w:hint="eastAsia"/>
          <w:b/>
          <w:sz w:val="31"/>
          <w:szCs w:val="31"/>
        </w:rPr>
        <w:t xml:space="preserve"> </w:t>
      </w:r>
      <w:r w:rsidRPr="00CB354B">
        <w:rPr>
          <w:rFonts w:ascii="標楷體" w:eastAsia="標楷體" w:hAnsi="標楷體" w:hint="eastAsia"/>
          <w:b/>
          <w:sz w:val="31"/>
          <w:szCs w:val="31"/>
        </w:rPr>
        <w:t>記錄：林郁庭</w:t>
      </w:r>
    </w:p>
    <w:p w:rsidR="001B38C1" w:rsidRPr="00CB354B" w:rsidRDefault="001B38C1" w:rsidP="00A73081">
      <w:pPr>
        <w:numPr>
          <w:ilvl w:val="0"/>
          <w:numId w:val="1"/>
        </w:numPr>
        <w:spacing w:line="600" w:lineRule="exact"/>
        <w:rPr>
          <w:rFonts w:ascii="標楷體" w:eastAsia="標楷體" w:hAnsi="標楷體"/>
          <w:b/>
          <w:sz w:val="31"/>
          <w:szCs w:val="31"/>
        </w:rPr>
      </w:pPr>
      <w:r w:rsidRPr="00CB354B">
        <w:rPr>
          <w:rFonts w:ascii="標楷體" w:eastAsia="標楷體" w:hAnsi="標楷體" w:hint="eastAsia"/>
          <w:b/>
          <w:sz w:val="31"/>
          <w:szCs w:val="31"/>
        </w:rPr>
        <w:t>外聘委員：衛生福利部嘉南療養院王醫務秘書作仁</w:t>
      </w:r>
    </w:p>
    <w:p w:rsidR="001B38C1" w:rsidRPr="00CB354B" w:rsidRDefault="001B38C1" w:rsidP="00A73081">
      <w:pPr>
        <w:numPr>
          <w:ilvl w:val="0"/>
          <w:numId w:val="1"/>
        </w:numPr>
        <w:spacing w:line="600" w:lineRule="exact"/>
        <w:rPr>
          <w:rFonts w:ascii="標楷體" w:eastAsia="標楷體" w:hAnsi="標楷體"/>
          <w:b/>
          <w:sz w:val="31"/>
          <w:szCs w:val="31"/>
        </w:rPr>
      </w:pPr>
      <w:r w:rsidRPr="00CB354B">
        <w:rPr>
          <w:rFonts w:ascii="標楷體" w:eastAsia="標楷體" w:hAnsi="標楷體" w:hint="eastAsia"/>
          <w:b/>
          <w:sz w:val="31"/>
          <w:szCs w:val="31"/>
        </w:rPr>
        <w:t>出席來賓：本府性別平等辦公室陳執行長明珍</w:t>
      </w:r>
    </w:p>
    <w:p w:rsidR="00711B77" w:rsidRPr="00CB354B" w:rsidRDefault="00711B77" w:rsidP="00A73081">
      <w:pPr>
        <w:numPr>
          <w:ilvl w:val="0"/>
          <w:numId w:val="1"/>
        </w:numPr>
        <w:spacing w:line="600" w:lineRule="exact"/>
        <w:rPr>
          <w:rFonts w:ascii="標楷體" w:eastAsia="標楷體" w:hAnsi="標楷體"/>
          <w:b/>
          <w:sz w:val="31"/>
          <w:szCs w:val="31"/>
        </w:rPr>
      </w:pPr>
      <w:r w:rsidRPr="00CB354B">
        <w:rPr>
          <w:rFonts w:ascii="標楷體" w:eastAsia="標楷體" w:hAnsi="標楷體" w:hint="eastAsia"/>
          <w:b/>
          <w:sz w:val="31"/>
          <w:szCs w:val="31"/>
        </w:rPr>
        <w:t>主席致詞：</w:t>
      </w:r>
      <w:r w:rsidR="001B38C1" w:rsidRPr="00CB354B">
        <w:rPr>
          <w:rFonts w:ascii="標楷體" w:eastAsia="標楷體" w:hAnsi="標楷體" w:hint="eastAsia"/>
          <w:b/>
          <w:sz w:val="31"/>
          <w:szCs w:val="31"/>
        </w:rPr>
        <w:t>(略)</w:t>
      </w:r>
    </w:p>
    <w:p w:rsidR="007A14F4" w:rsidRDefault="00711B77" w:rsidP="00A73081">
      <w:pPr>
        <w:numPr>
          <w:ilvl w:val="0"/>
          <w:numId w:val="1"/>
        </w:numPr>
        <w:spacing w:line="600" w:lineRule="exact"/>
        <w:rPr>
          <w:rFonts w:ascii="標楷體" w:eastAsia="標楷體" w:hAnsi="標楷體"/>
          <w:b/>
          <w:sz w:val="31"/>
          <w:szCs w:val="31"/>
        </w:rPr>
      </w:pPr>
      <w:r w:rsidRPr="00CB354B">
        <w:rPr>
          <w:rFonts w:ascii="標楷體" w:eastAsia="標楷體" w:hAnsi="標楷體" w:hint="eastAsia"/>
          <w:b/>
          <w:sz w:val="31"/>
          <w:szCs w:val="31"/>
        </w:rPr>
        <w:t>來賓致詞：</w:t>
      </w:r>
      <w:r w:rsidR="001B38C1" w:rsidRPr="00CB354B">
        <w:rPr>
          <w:rFonts w:ascii="標楷體" w:eastAsia="標楷體" w:hAnsi="標楷體" w:hint="eastAsia"/>
          <w:b/>
          <w:sz w:val="31"/>
          <w:szCs w:val="31"/>
        </w:rPr>
        <w:t>（略）</w:t>
      </w:r>
      <w:r w:rsidRPr="00CB354B">
        <w:rPr>
          <w:rFonts w:ascii="標楷體" w:eastAsia="標楷體" w:hAnsi="標楷體"/>
          <w:b/>
          <w:sz w:val="31"/>
          <w:szCs w:val="31"/>
        </w:rPr>
        <w:t xml:space="preserve"> </w:t>
      </w:r>
    </w:p>
    <w:p w:rsidR="00EA00B2" w:rsidRPr="00CB354B" w:rsidRDefault="00EA00B2" w:rsidP="00A73081">
      <w:pPr>
        <w:numPr>
          <w:ilvl w:val="0"/>
          <w:numId w:val="1"/>
        </w:numPr>
        <w:spacing w:line="600" w:lineRule="exact"/>
        <w:rPr>
          <w:rFonts w:ascii="標楷體" w:eastAsia="標楷體" w:hAnsi="標楷體"/>
          <w:b/>
          <w:sz w:val="31"/>
          <w:szCs w:val="31"/>
        </w:rPr>
      </w:pPr>
      <w:r>
        <w:rPr>
          <w:rFonts w:ascii="標楷體" w:eastAsia="標楷體" w:hAnsi="標楷體" w:hint="eastAsia"/>
          <w:b/>
          <w:sz w:val="31"/>
          <w:szCs w:val="31"/>
        </w:rPr>
        <w:t>出席人員：如附簽到表。</w:t>
      </w:r>
    </w:p>
    <w:p w:rsidR="009E597F" w:rsidRPr="00CB354B" w:rsidRDefault="00711B77" w:rsidP="00A73081">
      <w:pPr>
        <w:numPr>
          <w:ilvl w:val="0"/>
          <w:numId w:val="1"/>
        </w:numPr>
        <w:spacing w:line="360" w:lineRule="auto"/>
        <w:jc w:val="both"/>
        <w:rPr>
          <w:rFonts w:ascii="標楷體" w:eastAsia="標楷體" w:hAnsi="標楷體"/>
          <w:b/>
          <w:sz w:val="31"/>
          <w:szCs w:val="31"/>
        </w:rPr>
      </w:pPr>
      <w:r w:rsidRPr="00CB354B">
        <w:rPr>
          <w:rFonts w:ascii="標楷體" w:eastAsia="標楷體" w:hAnsi="標楷體" w:hint="eastAsia"/>
          <w:b/>
          <w:sz w:val="31"/>
          <w:szCs w:val="31"/>
        </w:rPr>
        <w:t>報告事項：本局107年第1次性別平等工作小組會議決議事項執行情形</w:t>
      </w:r>
    </w:p>
    <w:tbl>
      <w:tblPr>
        <w:tblStyle w:val="aa"/>
        <w:tblW w:w="0" w:type="auto"/>
        <w:jc w:val="center"/>
        <w:tblLook w:val="04A0" w:firstRow="1" w:lastRow="0" w:firstColumn="1" w:lastColumn="0" w:noHBand="0" w:noVBand="1"/>
      </w:tblPr>
      <w:tblGrid>
        <w:gridCol w:w="2067"/>
        <w:gridCol w:w="3260"/>
        <w:gridCol w:w="2977"/>
        <w:gridCol w:w="1672"/>
      </w:tblGrid>
      <w:tr w:rsidR="00610B84" w:rsidRPr="00401597" w:rsidTr="00401597">
        <w:trPr>
          <w:jc w:val="center"/>
        </w:trPr>
        <w:tc>
          <w:tcPr>
            <w:tcW w:w="2067" w:type="dxa"/>
            <w:shd w:val="clear" w:color="auto" w:fill="F2F2F2" w:themeFill="background1" w:themeFillShade="F2"/>
          </w:tcPr>
          <w:p w:rsidR="00610B84" w:rsidRPr="00401597" w:rsidRDefault="00610B84" w:rsidP="00711B77">
            <w:pPr>
              <w:spacing w:line="360" w:lineRule="auto"/>
              <w:jc w:val="both"/>
              <w:rPr>
                <w:rFonts w:ascii="標楷體" w:eastAsia="標楷體" w:hAnsi="標楷體"/>
                <w:b/>
                <w:sz w:val="26"/>
                <w:szCs w:val="26"/>
              </w:rPr>
            </w:pPr>
            <w:r w:rsidRPr="00401597">
              <w:rPr>
                <w:rFonts w:ascii="標楷體" w:eastAsia="標楷體" w:hAnsi="標楷體" w:hint="eastAsia"/>
                <w:b/>
                <w:sz w:val="26"/>
                <w:szCs w:val="26"/>
              </w:rPr>
              <w:t>案由</w:t>
            </w:r>
          </w:p>
        </w:tc>
        <w:tc>
          <w:tcPr>
            <w:tcW w:w="3260" w:type="dxa"/>
            <w:shd w:val="clear" w:color="auto" w:fill="F2F2F2" w:themeFill="background1" w:themeFillShade="F2"/>
          </w:tcPr>
          <w:p w:rsidR="00610B84" w:rsidRPr="00401597" w:rsidRDefault="00610B84" w:rsidP="00711B77">
            <w:pPr>
              <w:spacing w:line="360" w:lineRule="auto"/>
              <w:jc w:val="both"/>
              <w:rPr>
                <w:rFonts w:ascii="標楷體" w:eastAsia="標楷體" w:hAnsi="標楷體"/>
                <w:b/>
                <w:sz w:val="26"/>
                <w:szCs w:val="26"/>
              </w:rPr>
            </w:pPr>
            <w:r w:rsidRPr="00401597">
              <w:rPr>
                <w:rFonts w:ascii="標楷體" w:eastAsia="標楷體" w:hAnsi="標楷體" w:hint="eastAsia"/>
                <w:b/>
                <w:sz w:val="26"/>
                <w:szCs w:val="26"/>
              </w:rPr>
              <w:t>決議</w:t>
            </w:r>
          </w:p>
        </w:tc>
        <w:tc>
          <w:tcPr>
            <w:tcW w:w="2977" w:type="dxa"/>
            <w:shd w:val="clear" w:color="auto" w:fill="F2F2F2" w:themeFill="background1" w:themeFillShade="F2"/>
          </w:tcPr>
          <w:p w:rsidR="00610B84" w:rsidRPr="00401597" w:rsidRDefault="00610B84" w:rsidP="00711B77">
            <w:pPr>
              <w:spacing w:line="360" w:lineRule="auto"/>
              <w:jc w:val="both"/>
              <w:rPr>
                <w:rFonts w:ascii="標楷體" w:eastAsia="標楷體" w:hAnsi="標楷體"/>
                <w:b/>
                <w:sz w:val="26"/>
                <w:szCs w:val="26"/>
              </w:rPr>
            </w:pPr>
            <w:r w:rsidRPr="00401597">
              <w:rPr>
                <w:rFonts w:ascii="標楷體" w:eastAsia="標楷體" w:hAnsi="標楷體" w:hint="eastAsia"/>
                <w:b/>
                <w:sz w:val="26"/>
                <w:szCs w:val="26"/>
              </w:rPr>
              <w:t>執行情形</w:t>
            </w:r>
          </w:p>
        </w:tc>
        <w:tc>
          <w:tcPr>
            <w:tcW w:w="1672" w:type="dxa"/>
            <w:shd w:val="clear" w:color="auto" w:fill="F2F2F2" w:themeFill="background1" w:themeFillShade="F2"/>
          </w:tcPr>
          <w:p w:rsidR="00610B84" w:rsidRPr="00401597" w:rsidRDefault="00610B84" w:rsidP="00711B77">
            <w:pPr>
              <w:spacing w:line="360" w:lineRule="auto"/>
              <w:jc w:val="both"/>
              <w:rPr>
                <w:rFonts w:ascii="標楷體" w:eastAsia="標楷體" w:hAnsi="標楷體"/>
                <w:b/>
                <w:sz w:val="26"/>
                <w:szCs w:val="26"/>
              </w:rPr>
            </w:pPr>
            <w:r w:rsidRPr="00401597">
              <w:rPr>
                <w:rFonts w:ascii="標楷體" w:eastAsia="標楷體" w:hAnsi="標楷體" w:hint="eastAsia"/>
                <w:b/>
                <w:sz w:val="26"/>
                <w:szCs w:val="26"/>
              </w:rPr>
              <w:t>備註</w:t>
            </w:r>
          </w:p>
        </w:tc>
      </w:tr>
      <w:tr w:rsidR="00610B84" w:rsidRPr="00401597" w:rsidTr="00401597">
        <w:trPr>
          <w:jc w:val="center"/>
        </w:trPr>
        <w:tc>
          <w:tcPr>
            <w:tcW w:w="2067" w:type="dxa"/>
          </w:tcPr>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t>第一案:</w:t>
            </w:r>
          </w:p>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t>本局</w:t>
            </w:r>
            <w:proofErr w:type="gramStart"/>
            <w:r w:rsidRPr="00401597">
              <w:rPr>
                <w:rFonts w:ascii="標楷體" w:eastAsia="標楷體" w:hAnsi="標楷體" w:hint="eastAsia"/>
                <w:sz w:val="26"/>
                <w:szCs w:val="26"/>
              </w:rPr>
              <w:t>108</w:t>
            </w:r>
            <w:proofErr w:type="gramEnd"/>
            <w:r w:rsidRPr="00401597">
              <w:rPr>
                <w:rFonts w:ascii="標楷體" w:eastAsia="標楷體" w:hAnsi="標楷體" w:hint="eastAsia"/>
                <w:sz w:val="26"/>
                <w:szCs w:val="26"/>
              </w:rPr>
              <w:t>年度性別預算編製情形。</w:t>
            </w:r>
          </w:p>
        </w:tc>
        <w:tc>
          <w:tcPr>
            <w:tcW w:w="3260" w:type="dxa"/>
          </w:tcPr>
          <w:p w:rsidR="00610B84" w:rsidRPr="00401597" w:rsidRDefault="00610B84" w:rsidP="00711B77">
            <w:pPr>
              <w:spacing w:line="360" w:lineRule="auto"/>
              <w:jc w:val="both"/>
              <w:rPr>
                <w:rFonts w:ascii="標楷體" w:eastAsia="標楷體" w:hAnsi="標楷體"/>
                <w:sz w:val="26"/>
                <w:szCs w:val="26"/>
              </w:rPr>
            </w:pPr>
            <w:r w:rsidRPr="00401597">
              <w:rPr>
                <w:rFonts w:ascii="標楷體" w:eastAsia="標楷體" w:hAnsi="標楷體" w:hint="eastAsia"/>
                <w:sz w:val="26"/>
                <w:szCs w:val="26"/>
              </w:rPr>
              <w:t>依據會計室所提交之預算編制表，照案通過。</w:t>
            </w:r>
          </w:p>
        </w:tc>
        <w:tc>
          <w:tcPr>
            <w:tcW w:w="2977" w:type="dxa"/>
          </w:tcPr>
          <w:p w:rsidR="00610B84" w:rsidRDefault="00401597" w:rsidP="00711B77">
            <w:pPr>
              <w:spacing w:line="360" w:lineRule="auto"/>
              <w:jc w:val="both"/>
              <w:rPr>
                <w:rFonts w:ascii="標楷體" w:eastAsia="標楷體" w:hAnsi="標楷體"/>
                <w:sz w:val="26"/>
                <w:szCs w:val="26"/>
              </w:rPr>
            </w:pPr>
            <w:r>
              <w:rPr>
                <w:rFonts w:ascii="標楷體" w:eastAsia="標楷體" w:hAnsi="標楷體" w:hint="eastAsia"/>
                <w:sz w:val="26"/>
                <w:szCs w:val="26"/>
              </w:rPr>
              <w:t>依據本局</w:t>
            </w:r>
            <w:proofErr w:type="gramStart"/>
            <w:r>
              <w:rPr>
                <w:rFonts w:ascii="標楷體" w:eastAsia="標楷體" w:hAnsi="標楷體" w:hint="eastAsia"/>
                <w:sz w:val="26"/>
                <w:szCs w:val="26"/>
              </w:rPr>
              <w:t>108</w:t>
            </w:r>
            <w:proofErr w:type="gramEnd"/>
            <w:r>
              <w:rPr>
                <w:rFonts w:ascii="標楷體" w:eastAsia="標楷體" w:hAnsi="標楷體" w:hint="eastAsia"/>
                <w:sz w:val="26"/>
                <w:szCs w:val="26"/>
              </w:rPr>
              <w:t>年度性別預算編列表提報主計處。</w:t>
            </w:r>
          </w:p>
          <w:p w:rsidR="001A7097" w:rsidRPr="00401597" w:rsidRDefault="001A7097" w:rsidP="00711B77">
            <w:pPr>
              <w:spacing w:line="360" w:lineRule="auto"/>
              <w:jc w:val="both"/>
              <w:rPr>
                <w:rFonts w:ascii="標楷體" w:eastAsia="標楷體" w:hAnsi="標楷體"/>
                <w:sz w:val="26"/>
                <w:szCs w:val="26"/>
              </w:rPr>
            </w:pPr>
          </w:p>
        </w:tc>
        <w:tc>
          <w:tcPr>
            <w:tcW w:w="1672" w:type="dxa"/>
          </w:tcPr>
          <w:p w:rsidR="00610B84"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t>提案單位:</w:t>
            </w:r>
          </w:p>
          <w:p w:rsidR="00722F3B"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t>會計室</w:t>
            </w:r>
          </w:p>
          <w:p w:rsidR="00722F3B" w:rsidRPr="00401597" w:rsidRDefault="00722F3B" w:rsidP="00711B77">
            <w:pPr>
              <w:spacing w:line="360" w:lineRule="auto"/>
              <w:jc w:val="both"/>
              <w:rPr>
                <w:rFonts w:ascii="標楷體" w:eastAsia="標楷體" w:hAnsi="標楷體"/>
                <w:sz w:val="26"/>
                <w:szCs w:val="26"/>
              </w:rPr>
            </w:pPr>
          </w:p>
        </w:tc>
      </w:tr>
      <w:tr w:rsidR="00610B84" w:rsidRPr="00401597" w:rsidTr="00401597">
        <w:trPr>
          <w:jc w:val="center"/>
        </w:trPr>
        <w:tc>
          <w:tcPr>
            <w:tcW w:w="2067" w:type="dxa"/>
          </w:tcPr>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t>第二案:</w:t>
            </w:r>
          </w:p>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t>本局</w:t>
            </w:r>
            <w:proofErr w:type="gramStart"/>
            <w:r w:rsidRPr="00401597">
              <w:rPr>
                <w:rFonts w:ascii="標楷體" w:eastAsia="標楷體" w:hAnsi="標楷體" w:hint="eastAsia"/>
                <w:sz w:val="26"/>
                <w:szCs w:val="26"/>
              </w:rPr>
              <w:t>107</w:t>
            </w:r>
            <w:proofErr w:type="gramEnd"/>
            <w:r w:rsidRPr="00401597">
              <w:rPr>
                <w:rFonts w:ascii="標楷體" w:eastAsia="標楷體" w:hAnsi="標楷體" w:hint="eastAsia"/>
                <w:sz w:val="26"/>
                <w:szCs w:val="26"/>
              </w:rPr>
              <w:t>年度「性別影響評估」執行情形。</w:t>
            </w:r>
          </w:p>
        </w:tc>
        <w:tc>
          <w:tcPr>
            <w:tcW w:w="3260" w:type="dxa"/>
          </w:tcPr>
          <w:p w:rsidR="00610B84" w:rsidRPr="000D7BF7" w:rsidRDefault="00610B84" w:rsidP="00711B77">
            <w:pPr>
              <w:spacing w:line="360" w:lineRule="auto"/>
              <w:jc w:val="both"/>
              <w:rPr>
                <w:rFonts w:ascii="標楷體" w:eastAsia="標楷體" w:hAnsi="標楷體"/>
                <w:sz w:val="26"/>
                <w:szCs w:val="26"/>
              </w:rPr>
            </w:pPr>
            <w:proofErr w:type="gramStart"/>
            <w:r w:rsidRPr="000D7BF7">
              <w:rPr>
                <w:rFonts w:ascii="標楷體" w:eastAsia="標楷體" w:hAnsi="標楷體" w:hint="eastAsia"/>
                <w:sz w:val="26"/>
                <w:szCs w:val="26"/>
              </w:rPr>
              <w:t>107</w:t>
            </w:r>
            <w:proofErr w:type="gramEnd"/>
            <w:r w:rsidRPr="000D7BF7">
              <w:rPr>
                <w:rFonts w:ascii="標楷體" w:eastAsia="標楷體" w:hAnsi="標楷體" w:hint="eastAsia"/>
                <w:sz w:val="26"/>
                <w:szCs w:val="26"/>
              </w:rPr>
              <w:t>年度由照管中心建置中的「麻豆區長照整合服務園區修繕工程委託規劃設計監造案」作為性別影響評估之標的。</w:t>
            </w:r>
          </w:p>
        </w:tc>
        <w:tc>
          <w:tcPr>
            <w:tcW w:w="2977" w:type="dxa"/>
          </w:tcPr>
          <w:p w:rsidR="00B15ECB" w:rsidRPr="000D7BF7" w:rsidRDefault="00B15ECB" w:rsidP="00711B77">
            <w:pPr>
              <w:spacing w:line="360" w:lineRule="auto"/>
              <w:jc w:val="both"/>
              <w:rPr>
                <w:rFonts w:ascii="標楷體" w:eastAsia="標楷體" w:hAnsi="標楷體"/>
                <w:sz w:val="26"/>
                <w:szCs w:val="26"/>
              </w:rPr>
            </w:pPr>
            <w:r w:rsidRPr="000D7BF7">
              <w:rPr>
                <w:rFonts w:ascii="標楷體" w:eastAsia="標楷體" w:hAnsi="標楷體" w:hint="eastAsia"/>
                <w:sz w:val="26"/>
                <w:szCs w:val="26"/>
              </w:rPr>
              <w:t>照管中心業已提交「麻豆區長照整合服務園區修繕工程委託規劃設計監造案」性別影響評估檢視表。</w:t>
            </w:r>
          </w:p>
        </w:tc>
        <w:tc>
          <w:tcPr>
            <w:tcW w:w="1672" w:type="dxa"/>
          </w:tcPr>
          <w:p w:rsidR="00610B84"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t>提案單位:</w:t>
            </w:r>
          </w:p>
          <w:p w:rsidR="00722F3B" w:rsidRPr="00401597"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t>人事室</w:t>
            </w:r>
          </w:p>
        </w:tc>
      </w:tr>
      <w:tr w:rsidR="00610B84" w:rsidRPr="00401597" w:rsidTr="00401597">
        <w:trPr>
          <w:jc w:val="center"/>
        </w:trPr>
        <w:tc>
          <w:tcPr>
            <w:tcW w:w="2067" w:type="dxa"/>
          </w:tcPr>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t>第三案:</w:t>
            </w:r>
          </w:p>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t>本局「107年性別統計分析報告」之撰擬單位。</w:t>
            </w:r>
          </w:p>
        </w:tc>
        <w:tc>
          <w:tcPr>
            <w:tcW w:w="3260" w:type="dxa"/>
          </w:tcPr>
          <w:p w:rsidR="00610B84" w:rsidRPr="000D7BF7" w:rsidRDefault="00610B84" w:rsidP="00711B77">
            <w:pPr>
              <w:spacing w:line="360" w:lineRule="auto"/>
              <w:jc w:val="both"/>
              <w:rPr>
                <w:rFonts w:ascii="標楷體" w:eastAsia="標楷體" w:hAnsi="標楷體"/>
                <w:sz w:val="26"/>
                <w:szCs w:val="26"/>
              </w:rPr>
            </w:pPr>
            <w:proofErr w:type="gramStart"/>
            <w:r w:rsidRPr="000D7BF7">
              <w:rPr>
                <w:rFonts w:ascii="標楷體" w:eastAsia="標楷體" w:hAnsi="標楷體" w:hint="eastAsia"/>
                <w:sz w:val="26"/>
                <w:szCs w:val="26"/>
              </w:rPr>
              <w:t>107</w:t>
            </w:r>
            <w:proofErr w:type="gramEnd"/>
            <w:r w:rsidRPr="000D7BF7">
              <w:rPr>
                <w:rFonts w:ascii="標楷體" w:eastAsia="標楷體" w:hAnsi="標楷體" w:hint="eastAsia"/>
                <w:sz w:val="26"/>
                <w:szCs w:val="26"/>
              </w:rPr>
              <w:t>年度之「性別統計分析報告」由會計室主責撰擬。</w:t>
            </w:r>
          </w:p>
        </w:tc>
        <w:tc>
          <w:tcPr>
            <w:tcW w:w="2977" w:type="dxa"/>
          </w:tcPr>
          <w:p w:rsidR="00B15ECB" w:rsidRPr="000D7BF7" w:rsidRDefault="00B15ECB" w:rsidP="00711B77">
            <w:pPr>
              <w:spacing w:line="360" w:lineRule="auto"/>
              <w:jc w:val="both"/>
              <w:rPr>
                <w:rFonts w:ascii="標楷體" w:eastAsia="標楷體" w:hAnsi="標楷體"/>
                <w:sz w:val="26"/>
                <w:szCs w:val="26"/>
              </w:rPr>
            </w:pPr>
            <w:r w:rsidRPr="000D7BF7">
              <w:rPr>
                <w:rFonts w:ascii="標楷體" w:eastAsia="標楷體" w:hAnsi="標楷體" w:hint="eastAsia"/>
                <w:sz w:val="26"/>
                <w:szCs w:val="26"/>
              </w:rPr>
              <w:t>會計室業已提交「</w:t>
            </w:r>
            <w:proofErr w:type="gramStart"/>
            <w:r w:rsidRPr="000D7BF7">
              <w:rPr>
                <w:rFonts w:ascii="標楷體" w:eastAsia="標楷體" w:hAnsi="標楷體" w:hint="eastAsia"/>
                <w:sz w:val="26"/>
                <w:szCs w:val="26"/>
              </w:rPr>
              <w:t>臺</w:t>
            </w:r>
            <w:proofErr w:type="gramEnd"/>
            <w:r w:rsidRPr="000D7BF7">
              <w:rPr>
                <w:rFonts w:ascii="標楷體" w:eastAsia="標楷體" w:hAnsi="標楷體" w:hint="eastAsia"/>
                <w:sz w:val="26"/>
                <w:szCs w:val="26"/>
              </w:rPr>
              <w:t>南市政府社會局家庭暴力被害人扶助統計分析」。</w:t>
            </w:r>
          </w:p>
        </w:tc>
        <w:tc>
          <w:tcPr>
            <w:tcW w:w="1672" w:type="dxa"/>
          </w:tcPr>
          <w:p w:rsidR="00610B84"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t>提案單位:</w:t>
            </w:r>
          </w:p>
          <w:p w:rsidR="00722F3B"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t>人事室</w:t>
            </w:r>
          </w:p>
          <w:p w:rsidR="00722F3B" w:rsidRPr="00401597" w:rsidRDefault="00722F3B" w:rsidP="00711B77">
            <w:pPr>
              <w:spacing w:line="360" w:lineRule="auto"/>
              <w:jc w:val="both"/>
              <w:rPr>
                <w:rFonts w:ascii="標楷體" w:eastAsia="標楷體" w:hAnsi="標楷體"/>
                <w:sz w:val="26"/>
                <w:szCs w:val="26"/>
              </w:rPr>
            </w:pPr>
          </w:p>
        </w:tc>
      </w:tr>
      <w:tr w:rsidR="00610B84" w:rsidRPr="00401597" w:rsidTr="00401597">
        <w:trPr>
          <w:jc w:val="center"/>
        </w:trPr>
        <w:tc>
          <w:tcPr>
            <w:tcW w:w="2067" w:type="dxa"/>
          </w:tcPr>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t>第四案:</w:t>
            </w:r>
          </w:p>
          <w:p w:rsidR="00610B84" w:rsidRPr="00401597" w:rsidRDefault="00610B84" w:rsidP="00610B84">
            <w:pPr>
              <w:snapToGrid w:val="0"/>
              <w:spacing w:line="360" w:lineRule="auto"/>
              <w:contextualSpacing/>
              <w:jc w:val="both"/>
              <w:rPr>
                <w:rFonts w:ascii="標楷體" w:eastAsia="標楷體" w:hAnsi="標楷體"/>
                <w:sz w:val="26"/>
                <w:szCs w:val="26"/>
              </w:rPr>
            </w:pPr>
            <w:r w:rsidRPr="00401597">
              <w:rPr>
                <w:rFonts w:ascii="標楷體" w:eastAsia="標楷體" w:hAnsi="標楷體" w:hint="eastAsia"/>
                <w:sz w:val="26"/>
                <w:szCs w:val="26"/>
              </w:rPr>
              <w:lastRenderedPageBreak/>
              <w:t>有關市府建置「性別主流化專區」及「地方性平有GO站」網站資料上傳一案。</w:t>
            </w:r>
          </w:p>
        </w:tc>
        <w:tc>
          <w:tcPr>
            <w:tcW w:w="3260" w:type="dxa"/>
          </w:tcPr>
          <w:p w:rsidR="00610B84" w:rsidRPr="000D7BF7" w:rsidRDefault="00610B84" w:rsidP="00711B77">
            <w:pPr>
              <w:spacing w:line="360" w:lineRule="auto"/>
              <w:jc w:val="both"/>
              <w:rPr>
                <w:rFonts w:ascii="標楷體" w:eastAsia="標楷體" w:hAnsi="標楷體"/>
                <w:sz w:val="26"/>
                <w:szCs w:val="26"/>
              </w:rPr>
            </w:pPr>
            <w:proofErr w:type="gramStart"/>
            <w:r w:rsidRPr="000D7BF7">
              <w:rPr>
                <w:rFonts w:ascii="標楷體" w:eastAsia="標楷體" w:hAnsi="標楷體" w:hint="eastAsia"/>
                <w:sz w:val="26"/>
                <w:szCs w:val="26"/>
              </w:rPr>
              <w:lastRenderedPageBreak/>
              <w:t>請婦兒少科</w:t>
            </w:r>
            <w:proofErr w:type="gramEnd"/>
            <w:r w:rsidRPr="000D7BF7">
              <w:rPr>
                <w:rFonts w:ascii="標楷體" w:eastAsia="標楷體" w:hAnsi="標楷體" w:hint="eastAsia"/>
                <w:sz w:val="26"/>
                <w:szCs w:val="26"/>
              </w:rPr>
              <w:t>提報「VR體驗活</w:t>
            </w:r>
            <w:r w:rsidRPr="000D7BF7">
              <w:rPr>
                <w:rFonts w:ascii="標楷體" w:eastAsia="標楷體" w:hAnsi="標楷體" w:hint="eastAsia"/>
                <w:sz w:val="26"/>
                <w:szCs w:val="26"/>
              </w:rPr>
              <w:lastRenderedPageBreak/>
              <w:t>動」及「臺灣女孩日宣導資訊」及</w:t>
            </w:r>
            <w:proofErr w:type="gramStart"/>
            <w:r w:rsidRPr="000D7BF7">
              <w:rPr>
                <w:rFonts w:ascii="標楷體" w:eastAsia="標楷體" w:hAnsi="標楷體" w:hint="eastAsia"/>
                <w:sz w:val="26"/>
                <w:szCs w:val="26"/>
              </w:rPr>
              <w:t>請家防中</w:t>
            </w:r>
            <w:proofErr w:type="gramEnd"/>
            <w:r w:rsidRPr="000D7BF7">
              <w:rPr>
                <w:rFonts w:ascii="標楷體" w:eastAsia="標楷體" w:hAnsi="標楷體" w:hint="eastAsia"/>
                <w:sz w:val="26"/>
                <w:szCs w:val="26"/>
              </w:rPr>
              <w:t>心提報「</w:t>
            </w:r>
            <w:proofErr w:type="gramStart"/>
            <w:r w:rsidRPr="000D7BF7">
              <w:rPr>
                <w:rFonts w:ascii="標楷體" w:eastAsia="標楷體" w:hAnsi="標楷體" w:hint="eastAsia"/>
                <w:sz w:val="26"/>
                <w:szCs w:val="26"/>
              </w:rPr>
              <w:t>家暴月活</w:t>
            </w:r>
            <w:proofErr w:type="gramEnd"/>
            <w:r w:rsidRPr="000D7BF7">
              <w:rPr>
                <w:rFonts w:ascii="標楷體" w:eastAsia="標楷體" w:hAnsi="標楷體" w:hint="eastAsia"/>
                <w:sz w:val="26"/>
                <w:szCs w:val="26"/>
              </w:rPr>
              <w:t>動」之宣導資訊。</w:t>
            </w:r>
          </w:p>
        </w:tc>
        <w:tc>
          <w:tcPr>
            <w:tcW w:w="2977" w:type="dxa"/>
          </w:tcPr>
          <w:p w:rsidR="00B15ECB" w:rsidRPr="000D7BF7" w:rsidRDefault="00B15ECB" w:rsidP="00711B77">
            <w:pPr>
              <w:spacing w:line="360" w:lineRule="auto"/>
              <w:jc w:val="both"/>
              <w:rPr>
                <w:rFonts w:ascii="標楷體" w:eastAsia="標楷體" w:hAnsi="標楷體"/>
                <w:sz w:val="26"/>
                <w:szCs w:val="26"/>
              </w:rPr>
            </w:pPr>
            <w:proofErr w:type="gramStart"/>
            <w:r w:rsidRPr="000D7BF7">
              <w:rPr>
                <w:rFonts w:ascii="標楷體" w:eastAsia="標楷體" w:hAnsi="標楷體" w:hint="eastAsia"/>
                <w:sz w:val="26"/>
                <w:szCs w:val="26"/>
              </w:rPr>
              <w:lastRenderedPageBreak/>
              <w:t>婦兒少科</w:t>
            </w:r>
            <w:proofErr w:type="gramEnd"/>
            <w:r w:rsidRPr="000D7BF7">
              <w:rPr>
                <w:rFonts w:ascii="標楷體" w:eastAsia="標楷體" w:hAnsi="標楷體" w:hint="eastAsia"/>
                <w:sz w:val="26"/>
                <w:szCs w:val="26"/>
              </w:rPr>
              <w:t>業已提交「VR</w:t>
            </w:r>
            <w:r w:rsidRPr="000D7BF7">
              <w:rPr>
                <w:rFonts w:ascii="標楷體" w:eastAsia="標楷體" w:hAnsi="標楷體" w:hint="eastAsia"/>
                <w:sz w:val="26"/>
                <w:szCs w:val="26"/>
              </w:rPr>
              <w:lastRenderedPageBreak/>
              <w:t>體驗活動」及「臺灣女孩日宣導資訊」相關佐證公文及資料；</w:t>
            </w:r>
            <w:proofErr w:type="gramStart"/>
            <w:r w:rsidRPr="000D7BF7">
              <w:rPr>
                <w:rFonts w:ascii="標楷體" w:eastAsia="標楷體" w:hAnsi="標楷體" w:hint="eastAsia"/>
                <w:sz w:val="26"/>
                <w:szCs w:val="26"/>
              </w:rPr>
              <w:t>家防中心</w:t>
            </w:r>
            <w:proofErr w:type="gramEnd"/>
            <w:r w:rsidRPr="000D7BF7">
              <w:rPr>
                <w:rFonts w:ascii="標楷體" w:eastAsia="標楷體" w:hAnsi="標楷體" w:hint="eastAsia"/>
                <w:sz w:val="26"/>
                <w:szCs w:val="26"/>
              </w:rPr>
              <w:t>業已提交「</w:t>
            </w:r>
            <w:proofErr w:type="gramStart"/>
            <w:r w:rsidRPr="000D7BF7">
              <w:rPr>
                <w:rFonts w:ascii="標楷體" w:eastAsia="標楷體" w:hAnsi="標楷體" w:hint="eastAsia"/>
                <w:sz w:val="26"/>
                <w:szCs w:val="26"/>
              </w:rPr>
              <w:t>家暴月活</w:t>
            </w:r>
            <w:proofErr w:type="gramEnd"/>
            <w:r w:rsidRPr="000D7BF7">
              <w:rPr>
                <w:rFonts w:ascii="標楷體" w:eastAsia="標楷體" w:hAnsi="標楷體" w:hint="eastAsia"/>
                <w:sz w:val="26"/>
                <w:szCs w:val="26"/>
              </w:rPr>
              <w:t>動」之報告表。</w:t>
            </w:r>
          </w:p>
        </w:tc>
        <w:tc>
          <w:tcPr>
            <w:tcW w:w="1672" w:type="dxa"/>
          </w:tcPr>
          <w:p w:rsidR="00610B84"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lastRenderedPageBreak/>
              <w:t>提案單位:</w:t>
            </w:r>
          </w:p>
          <w:p w:rsidR="00722F3B" w:rsidRPr="00401597" w:rsidRDefault="00722F3B" w:rsidP="00711B77">
            <w:pPr>
              <w:spacing w:line="360" w:lineRule="auto"/>
              <w:jc w:val="both"/>
              <w:rPr>
                <w:rFonts w:ascii="標楷體" w:eastAsia="標楷體" w:hAnsi="標楷體"/>
                <w:sz w:val="26"/>
                <w:szCs w:val="26"/>
              </w:rPr>
            </w:pPr>
            <w:r>
              <w:rPr>
                <w:rFonts w:ascii="標楷體" w:eastAsia="標楷體" w:hAnsi="標楷體" w:hint="eastAsia"/>
                <w:sz w:val="26"/>
                <w:szCs w:val="26"/>
              </w:rPr>
              <w:lastRenderedPageBreak/>
              <w:t>人事室</w:t>
            </w:r>
          </w:p>
        </w:tc>
      </w:tr>
    </w:tbl>
    <w:p w:rsidR="00711B77" w:rsidRPr="00401597" w:rsidRDefault="00711B77" w:rsidP="00711B77">
      <w:pPr>
        <w:spacing w:line="360" w:lineRule="auto"/>
        <w:ind w:left="480"/>
        <w:jc w:val="both"/>
        <w:rPr>
          <w:rFonts w:ascii="標楷體" w:eastAsia="標楷體" w:hAnsi="標楷體"/>
          <w:sz w:val="26"/>
          <w:szCs w:val="26"/>
        </w:rPr>
      </w:pPr>
    </w:p>
    <w:p w:rsidR="001754FC" w:rsidRPr="00A73081" w:rsidRDefault="00A73081" w:rsidP="00A73081">
      <w:pPr>
        <w:spacing w:line="360" w:lineRule="auto"/>
        <w:jc w:val="both"/>
        <w:rPr>
          <w:rFonts w:ascii="標楷體" w:eastAsia="標楷體" w:hAnsi="標楷體"/>
          <w:b/>
          <w:sz w:val="31"/>
          <w:szCs w:val="31"/>
        </w:rPr>
      </w:pPr>
      <w:r>
        <w:rPr>
          <w:rFonts w:ascii="標楷體" w:eastAsia="標楷體" w:hAnsi="標楷體" w:hint="eastAsia"/>
          <w:b/>
          <w:sz w:val="31"/>
          <w:szCs w:val="31"/>
        </w:rPr>
        <w:t>拾、</w:t>
      </w:r>
      <w:r w:rsidR="001754FC" w:rsidRPr="00A73081">
        <w:rPr>
          <w:rFonts w:ascii="標楷體" w:eastAsia="標楷體" w:hAnsi="標楷體" w:hint="eastAsia"/>
          <w:b/>
          <w:sz w:val="31"/>
          <w:szCs w:val="31"/>
        </w:rPr>
        <w:t>討論提案：</w:t>
      </w:r>
    </w:p>
    <w:p w:rsidR="001754FC" w:rsidRDefault="001754FC">
      <w:pPr>
        <w:rPr>
          <w:rFonts w:ascii="標楷體" w:eastAsia="標楷體" w:hAnsi="標楷體"/>
          <w:sz w:val="32"/>
          <w:szCs w:val="32"/>
        </w:rPr>
      </w:pPr>
      <w:bookmarkStart w:id="0" w:name="_Hlk525637169"/>
      <w:r>
        <w:rPr>
          <w:rFonts w:ascii="標楷體" w:eastAsia="標楷體" w:hAnsi="標楷體" w:hint="eastAsia"/>
          <w:b/>
          <w:sz w:val="32"/>
          <w:szCs w:val="32"/>
          <w:shd w:val="pct15" w:color="auto" w:fill="FFFFFF"/>
        </w:rPr>
        <w:t>案由</w:t>
      </w:r>
      <w:bookmarkEnd w:id="0"/>
      <w:proofErr w:type="gramStart"/>
      <w:r w:rsidR="00401597">
        <w:rPr>
          <w:rFonts w:ascii="標楷體" w:eastAsia="標楷體" w:hAnsi="標楷體" w:hint="eastAsia"/>
          <w:b/>
          <w:sz w:val="32"/>
          <w:szCs w:val="32"/>
          <w:shd w:val="pct15" w:color="auto" w:fill="FFFFFF"/>
        </w:rPr>
        <w:t>一</w:t>
      </w:r>
      <w:proofErr w:type="gramEnd"/>
      <w:r>
        <w:rPr>
          <w:rFonts w:ascii="標楷體" w:eastAsia="標楷體" w:hAnsi="標楷體" w:hint="eastAsia"/>
          <w:sz w:val="32"/>
          <w:szCs w:val="32"/>
        </w:rPr>
        <w:t>：</w:t>
      </w:r>
      <w:r w:rsidR="00D43D96" w:rsidRPr="00EA4098">
        <w:rPr>
          <w:rFonts w:ascii="標楷體" w:eastAsia="標楷體" w:hAnsi="標楷體" w:hint="eastAsia"/>
          <w:b/>
          <w:sz w:val="32"/>
          <w:szCs w:val="32"/>
        </w:rPr>
        <w:t>本局</w:t>
      </w:r>
      <w:proofErr w:type="gramStart"/>
      <w:r w:rsidR="00754057" w:rsidRPr="00EA4098">
        <w:rPr>
          <w:rFonts w:ascii="標楷體" w:eastAsia="標楷體" w:hAnsi="標楷體" w:hint="eastAsia"/>
          <w:b/>
          <w:sz w:val="32"/>
          <w:szCs w:val="32"/>
        </w:rPr>
        <w:t>107</w:t>
      </w:r>
      <w:proofErr w:type="gramEnd"/>
      <w:r w:rsidR="00754057" w:rsidRPr="00EA4098">
        <w:rPr>
          <w:rFonts w:ascii="標楷體" w:eastAsia="標楷體" w:hAnsi="標楷體" w:hint="eastAsia"/>
          <w:b/>
          <w:sz w:val="32"/>
          <w:szCs w:val="32"/>
        </w:rPr>
        <w:t>年度</w:t>
      </w:r>
      <w:r w:rsidR="00FA425A" w:rsidRPr="00EA4098">
        <w:rPr>
          <w:rFonts w:ascii="標楷體" w:eastAsia="標楷體" w:hAnsi="標楷體" w:hint="eastAsia"/>
          <w:b/>
          <w:sz w:val="32"/>
          <w:szCs w:val="32"/>
        </w:rPr>
        <w:t>「性別影響評估」執行情形，提請討論。</w:t>
      </w:r>
    </w:p>
    <w:p w:rsidR="00FA425A" w:rsidRDefault="00FA425A" w:rsidP="00FA425A">
      <w:pPr>
        <w:spacing w:line="480" w:lineRule="exact"/>
        <w:ind w:left="1281" w:hangingChars="400" w:hanging="1281"/>
        <w:jc w:val="both"/>
        <w:rPr>
          <w:rFonts w:ascii="標楷體" w:eastAsia="標楷體" w:hAnsi="標楷體"/>
          <w:b/>
          <w:sz w:val="32"/>
          <w:szCs w:val="32"/>
        </w:rPr>
      </w:pPr>
      <w:bookmarkStart w:id="1" w:name="_Hlk525652229"/>
      <w:r w:rsidRPr="00EE5D9A">
        <w:rPr>
          <w:rFonts w:ascii="標楷體" w:eastAsia="標楷體" w:hAnsi="標楷體" w:hint="eastAsia"/>
          <w:b/>
          <w:sz w:val="32"/>
          <w:szCs w:val="32"/>
        </w:rPr>
        <w:t>說明：</w:t>
      </w:r>
    </w:p>
    <w:p w:rsidR="00F6190E" w:rsidRPr="000D7BF7" w:rsidRDefault="00F6190E" w:rsidP="00A73081">
      <w:pPr>
        <w:pStyle w:val="a3"/>
        <w:numPr>
          <w:ilvl w:val="0"/>
          <w:numId w:val="5"/>
        </w:numPr>
        <w:snapToGrid w:val="0"/>
        <w:spacing w:line="480" w:lineRule="exact"/>
        <w:ind w:leftChars="0" w:left="624" w:hanging="624"/>
        <w:contextualSpacing/>
        <w:jc w:val="both"/>
        <w:rPr>
          <w:rFonts w:ascii="標楷體" w:eastAsia="標楷體" w:hAnsi="標楷體"/>
          <w:sz w:val="32"/>
          <w:szCs w:val="32"/>
        </w:rPr>
      </w:pPr>
      <w:bookmarkStart w:id="2" w:name="_Hlk525651710"/>
      <w:bookmarkEnd w:id="1"/>
      <w:r w:rsidRPr="000D7BF7">
        <w:rPr>
          <w:rFonts w:ascii="標楷體" w:eastAsia="標楷體" w:hAnsi="標楷體" w:hint="eastAsia"/>
          <w:sz w:val="32"/>
          <w:szCs w:val="32"/>
        </w:rPr>
        <w:t>依本局「推動性別主流化實施計畫(105至108年)」</w:t>
      </w:r>
      <w:bookmarkEnd w:id="2"/>
      <w:r w:rsidR="006205BF" w:rsidRPr="000D7BF7">
        <w:rPr>
          <w:rFonts w:ascii="標楷體" w:eastAsia="標楷體" w:hAnsi="標楷體" w:hint="eastAsia"/>
          <w:sz w:val="32"/>
          <w:szCs w:val="32"/>
        </w:rPr>
        <w:t>伍</w:t>
      </w:r>
      <w:r w:rsidR="00585B7F" w:rsidRPr="000D7BF7">
        <w:rPr>
          <w:rFonts w:ascii="標楷體" w:eastAsia="標楷體" w:hAnsi="標楷體" w:hint="eastAsia"/>
          <w:sz w:val="32"/>
          <w:szCs w:val="32"/>
        </w:rPr>
        <w:t>、</w:t>
      </w:r>
      <w:r w:rsidR="006205BF" w:rsidRPr="000D7BF7">
        <w:rPr>
          <w:rFonts w:ascii="標楷體" w:eastAsia="標楷體" w:hAnsi="標楷體" w:hint="eastAsia"/>
          <w:sz w:val="32"/>
          <w:szCs w:val="32"/>
        </w:rPr>
        <w:t>三</w:t>
      </w:r>
      <w:r w:rsidR="00585B7F" w:rsidRPr="000D7BF7">
        <w:rPr>
          <w:rFonts w:ascii="標楷體" w:eastAsia="標楷體" w:hAnsi="標楷體" w:hint="eastAsia"/>
          <w:sz w:val="32"/>
          <w:szCs w:val="32"/>
        </w:rPr>
        <w:t>、規定</w:t>
      </w:r>
      <w:r w:rsidRPr="000D7BF7">
        <w:rPr>
          <w:rFonts w:ascii="標楷體" w:eastAsia="標楷體" w:hAnsi="標楷體" w:hint="eastAsia"/>
          <w:sz w:val="32"/>
          <w:szCs w:val="32"/>
        </w:rPr>
        <w:t>略</w:t>
      </w:r>
      <w:proofErr w:type="gramStart"/>
      <w:r w:rsidRPr="000D7BF7">
        <w:rPr>
          <w:rFonts w:ascii="標楷體" w:eastAsia="標楷體" w:hAnsi="標楷體" w:hint="eastAsia"/>
          <w:sz w:val="32"/>
          <w:szCs w:val="32"/>
        </w:rPr>
        <w:t>以</w:t>
      </w:r>
      <w:proofErr w:type="gramEnd"/>
      <w:r w:rsidRPr="000D7BF7">
        <w:rPr>
          <w:rFonts w:ascii="標楷體" w:eastAsia="標楷體" w:hAnsi="標楷體" w:hint="eastAsia"/>
          <w:sz w:val="32"/>
          <w:szCs w:val="32"/>
        </w:rPr>
        <w:t>，性別影響評估係蒐集相關性別統計，諮詢性別平等專家透過性別觀點檢視對不同性別者的影響，評估不同性別使用者的受益程度，作檢討、精進。</w:t>
      </w:r>
      <w:proofErr w:type="gramStart"/>
      <w:r w:rsidR="00EA4098" w:rsidRPr="000D7BF7">
        <w:rPr>
          <w:rFonts w:ascii="標楷體" w:eastAsia="標楷體" w:hAnsi="標楷體" w:hint="eastAsia"/>
          <w:sz w:val="32"/>
          <w:szCs w:val="32"/>
        </w:rPr>
        <w:t>另</w:t>
      </w:r>
      <w:proofErr w:type="gramEnd"/>
      <w:r w:rsidR="00EA4098" w:rsidRPr="000D7BF7">
        <w:rPr>
          <w:rFonts w:ascii="標楷體" w:eastAsia="標楷體" w:hAnsi="標楷體" w:hint="eastAsia"/>
          <w:sz w:val="32"/>
          <w:szCs w:val="32"/>
        </w:rPr>
        <w:t>，</w:t>
      </w:r>
      <w:r w:rsidR="00020DB6" w:rsidRPr="000D7BF7">
        <w:rPr>
          <w:rFonts w:ascii="標楷體" w:eastAsia="標楷體" w:hAnsi="標楷體" w:hint="eastAsia"/>
          <w:sz w:val="32"/>
          <w:szCs w:val="32"/>
        </w:rPr>
        <w:t>研擬重大施政（包含施政計畫、中長程計畫、長期綱領）、制定（訂）、修訂市法規及須由府一層決行之計畫時，應完成填寫性別影響評估表。</w:t>
      </w:r>
      <w:r w:rsidR="00D5042A" w:rsidRPr="000D7BF7">
        <w:rPr>
          <w:rFonts w:ascii="標楷體" w:eastAsia="標楷體" w:hAnsi="標楷體" w:hint="eastAsia"/>
          <w:sz w:val="32"/>
          <w:szCs w:val="32"/>
        </w:rPr>
        <w:t>不須由府一層決行之計畫，亦辦理性別影響評估，每年完成填寫1篇以上。</w:t>
      </w:r>
    </w:p>
    <w:p w:rsidR="008C1542" w:rsidRPr="000D7BF7" w:rsidRDefault="008C1542" w:rsidP="00A73081">
      <w:pPr>
        <w:pStyle w:val="a3"/>
        <w:numPr>
          <w:ilvl w:val="0"/>
          <w:numId w:val="5"/>
        </w:numPr>
        <w:snapToGrid w:val="0"/>
        <w:spacing w:line="480" w:lineRule="exact"/>
        <w:ind w:leftChars="0" w:left="624" w:hanging="624"/>
        <w:contextualSpacing/>
        <w:jc w:val="both"/>
        <w:rPr>
          <w:rFonts w:ascii="標楷體" w:eastAsia="標楷體" w:hAnsi="標楷體"/>
          <w:sz w:val="32"/>
          <w:szCs w:val="32"/>
        </w:rPr>
      </w:pPr>
      <w:r w:rsidRPr="000D7BF7">
        <w:rPr>
          <w:rFonts w:ascii="標楷體" w:eastAsia="標楷體" w:hAnsi="標楷體" w:hint="eastAsia"/>
          <w:sz w:val="32"/>
          <w:szCs w:val="32"/>
        </w:rPr>
        <w:t>依本府「105-108年</w:t>
      </w:r>
      <w:proofErr w:type="gramStart"/>
      <w:r w:rsidRPr="000D7BF7">
        <w:rPr>
          <w:rFonts w:ascii="標楷體" w:eastAsia="標楷體" w:hAnsi="標楷體" w:hint="eastAsia"/>
          <w:sz w:val="32"/>
          <w:szCs w:val="32"/>
        </w:rPr>
        <w:t>臺</w:t>
      </w:r>
      <w:proofErr w:type="gramEnd"/>
      <w:r w:rsidRPr="000D7BF7">
        <w:rPr>
          <w:rFonts w:ascii="標楷體" w:eastAsia="標楷體" w:hAnsi="標楷體" w:hint="eastAsia"/>
          <w:sz w:val="32"/>
          <w:szCs w:val="32"/>
        </w:rPr>
        <w:t>南市政府推動各機關性別主流化實施計畫」第伍、三規定略以</w:t>
      </w:r>
      <w:r w:rsidR="00550E92" w:rsidRPr="000D7BF7">
        <w:rPr>
          <w:rFonts w:ascii="標楷體" w:eastAsia="標楷體" w:hAnsi="標楷體" w:hint="eastAsia"/>
          <w:sz w:val="32"/>
          <w:szCs w:val="32"/>
        </w:rPr>
        <w:t>，「性別預算」之編列應依據性別影響評估結果重新檢視性別預算的配置。</w:t>
      </w:r>
    </w:p>
    <w:p w:rsidR="008C1542" w:rsidRPr="000D7BF7" w:rsidRDefault="00D5042A" w:rsidP="00A73081">
      <w:pPr>
        <w:pStyle w:val="a3"/>
        <w:numPr>
          <w:ilvl w:val="0"/>
          <w:numId w:val="5"/>
        </w:numPr>
        <w:snapToGrid w:val="0"/>
        <w:spacing w:line="480" w:lineRule="exact"/>
        <w:ind w:leftChars="0" w:left="624" w:hanging="624"/>
        <w:contextualSpacing/>
        <w:jc w:val="both"/>
        <w:rPr>
          <w:rFonts w:ascii="標楷體" w:eastAsia="標楷體" w:hAnsi="標楷體"/>
          <w:sz w:val="32"/>
          <w:szCs w:val="32"/>
        </w:rPr>
      </w:pPr>
      <w:r w:rsidRPr="000D7BF7">
        <w:rPr>
          <w:rFonts w:ascii="標楷體" w:eastAsia="標楷體" w:hAnsi="標楷體" w:hint="eastAsia"/>
          <w:sz w:val="32"/>
          <w:szCs w:val="32"/>
        </w:rPr>
        <w:t>本局</w:t>
      </w:r>
      <w:proofErr w:type="gramStart"/>
      <w:r w:rsidRPr="000D7BF7">
        <w:rPr>
          <w:rFonts w:ascii="標楷體" w:eastAsia="標楷體" w:hAnsi="標楷體" w:hint="eastAsia"/>
          <w:sz w:val="32"/>
          <w:szCs w:val="32"/>
        </w:rPr>
        <w:t>10</w:t>
      </w:r>
      <w:bookmarkStart w:id="3" w:name="_Hlk525654026"/>
      <w:r w:rsidR="008C1542" w:rsidRPr="000D7BF7">
        <w:rPr>
          <w:rFonts w:ascii="標楷體" w:eastAsia="標楷體" w:hAnsi="標楷體" w:hint="eastAsia"/>
          <w:sz w:val="32"/>
          <w:szCs w:val="32"/>
        </w:rPr>
        <w:t>7</w:t>
      </w:r>
      <w:proofErr w:type="gramEnd"/>
      <w:r w:rsidR="008C1542" w:rsidRPr="000D7BF7">
        <w:rPr>
          <w:rFonts w:ascii="標楷體" w:eastAsia="標楷體" w:hAnsi="標楷體" w:hint="eastAsia"/>
          <w:sz w:val="32"/>
          <w:szCs w:val="32"/>
        </w:rPr>
        <w:t>年度性別影響評估標的係經</w:t>
      </w:r>
      <w:proofErr w:type="gramStart"/>
      <w:r w:rsidR="008C1542" w:rsidRPr="000D7BF7">
        <w:rPr>
          <w:rFonts w:ascii="標楷體" w:eastAsia="標楷體" w:hAnsi="標楷體" w:hint="eastAsia"/>
          <w:sz w:val="32"/>
          <w:szCs w:val="32"/>
        </w:rPr>
        <w:t>10</w:t>
      </w:r>
      <w:proofErr w:type="gramEnd"/>
      <w:r w:rsidR="008C1542" w:rsidRPr="000D7BF7">
        <w:rPr>
          <w:rFonts w:ascii="標楷體" w:eastAsia="標楷體" w:hAnsi="標楷體" w:hint="eastAsia"/>
          <w:sz w:val="32"/>
          <w:szCs w:val="32"/>
        </w:rPr>
        <w:t>7年度第1次性別平等工作小組會議決議由本局所屬機關照顧服務管理中心「麻豆區長照整合服務園區修繕工程委託規劃設計監造案」辦理</w:t>
      </w:r>
      <w:r w:rsidR="0050264A" w:rsidRPr="000D7BF7">
        <w:rPr>
          <w:rFonts w:ascii="標楷體" w:eastAsia="標楷體" w:hAnsi="標楷體" w:hint="eastAsia"/>
          <w:sz w:val="32"/>
          <w:szCs w:val="32"/>
        </w:rPr>
        <w:t>(同附件2)</w:t>
      </w:r>
      <w:r w:rsidR="008C1542" w:rsidRPr="000D7BF7">
        <w:rPr>
          <w:rFonts w:ascii="標楷體" w:eastAsia="標楷體" w:hAnsi="標楷體" w:hint="eastAsia"/>
          <w:sz w:val="32"/>
          <w:szCs w:val="32"/>
        </w:rPr>
        <w:t>。</w:t>
      </w:r>
    </w:p>
    <w:p w:rsidR="008C1542" w:rsidRPr="000D7BF7" w:rsidRDefault="00550E92" w:rsidP="00A73081">
      <w:pPr>
        <w:pStyle w:val="a3"/>
        <w:numPr>
          <w:ilvl w:val="0"/>
          <w:numId w:val="5"/>
        </w:numPr>
        <w:snapToGrid w:val="0"/>
        <w:spacing w:line="480" w:lineRule="exact"/>
        <w:ind w:leftChars="0" w:left="624" w:hanging="624"/>
        <w:contextualSpacing/>
        <w:jc w:val="both"/>
        <w:rPr>
          <w:rFonts w:ascii="標楷體" w:eastAsia="標楷體" w:hAnsi="標楷體"/>
          <w:sz w:val="32"/>
          <w:szCs w:val="32"/>
        </w:rPr>
      </w:pPr>
      <w:r w:rsidRPr="000D7BF7">
        <w:rPr>
          <w:rFonts w:ascii="標楷體" w:eastAsia="標楷體" w:hAnsi="標楷體" w:hint="eastAsia"/>
          <w:sz w:val="32"/>
          <w:szCs w:val="32"/>
        </w:rPr>
        <w:t>有關前開</w:t>
      </w:r>
      <w:r w:rsidR="000D7BF7" w:rsidRPr="000D7BF7">
        <w:rPr>
          <w:rFonts w:ascii="標楷體" w:eastAsia="標楷體" w:hAnsi="標楷體" w:hint="eastAsia"/>
          <w:sz w:val="32"/>
          <w:szCs w:val="32"/>
        </w:rPr>
        <w:t>性別</w:t>
      </w:r>
      <w:r w:rsidR="008C1542" w:rsidRPr="000D7BF7">
        <w:rPr>
          <w:rFonts w:ascii="標楷體" w:eastAsia="標楷體" w:hAnsi="標楷體" w:hint="eastAsia"/>
          <w:sz w:val="32"/>
          <w:szCs w:val="32"/>
        </w:rPr>
        <w:t>影響評估標</w:t>
      </w:r>
      <w:r w:rsidR="000D7BF7" w:rsidRPr="000D7BF7">
        <w:rPr>
          <w:rFonts w:ascii="標楷體" w:eastAsia="標楷體" w:hAnsi="標楷體" w:hint="eastAsia"/>
          <w:sz w:val="32"/>
          <w:szCs w:val="32"/>
        </w:rPr>
        <w:t>的（麻豆區長照整合服務園區修繕工程委託規劃設計監造案）需將性別影響評估檢視表及相關表件送請</w:t>
      </w:r>
      <w:r w:rsidRPr="000D7BF7">
        <w:rPr>
          <w:rFonts w:ascii="標楷體" w:eastAsia="標楷體" w:hAnsi="標楷體" w:hint="eastAsia"/>
          <w:sz w:val="32"/>
          <w:szCs w:val="32"/>
        </w:rPr>
        <w:t>性別平等專家檢視審查</w:t>
      </w:r>
      <w:r w:rsidR="000D7BF7" w:rsidRPr="000D7BF7">
        <w:rPr>
          <w:rFonts w:ascii="標楷體" w:eastAsia="標楷體" w:hAnsi="標楷體" w:hint="eastAsia"/>
          <w:sz w:val="32"/>
          <w:szCs w:val="32"/>
        </w:rPr>
        <w:t>一案</w:t>
      </w:r>
      <w:r w:rsidRPr="000D7BF7">
        <w:rPr>
          <w:rFonts w:ascii="標楷體" w:eastAsia="標楷體" w:hAnsi="標楷體" w:hint="eastAsia"/>
          <w:sz w:val="32"/>
          <w:szCs w:val="32"/>
        </w:rPr>
        <w:t>，請審議。</w:t>
      </w:r>
    </w:p>
    <w:p w:rsidR="00FA425A" w:rsidRPr="008C1542" w:rsidRDefault="00FA425A" w:rsidP="001B38C1">
      <w:pPr>
        <w:spacing w:line="480" w:lineRule="exact"/>
        <w:ind w:left="801" w:hangingChars="250" w:hanging="801"/>
        <w:jc w:val="both"/>
        <w:rPr>
          <w:rFonts w:ascii="標楷體" w:eastAsia="標楷體" w:hAnsi="標楷體"/>
          <w:b/>
          <w:sz w:val="32"/>
          <w:szCs w:val="32"/>
        </w:rPr>
      </w:pPr>
      <w:r w:rsidRPr="008C1542">
        <w:rPr>
          <w:rFonts w:ascii="標楷體" w:eastAsia="標楷體" w:hAnsi="標楷體" w:hint="eastAsia"/>
          <w:b/>
          <w:sz w:val="32"/>
          <w:szCs w:val="32"/>
        </w:rPr>
        <w:t>決議：</w:t>
      </w:r>
      <w:r w:rsidR="001B38C1" w:rsidRPr="001B38C1">
        <w:rPr>
          <w:rFonts w:ascii="標楷體" w:eastAsia="標楷體" w:hAnsi="標楷體" w:hint="eastAsia"/>
          <w:b/>
          <w:sz w:val="32"/>
          <w:szCs w:val="32"/>
        </w:rPr>
        <w:t>請本年度主責撰擬科室長期照顧管理中心將「麻豆區長照整合服務園區修繕工程委託</w:t>
      </w:r>
      <w:proofErr w:type="gramStart"/>
      <w:r w:rsidR="001B38C1" w:rsidRPr="001B38C1">
        <w:rPr>
          <w:rFonts w:ascii="標楷體" w:eastAsia="標楷體" w:hAnsi="標楷體" w:hint="eastAsia"/>
          <w:b/>
          <w:sz w:val="32"/>
          <w:szCs w:val="32"/>
        </w:rPr>
        <w:t>規</w:t>
      </w:r>
      <w:proofErr w:type="gramEnd"/>
      <w:r w:rsidR="001B38C1" w:rsidRPr="001B38C1">
        <w:rPr>
          <w:rFonts w:ascii="標楷體" w:eastAsia="標楷體" w:hAnsi="標楷體" w:hint="eastAsia"/>
          <w:b/>
          <w:sz w:val="32"/>
          <w:szCs w:val="32"/>
        </w:rPr>
        <w:t>畫設計監造案」相關表件送請性別專家審視檢查。</w:t>
      </w:r>
    </w:p>
    <w:bookmarkEnd w:id="3"/>
    <w:p w:rsidR="00F4078C" w:rsidRPr="00CA1B17" w:rsidRDefault="00F4078C" w:rsidP="00FA425A">
      <w:pPr>
        <w:spacing w:line="480" w:lineRule="exact"/>
        <w:ind w:left="1281" w:hangingChars="400" w:hanging="1281"/>
        <w:jc w:val="both"/>
        <w:rPr>
          <w:rFonts w:ascii="標楷體" w:eastAsia="標楷體" w:hAnsi="標楷體"/>
          <w:b/>
          <w:sz w:val="32"/>
          <w:szCs w:val="32"/>
        </w:rPr>
      </w:pPr>
    </w:p>
    <w:p w:rsidR="001B38C1" w:rsidRDefault="00F4078C" w:rsidP="00722F3B">
      <w:pPr>
        <w:ind w:left="1281" w:hangingChars="400" w:hanging="1281"/>
        <w:rPr>
          <w:rFonts w:ascii="標楷體" w:eastAsia="標楷體" w:hAnsi="標楷體"/>
          <w:b/>
          <w:sz w:val="32"/>
          <w:szCs w:val="32"/>
        </w:rPr>
      </w:pPr>
      <w:bookmarkStart w:id="4" w:name="_Hlk525654077"/>
      <w:bookmarkStart w:id="5" w:name="_Hlk533415315"/>
      <w:r>
        <w:rPr>
          <w:rFonts w:ascii="標楷體" w:eastAsia="標楷體" w:hAnsi="標楷體" w:hint="eastAsia"/>
          <w:b/>
          <w:sz w:val="32"/>
          <w:szCs w:val="32"/>
          <w:shd w:val="pct15" w:color="auto" w:fill="FFFFFF"/>
        </w:rPr>
        <w:lastRenderedPageBreak/>
        <w:t>案由</w:t>
      </w:r>
      <w:r w:rsidR="00401597">
        <w:rPr>
          <w:rFonts w:ascii="標楷體" w:eastAsia="標楷體" w:hAnsi="標楷體" w:hint="eastAsia"/>
          <w:b/>
          <w:sz w:val="32"/>
          <w:szCs w:val="32"/>
          <w:shd w:val="pct15" w:color="auto" w:fill="FFFFFF"/>
        </w:rPr>
        <w:t>二</w:t>
      </w:r>
      <w:r w:rsidRPr="00F4078C">
        <w:rPr>
          <w:rFonts w:ascii="標楷體" w:eastAsia="標楷體" w:hAnsi="標楷體" w:hint="eastAsia"/>
          <w:sz w:val="32"/>
          <w:szCs w:val="32"/>
        </w:rPr>
        <w:t>：</w:t>
      </w:r>
      <w:r w:rsidRPr="0009583D">
        <w:rPr>
          <w:rFonts w:ascii="標楷體" w:eastAsia="標楷體" w:hAnsi="標楷體" w:hint="eastAsia"/>
          <w:b/>
          <w:sz w:val="32"/>
          <w:szCs w:val="32"/>
        </w:rPr>
        <w:t>本局</w:t>
      </w:r>
      <w:r w:rsidR="00401597">
        <w:rPr>
          <w:rFonts w:ascii="標楷體" w:eastAsia="標楷體" w:hAnsi="標楷體" w:hint="eastAsia"/>
          <w:b/>
          <w:sz w:val="32"/>
          <w:szCs w:val="32"/>
        </w:rPr>
        <w:t>會計室提交</w:t>
      </w:r>
      <w:r w:rsidR="00401597" w:rsidRPr="00401597">
        <w:rPr>
          <w:rFonts w:ascii="標楷體" w:eastAsia="標楷體" w:hAnsi="標楷體" w:hint="eastAsia"/>
          <w:b/>
          <w:sz w:val="32"/>
          <w:szCs w:val="32"/>
        </w:rPr>
        <w:t>「</w:t>
      </w:r>
      <w:proofErr w:type="gramStart"/>
      <w:r w:rsidR="00401597" w:rsidRPr="00401597">
        <w:rPr>
          <w:rFonts w:ascii="標楷體" w:eastAsia="標楷體" w:hAnsi="標楷體" w:hint="eastAsia"/>
          <w:b/>
          <w:sz w:val="32"/>
          <w:szCs w:val="32"/>
        </w:rPr>
        <w:t>臺</w:t>
      </w:r>
      <w:proofErr w:type="gramEnd"/>
      <w:r w:rsidR="00401597" w:rsidRPr="00401597">
        <w:rPr>
          <w:rFonts w:ascii="標楷體" w:eastAsia="標楷體" w:hAnsi="標楷體" w:hint="eastAsia"/>
          <w:b/>
          <w:sz w:val="32"/>
          <w:szCs w:val="32"/>
        </w:rPr>
        <w:t>南市政府社會局家庭暴力被害人扶助統計分析」</w:t>
      </w:r>
      <w:r w:rsidR="00401597">
        <w:rPr>
          <w:rFonts w:ascii="標楷體" w:eastAsia="標楷體" w:hAnsi="標楷體" w:hint="eastAsia"/>
          <w:b/>
          <w:sz w:val="32"/>
          <w:szCs w:val="32"/>
        </w:rPr>
        <w:t>報告</w:t>
      </w:r>
      <w:r w:rsidR="00F94576">
        <w:rPr>
          <w:rFonts w:ascii="標楷體" w:eastAsia="標楷體" w:hAnsi="標楷體" w:hint="eastAsia"/>
          <w:b/>
          <w:sz w:val="32"/>
          <w:szCs w:val="32"/>
        </w:rPr>
        <w:t>之執行情形</w:t>
      </w:r>
      <w:r w:rsidR="006E4523">
        <w:rPr>
          <w:rFonts w:ascii="標楷體" w:eastAsia="標楷體" w:hAnsi="標楷體" w:hint="eastAsia"/>
          <w:b/>
          <w:sz w:val="32"/>
          <w:szCs w:val="32"/>
        </w:rPr>
        <w:t>，提請討論。</w:t>
      </w:r>
      <w:bookmarkEnd w:id="4"/>
      <w:bookmarkEnd w:id="5"/>
    </w:p>
    <w:p w:rsidR="00943AA7" w:rsidRPr="000D7BF7" w:rsidRDefault="00943AA7" w:rsidP="00722F3B">
      <w:pPr>
        <w:ind w:left="1281" w:hangingChars="400" w:hanging="1281"/>
        <w:rPr>
          <w:rFonts w:ascii="標楷體" w:eastAsia="標楷體" w:hAnsi="標楷體"/>
          <w:sz w:val="32"/>
          <w:szCs w:val="32"/>
        </w:rPr>
      </w:pPr>
      <w:r w:rsidRPr="00EE5D9A">
        <w:rPr>
          <w:rFonts w:ascii="標楷體" w:eastAsia="標楷體" w:hAnsi="標楷體" w:hint="eastAsia"/>
          <w:b/>
          <w:sz w:val="32"/>
          <w:szCs w:val="32"/>
        </w:rPr>
        <w:t>說明：</w:t>
      </w:r>
    </w:p>
    <w:p w:rsidR="00401597" w:rsidRPr="000D7BF7" w:rsidRDefault="007A14F4" w:rsidP="00A73081">
      <w:pPr>
        <w:pStyle w:val="a3"/>
        <w:numPr>
          <w:ilvl w:val="0"/>
          <w:numId w:val="7"/>
        </w:numPr>
        <w:snapToGrid w:val="0"/>
        <w:spacing w:line="480" w:lineRule="exact"/>
        <w:ind w:leftChars="0" w:left="624" w:hanging="624"/>
        <w:contextualSpacing/>
        <w:jc w:val="both"/>
        <w:rPr>
          <w:rFonts w:ascii="標楷體" w:eastAsia="標楷體" w:hAnsi="標楷體"/>
          <w:sz w:val="32"/>
          <w:szCs w:val="32"/>
        </w:rPr>
      </w:pPr>
      <w:r w:rsidRPr="000D7BF7">
        <w:rPr>
          <w:rFonts w:ascii="標楷體" w:eastAsia="標楷體" w:hAnsi="標楷體" w:hint="eastAsia"/>
          <w:sz w:val="32"/>
          <w:szCs w:val="32"/>
        </w:rPr>
        <w:t>依據</w:t>
      </w:r>
      <w:r w:rsidR="00722F3B" w:rsidRPr="000D7BF7">
        <w:rPr>
          <w:rFonts w:ascii="標楷體" w:eastAsia="標楷體" w:hAnsi="標楷體" w:hint="eastAsia"/>
          <w:sz w:val="32"/>
          <w:szCs w:val="32"/>
        </w:rPr>
        <w:t>本局「推動性別主流化實施計畫(105至108年)」伍、五、「深化性別統計與性別分析」規定辦理。</w:t>
      </w:r>
    </w:p>
    <w:p w:rsidR="00722F3B" w:rsidRPr="000D7BF7" w:rsidRDefault="00722F3B" w:rsidP="00A73081">
      <w:pPr>
        <w:pStyle w:val="a3"/>
        <w:numPr>
          <w:ilvl w:val="0"/>
          <w:numId w:val="7"/>
        </w:numPr>
        <w:snapToGrid w:val="0"/>
        <w:spacing w:line="480" w:lineRule="exact"/>
        <w:ind w:leftChars="0" w:left="624" w:hanging="624"/>
        <w:contextualSpacing/>
        <w:jc w:val="both"/>
        <w:rPr>
          <w:rFonts w:ascii="標楷體" w:eastAsia="標楷體" w:hAnsi="標楷體"/>
          <w:sz w:val="32"/>
          <w:szCs w:val="32"/>
        </w:rPr>
      </w:pPr>
      <w:r w:rsidRPr="000D7BF7">
        <w:rPr>
          <w:rFonts w:ascii="標楷體" w:eastAsia="標楷體" w:hAnsi="標楷體" w:hint="eastAsia"/>
          <w:sz w:val="32"/>
          <w:szCs w:val="32"/>
        </w:rPr>
        <w:t>本局</w:t>
      </w:r>
      <w:proofErr w:type="gramStart"/>
      <w:r w:rsidRPr="000D7BF7">
        <w:rPr>
          <w:rFonts w:ascii="標楷體" w:eastAsia="標楷體" w:hAnsi="標楷體" w:hint="eastAsia"/>
          <w:sz w:val="32"/>
          <w:szCs w:val="32"/>
        </w:rPr>
        <w:t>107</w:t>
      </w:r>
      <w:proofErr w:type="gramEnd"/>
      <w:r w:rsidRPr="000D7BF7">
        <w:rPr>
          <w:rFonts w:ascii="標楷體" w:eastAsia="標楷體" w:hAnsi="標楷體" w:hint="eastAsia"/>
          <w:sz w:val="32"/>
          <w:szCs w:val="32"/>
        </w:rPr>
        <w:t>年度性別統計分析經本小組第1次會議決議由本局會計室主責撰擬，並業已提交「臺南市政府社會局家庭暴力被害人扶助統計分析」報告（同附件3），請各委員就本報告，提供具體可行之修正意見。</w:t>
      </w:r>
    </w:p>
    <w:p w:rsidR="006F368C" w:rsidRDefault="006F368C" w:rsidP="00401597">
      <w:pPr>
        <w:spacing w:line="480" w:lineRule="exact"/>
        <w:jc w:val="both"/>
        <w:rPr>
          <w:rFonts w:ascii="標楷體" w:eastAsia="標楷體" w:hAnsi="標楷體"/>
          <w:b/>
          <w:sz w:val="32"/>
          <w:szCs w:val="32"/>
        </w:rPr>
      </w:pPr>
      <w:r w:rsidRPr="00401597">
        <w:rPr>
          <w:rFonts w:ascii="標楷體" w:eastAsia="標楷體" w:hAnsi="標楷體" w:hint="eastAsia"/>
          <w:b/>
          <w:sz w:val="32"/>
          <w:szCs w:val="32"/>
        </w:rPr>
        <w:t>決議：</w:t>
      </w:r>
      <w:r w:rsidR="00E42579">
        <w:rPr>
          <w:rFonts w:ascii="標楷體" w:eastAsia="標楷體" w:hAnsi="標楷體" w:hint="eastAsia"/>
          <w:b/>
          <w:sz w:val="32"/>
          <w:szCs w:val="32"/>
        </w:rPr>
        <w:t>照案通過，惟建議日後統計分析報告回歸業務單位</w:t>
      </w:r>
      <w:r w:rsidR="001B38C1" w:rsidRPr="001B38C1">
        <w:rPr>
          <w:rFonts w:ascii="標楷體" w:eastAsia="標楷體" w:hAnsi="標楷體" w:hint="eastAsia"/>
          <w:b/>
          <w:sz w:val="32"/>
          <w:szCs w:val="32"/>
        </w:rPr>
        <w:t>撰擬</w:t>
      </w:r>
      <w:r w:rsidR="001B38C1">
        <w:rPr>
          <w:rFonts w:ascii="標楷體" w:eastAsia="標楷體" w:hAnsi="標楷體" w:hint="eastAsia"/>
          <w:b/>
          <w:sz w:val="32"/>
          <w:szCs w:val="32"/>
        </w:rPr>
        <w:t>。</w:t>
      </w:r>
    </w:p>
    <w:p w:rsidR="00CE11B5" w:rsidRDefault="00CE11B5" w:rsidP="006F368C">
      <w:pPr>
        <w:spacing w:line="480" w:lineRule="exact"/>
        <w:ind w:left="1281" w:hangingChars="400" w:hanging="1281"/>
        <w:jc w:val="both"/>
        <w:rPr>
          <w:rFonts w:ascii="標楷體" w:eastAsia="標楷體" w:hAnsi="標楷體"/>
          <w:b/>
          <w:sz w:val="32"/>
          <w:szCs w:val="32"/>
        </w:rPr>
      </w:pPr>
    </w:p>
    <w:p w:rsidR="004B5CCE" w:rsidRPr="00CB354B" w:rsidRDefault="00A73081" w:rsidP="00A73081">
      <w:pPr>
        <w:spacing w:line="0" w:lineRule="atLeast"/>
        <w:rPr>
          <w:rFonts w:ascii="標楷體" w:eastAsia="標楷體" w:hAnsi="標楷體"/>
          <w:b/>
          <w:sz w:val="32"/>
          <w:szCs w:val="32"/>
        </w:rPr>
      </w:pPr>
      <w:bookmarkStart w:id="6" w:name="_Hlk525809415"/>
      <w:r>
        <w:rPr>
          <w:rFonts w:ascii="標楷體" w:eastAsia="標楷體" w:hAnsi="標楷體" w:hint="eastAsia"/>
          <w:b/>
          <w:sz w:val="32"/>
          <w:szCs w:val="32"/>
        </w:rPr>
        <w:t>拾壹、</w:t>
      </w:r>
      <w:r w:rsidR="004B5CCE" w:rsidRPr="00CB354B">
        <w:rPr>
          <w:rFonts w:ascii="標楷體" w:eastAsia="標楷體" w:hAnsi="標楷體" w:hint="eastAsia"/>
          <w:b/>
          <w:sz w:val="32"/>
          <w:szCs w:val="32"/>
        </w:rPr>
        <w:t>外聘委員建議事項及綜合座談</w:t>
      </w:r>
      <w:r w:rsidR="001B38C1" w:rsidRPr="00CB354B">
        <w:rPr>
          <w:rFonts w:ascii="標楷體" w:eastAsia="標楷體" w:hAnsi="標楷體" w:hint="eastAsia"/>
          <w:b/>
          <w:sz w:val="32"/>
          <w:szCs w:val="32"/>
        </w:rPr>
        <w:t>：</w:t>
      </w:r>
    </w:p>
    <w:p w:rsidR="00C05055" w:rsidRDefault="00C05055" w:rsidP="00A73081">
      <w:pPr>
        <w:spacing w:line="0" w:lineRule="atLeast"/>
        <w:rPr>
          <w:rFonts w:ascii="標楷體" w:eastAsia="標楷體" w:hAnsi="標楷體"/>
          <w:b/>
          <w:sz w:val="32"/>
          <w:szCs w:val="32"/>
        </w:rPr>
      </w:pPr>
      <w:r w:rsidRPr="00C05055">
        <w:rPr>
          <w:rFonts w:ascii="標楷體" w:eastAsia="標楷體" w:hAnsi="標楷體" w:hint="eastAsia"/>
          <w:b/>
          <w:sz w:val="32"/>
          <w:szCs w:val="32"/>
        </w:rPr>
        <w:t>王作仁委員建議事項</w:t>
      </w:r>
    </w:p>
    <w:p w:rsidR="001B38C1" w:rsidRDefault="00D12BBC" w:rsidP="00A73081">
      <w:pPr>
        <w:pStyle w:val="a3"/>
        <w:numPr>
          <w:ilvl w:val="0"/>
          <w:numId w:val="15"/>
        </w:numPr>
        <w:snapToGrid w:val="0"/>
        <w:spacing w:line="0" w:lineRule="atLeast"/>
        <w:ind w:leftChars="0"/>
        <w:contextualSpacing/>
        <w:rPr>
          <w:rFonts w:ascii="標楷體" w:eastAsia="標楷體" w:hAnsi="標楷體"/>
          <w:sz w:val="32"/>
          <w:szCs w:val="32"/>
        </w:rPr>
      </w:pPr>
      <w:r w:rsidRPr="00A73081">
        <w:rPr>
          <w:rFonts w:ascii="標楷體" w:eastAsia="標楷體" w:hAnsi="標楷體" w:hint="eastAsia"/>
          <w:sz w:val="32"/>
          <w:szCs w:val="32"/>
        </w:rPr>
        <w:t>強調運用設計式思考於推動各項公共措施</w:t>
      </w:r>
      <w:r w:rsidR="005B647D" w:rsidRPr="00A73081">
        <w:rPr>
          <w:rFonts w:ascii="標楷體" w:eastAsia="標楷體" w:hAnsi="標楷體" w:hint="eastAsia"/>
          <w:sz w:val="32"/>
          <w:szCs w:val="32"/>
        </w:rPr>
        <w:t>或</w:t>
      </w:r>
      <w:r w:rsidRPr="00A73081">
        <w:rPr>
          <w:rFonts w:ascii="標楷體" w:eastAsia="標楷體" w:hAnsi="標楷體" w:hint="eastAsia"/>
          <w:sz w:val="32"/>
          <w:szCs w:val="32"/>
        </w:rPr>
        <w:t>活動計畫，並</w:t>
      </w:r>
      <w:r w:rsidR="005B647D" w:rsidRPr="00A73081">
        <w:rPr>
          <w:rFonts w:ascii="標楷體" w:eastAsia="標楷體" w:hAnsi="標楷體" w:hint="eastAsia"/>
          <w:sz w:val="32"/>
          <w:szCs w:val="32"/>
        </w:rPr>
        <w:t>應</w:t>
      </w:r>
      <w:r w:rsidRPr="00A73081">
        <w:rPr>
          <w:rFonts w:ascii="標楷體" w:eastAsia="標楷體" w:hAnsi="標楷體" w:hint="eastAsia"/>
          <w:sz w:val="32"/>
          <w:szCs w:val="32"/>
        </w:rPr>
        <w:t>注意使用者性別友善</w:t>
      </w:r>
      <w:r w:rsidR="005B647D" w:rsidRPr="00A73081">
        <w:rPr>
          <w:rFonts w:ascii="標楷體" w:eastAsia="標楷體" w:hAnsi="標楷體" w:hint="eastAsia"/>
          <w:sz w:val="32"/>
          <w:szCs w:val="32"/>
        </w:rPr>
        <w:t>，</w:t>
      </w:r>
      <w:r w:rsidR="00933824" w:rsidRPr="00A73081">
        <w:rPr>
          <w:rFonts w:ascii="標楷體" w:eastAsia="標楷體" w:hAnsi="標楷體" w:hint="eastAsia"/>
          <w:sz w:val="32"/>
          <w:szCs w:val="32"/>
        </w:rPr>
        <w:t>考量各項潛在需求，</w:t>
      </w:r>
      <w:r w:rsidR="005B647D" w:rsidRPr="00A73081">
        <w:rPr>
          <w:rFonts w:ascii="標楷體" w:eastAsia="標楷體" w:hAnsi="標楷體" w:hint="eastAsia"/>
          <w:sz w:val="32"/>
          <w:szCs w:val="32"/>
        </w:rPr>
        <w:t>例如在性別影響評估時順道檢視</w:t>
      </w:r>
      <w:r w:rsidR="00933824" w:rsidRPr="00A73081">
        <w:rPr>
          <w:rFonts w:ascii="標楷體" w:eastAsia="標楷體" w:hAnsi="標楷體" w:hint="eastAsia"/>
          <w:sz w:val="32"/>
          <w:szCs w:val="32"/>
        </w:rPr>
        <w:t>各項軟硬體配備，例如</w:t>
      </w:r>
      <w:r w:rsidR="005B647D" w:rsidRPr="00A73081">
        <w:rPr>
          <w:rFonts w:ascii="標楷體" w:eastAsia="標楷體" w:hAnsi="標楷體" w:hint="eastAsia"/>
          <w:sz w:val="32"/>
          <w:szCs w:val="32"/>
        </w:rPr>
        <w:t>設施的內部動線，或廁所是否置於明亮且方便抵達的地方</w:t>
      </w:r>
      <w:r w:rsidRPr="00A73081">
        <w:rPr>
          <w:rFonts w:ascii="標楷體" w:eastAsia="標楷體" w:hAnsi="標楷體" w:hint="eastAsia"/>
          <w:sz w:val="32"/>
          <w:szCs w:val="32"/>
        </w:rPr>
        <w:t>。</w:t>
      </w:r>
    </w:p>
    <w:p w:rsidR="00A73081" w:rsidRDefault="00A73081" w:rsidP="00A73081">
      <w:pPr>
        <w:pStyle w:val="a3"/>
        <w:snapToGrid w:val="0"/>
        <w:spacing w:line="0" w:lineRule="atLeast"/>
        <w:ind w:leftChars="0" w:left="720"/>
        <w:contextualSpacing/>
        <w:rPr>
          <w:rFonts w:ascii="標楷體" w:eastAsia="標楷體" w:hAnsi="標楷體"/>
          <w:sz w:val="32"/>
          <w:szCs w:val="32"/>
        </w:rPr>
      </w:pPr>
    </w:p>
    <w:p w:rsidR="00461F53" w:rsidRDefault="00461F53" w:rsidP="00461F53">
      <w:pPr>
        <w:pStyle w:val="a3"/>
        <w:numPr>
          <w:ilvl w:val="0"/>
          <w:numId w:val="15"/>
        </w:numPr>
        <w:snapToGrid w:val="0"/>
        <w:ind w:leftChars="0"/>
        <w:contextualSpacing/>
        <w:rPr>
          <w:rFonts w:ascii="標楷體" w:eastAsia="標楷體" w:hAnsi="標楷體"/>
          <w:sz w:val="32"/>
          <w:szCs w:val="32"/>
        </w:rPr>
      </w:pPr>
      <w:r w:rsidRPr="00461F53">
        <w:rPr>
          <w:rFonts w:ascii="標楷體" w:eastAsia="標楷體" w:hAnsi="標楷體" w:hint="eastAsia"/>
          <w:sz w:val="32"/>
          <w:szCs w:val="32"/>
        </w:rPr>
        <w:t>在撰擬統計分析報告時，建議未來以亮點式呈現執行成果，不僅突顯業務特色，也避免報告內容趨於平淡或缺乏重點；例如本次會議所提交之「</w:t>
      </w:r>
      <w:proofErr w:type="gramStart"/>
      <w:r w:rsidRPr="00461F53">
        <w:rPr>
          <w:rFonts w:ascii="標楷體" w:eastAsia="標楷體" w:hAnsi="標楷體" w:hint="eastAsia"/>
          <w:sz w:val="32"/>
          <w:szCs w:val="32"/>
        </w:rPr>
        <w:t>臺</w:t>
      </w:r>
      <w:proofErr w:type="gramEnd"/>
      <w:r w:rsidRPr="00461F53">
        <w:rPr>
          <w:rFonts w:ascii="標楷體" w:eastAsia="標楷體" w:hAnsi="標楷體" w:hint="eastAsia"/>
          <w:sz w:val="32"/>
          <w:szCs w:val="32"/>
        </w:rPr>
        <w:t>南市政府社會局家庭暴力被害人扶助統計分析」，家暴案件分析上，可增加或是強調目睹兒童的專業協助個案部分，並透過各項原因分析及數字分析呈現出報告的主軸概念。</w:t>
      </w:r>
    </w:p>
    <w:p w:rsidR="00461F53" w:rsidRPr="00461F53" w:rsidRDefault="00461F53" w:rsidP="00461F53">
      <w:pPr>
        <w:snapToGrid w:val="0"/>
        <w:contextualSpacing/>
        <w:rPr>
          <w:rFonts w:ascii="標楷體" w:eastAsia="標楷體" w:hAnsi="標楷體" w:hint="eastAsia"/>
          <w:sz w:val="32"/>
          <w:szCs w:val="32"/>
        </w:rPr>
      </w:pPr>
    </w:p>
    <w:p w:rsidR="00A73081" w:rsidRPr="00461F53" w:rsidRDefault="00461F53" w:rsidP="00461F53">
      <w:pPr>
        <w:pStyle w:val="a3"/>
        <w:numPr>
          <w:ilvl w:val="0"/>
          <w:numId w:val="15"/>
        </w:numPr>
        <w:snapToGrid w:val="0"/>
        <w:ind w:leftChars="0"/>
        <w:contextualSpacing/>
        <w:rPr>
          <w:rFonts w:ascii="標楷體" w:eastAsia="標楷體" w:hAnsi="標楷體"/>
          <w:sz w:val="32"/>
          <w:szCs w:val="32"/>
        </w:rPr>
      </w:pPr>
      <w:r w:rsidRPr="00461F53">
        <w:rPr>
          <w:rFonts w:ascii="標楷體" w:eastAsia="標楷體" w:hAnsi="標楷體" w:hint="eastAsia"/>
          <w:sz w:val="32"/>
          <w:szCs w:val="32"/>
        </w:rPr>
        <w:t>在性別平等業務的推動上，符合法規是基本要件，在積極面上，除透過設計式思考，尚可運用內部檢視及多功能使用的方式提升方便度及友善度，例如針對懷孕之女性或是需要哺乳的女性，可將哺乳室開放中午無人使用的時段以達到單一空間多元使用的效果；或是在長期照顧業務上結合NGO與志工，家屬上下班接</w:t>
      </w:r>
      <w:bookmarkStart w:id="7" w:name="_GoBack"/>
      <w:bookmarkEnd w:id="7"/>
      <w:r w:rsidRPr="00461F53">
        <w:rPr>
          <w:rFonts w:ascii="標楷體" w:eastAsia="標楷體" w:hAnsi="標楷體" w:hint="eastAsia"/>
          <w:sz w:val="32"/>
          <w:szCs w:val="32"/>
        </w:rPr>
        <w:t>送個案時，不必等待長照機構上班後才能送到，可將接送地點置於主要幹道旁NGO</w:t>
      </w:r>
      <w:proofErr w:type="gramStart"/>
      <w:r w:rsidRPr="00461F53">
        <w:rPr>
          <w:rFonts w:ascii="標楷體" w:eastAsia="標楷體" w:hAnsi="標楷體" w:hint="eastAsia"/>
          <w:sz w:val="32"/>
          <w:szCs w:val="32"/>
        </w:rPr>
        <w:t>教會或廟口</w:t>
      </w:r>
      <w:proofErr w:type="gramEnd"/>
      <w:r>
        <w:rPr>
          <w:rFonts w:ascii="標楷體" w:eastAsia="標楷體" w:hAnsi="標楷體" w:hint="eastAsia"/>
          <w:sz w:val="32"/>
          <w:szCs w:val="32"/>
        </w:rPr>
        <w:t>等</w:t>
      </w:r>
      <w:r w:rsidRPr="00461F53">
        <w:rPr>
          <w:rFonts w:ascii="標楷體" w:eastAsia="標楷體" w:hAnsi="標楷體" w:hint="eastAsia"/>
          <w:sz w:val="32"/>
          <w:szCs w:val="32"/>
        </w:rPr>
        <w:t>，再由長照機構接送，加強設施使用可近性。</w:t>
      </w:r>
    </w:p>
    <w:p w:rsidR="00A73081" w:rsidRPr="00461F53" w:rsidRDefault="00A73081" w:rsidP="00A73081">
      <w:pPr>
        <w:pStyle w:val="a3"/>
        <w:snapToGrid w:val="0"/>
        <w:ind w:leftChars="0" w:left="720"/>
        <w:contextualSpacing/>
        <w:rPr>
          <w:rFonts w:ascii="標楷體" w:eastAsia="標楷體" w:hAnsi="標楷體"/>
          <w:sz w:val="32"/>
          <w:szCs w:val="32"/>
        </w:rPr>
      </w:pPr>
    </w:p>
    <w:p w:rsidR="005B15D2" w:rsidRPr="00CB354B" w:rsidRDefault="00A73081" w:rsidP="00A73081">
      <w:pPr>
        <w:spacing w:line="0" w:lineRule="atLeast"/>
        <w:rPr>
          <w:rFonts w:ascii="標楷體" w:eastAsia="標楷體" w:hAnsi="標楷體"/>
          <w:b/>
          <w:sz w:val="32"/>
          <w:szCs w:val="32"/>
        </w:rPr>
      </w:pPr>
      <w:r>
        <w:rPr>
          <w:rFonts w:ascii="標楷體" w:eastAsia="標楷體" w:hAnsi="標楷體" w:hint="eastAsia"/>
          <w:b/>
          <w:sz w:val="32"/>
          <w:szCs w:val="32"/>
        </w:rPr>
        <w:lastRenderedPageBreak/>
        <w:t>拾貳、</w:t>
      </w:r>
      <w:r w:rsidR="00C04933" w:rsidRPr="00CB354B">
        <w:rPr>
          <w:rFonts w:ascii="標楷體" w:eastAsia="標楷體" w:hAnsi="標楷體" w:hint="eastAsia"/>
          <w:b/>
          <w:sz w:val="32"/>
          <w:szCs w:val="32"/>
        </w:rPr>
        <w:t>臨時動議</w:t>
      </w:r>
      <w:r w:rsidR="001B38C1" w:rsidRPr="00CB354B">
        <w:rPr>
          <w:rFonts w:ascii="標楷體" w:eastAsia="標楷體" w:hAnsi="標楷體" w:hint="eastAsia"/>
          <w:b/>
          <w:sz w:val="32"/>
          <w:szCs w:val="32"/>
        </w:rPr>
        <w:t>：無。</w:t>
      </w:r>
    </w:p>
    <w:p w:rsidR="00602461" w:rsidRDefault="00A73081" w:rsidP="00D44251">
      <w:pPr>
        <w:spacing w:line="480" w:lineRule="exact"/>
        <w:jc w:val="both"/>
        <w:rPr>
          <w:rFonts w:ascii="標楷體" w:eastAsia="標楷體" w:hAnsi="標楷體"/>
          <w:b/>
          <w:sz w:val="32"/>
          <w:szCs w:val="32"/>
        </w:rPr>
      </w:pPr>
      <w:r>
        <w:rPr>
          <w:rFonts w:ascii="標楷體" w:eastAsia="標楷體" w:hAnsi="標楷體" w:hint="eastAsia"/>
          <w:b/>
          <w:sz w:val="32"/>
          <w:szCs w:val="32"/>
        </w:rPr>
        <w:t>拾參、</w:t>
      </w:r>
      <w:r w:rsidR="000D7BF7" w:rsidRPr="00CB354B">
        <w:rPr>
          <w:rFonts w:ascii="標楷體" w:eastAsia="標楷體" w:hAnsi="標楷體" w:hint="eastAsia"/>
          <w:b/>
          <w:sz w:val="32"/>
          <w:szCs w:val="32"/>
        </w:rPr>
        <w:t>散會：是日上</w:t>
      </w:r>
      <w:r w:rsidR="005B15D2" w:rsidRPr="00CB354B">
        <w:rPr>
          <w:rFonts w:ascii="標楷體" w:eastAsia="標楷體" w:hAnsi="標楷體" w:hint="eastAsia"/>
          <w:b/>
          <w:sz w:val="32"/>
          <w:szCs w:val="32"/>
        </w:rPr>
        <w:t>午</w:t>
      </w:r>
      <w:r w:rsidR="001B38C1" w:rsidRPr="00CB354B">
        <w:rPr>
          <w:rFonts w:ascii="標楷體" w:eastAsia="標楷體" w:hAnsi="標楷體" w:hint="eastAsia"/>
          <w:b/>
          <w:sz w:val="32"/>
          <w:szCs w:val="32"/>
        </w:rPr>
        <w:t>10</w:t>
      </w:r>
      <w:r w:rsidR="005B15D2" w:rsidRPr="00CB354B">
        <w:rPr>
          <w:rFonts w:ascii="標楷體" w:eastAsia="標楷體" w:hAnsi="標楷體" w:hint="eastAsia"/>
          <w:b/>
          <w:sz w:val="32"/>
          <w:szCs w:val="32"/>
        </w:rPr>
        <w:t>時</w:t>
      </w:r>
      <w:r w:rsidR="001B38C1" w:rsidRPr="00CB354B">
        <w:rPr>
          <w:rFonts w:ascii="標楷體" w:eastAsia="標楷體" w:hAnsi="標楷體" w:hint="eastAsia"/>
          <w:b/>
          <w:sz w:val="32"/>
          <w:szCs w:val="32"/>
        </w:rPr>
        <w:t>30</w:t>
      </w:r>
      <w:r w:rsidR="005B15D2" w:rsidRPr="00CB354B">
        <w:rPr>
          <w:rFonts w:ascii="標楷體" w:eastAsia="標楷體" w:hAnsi="標楷體" w:hint="eastAsia"/>
          <w:b/>
          <w:sz w:val="32"/>
          <w:szCs w:val="32"/>
        </w:rPr>
        <w:t>分。</w:t>
      </w:r>
      <w:bookmarkEnd w:id="6"/>
    </w:p>
    <w:p w:rsidR="00602461" w:rsidRPr="00CB354B" w:rsidRDefault="00602461" w:rsidP="00D44251">
      <w:pPr>
        <w:spacing w:line="480" w:lineRule="exact"/>
        <w:jc w:val="both"/>
        <w:rPr>
          <w:rFonts w:ascii="標楷體" w:eastAsia="標楷體" w:hAnsi="標楷體"/>
          <w:b/>
          <w:sz w:val="32"/>
          <w:szCs w:val="32"/>
        </w:rPr>
      </w:pPr>
      <w:r>
        <w:rPr>
          <w:rFonts w:ascii="標楷體" w:eastAsia="標楷體" w:hAnsi="標楷體"/>
          <w:b/>
          <w:noProof/>
          <w:sz w:val="32"/>
          <w:szCs w:val="32"/>
        </w:rPr>
        <w:lastRenderedPageBreak/>
        <w:drawing>
          <wp:anchor distT="0" distB="0" distL="114300" distR="114300" simplePos="0" relativeHeight="251658240" behindDoc="0" locked="0" layoutInCell="1" allowOverlap="1" wp14:anchorId="1A0AFC94">
            <wp:simplePos x="0" y="0"/>
            <wp:positionH relativeFrom="column">
              <wp:posOffset>0</wp:posOffset>
            </wp:positionH>
            <wp:positionV relativeFrom="paragraph">
              <wp:posOffset>0</wp:posOffset>
            </wp:positionV>
            <wp:extent cx="6364605" cy="8986520"/>
            <wp:effectExtent l="0" t="0" r="0" b="5080"/>
            <wp:wrapThrough wrapText="bothSides">
              <wp:wrapPolygon edited="0">
                <wp:start x="0" y="0"/>
                <wp:lineTo x="0" y="21566"/>
                <wp:lineTo x="21529" y="21566"/>
                <wp:lineTo x="21529"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4605" cy="8986520"/>
                    </a:xfrm>
                    <a:prstGeom prst="rect">
                      <a:avLst/>
                    </a:prstGeom>
                    <a:noFill/>
                  </pic:spPr>
                </pic:pic>
              </a:graphicData>
            </a:graphic>
          </wp:anchor>
        </w:drawing>
      </w:r>
    </w:p>
    <w:sectPr w:rsidR="00602461" w:rsidRPr="00CB354B" w:rsidSect="001754F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AE7" w:rsidRDefault="00160AE7" w:rsidP="008B716A">
      <w:r>
        <w:separator/>
      </w:r>
    </w:p>
  </w:endnote>
  <w:endnote w:type="continuationSeparator" w:id="0">
    <w:p w:rsidR="00160AE7" w:rsidRDefault="00160AE7" w:rsidP="008B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057112"/>
      <w:docPartObj>
        <w:docPartGallery w:val="Page Numbers (Bottom of Page)"/>
        <w:docPartUnique/>
      </w:docPartObj>
    </w:sdtPr>
    <w:sdtEndPr/>
    <w:sdtContent>
      <w:p w:rsidR="00DE3F58" w:rsidRDefault="00DE3F58">
        <w:pPr>
          <w:pStyle w:val="a6"/>
          <w:jc w:val="center"/>
        </w:pPr>
        <w:r>
          <w:fldChar w:fldCharType="begin"/>
        </w:r>
        <w:r>
          <w:instrText>PAGE   \* MERGEFORMAT</w:instrText>
        </w:r>
        <w:r>
          <w:fldChar w:fldCharType="separate"/>
        </w:r>
        <w:r>
          <w:rPr>
            <w:lang w:val="zh-TW"/>
          </w:rPr>
          <w:t>2</w:t>
        </w:r>
        <w:r>
          <w:fldChar w:fldCharType="end"/>
        </w:r>
      </w:p>
    </w:sdtContent>
  </w:sdt>
  <w:p w:rsidR="00DE3F58" w:rsidRDefault="00DE3F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AE7" w:rsidRDefault="00160AE7" w:rsidP="008B716A">
      <w:r>
        <w:separator/>
      </w:r>
    </w:p>
  </w:footnote>
  <w:footnote w:type="continuationSeparator" w:id="0">
    <w:p w:rsidR="00160AE7" w:rsidRDefault="00160AE7" w:rsidP="008B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977"/>
    <w:multiLevelType w:val="hybridMultilevel"/>
    <w:tmpl w:val="534E4C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B2FDB"/>
    <w:multiLevelType w:val="hybridMultilevel"/>
    <w:tmpl w:val="7082AB28"/>
    <w:lvl w:ilvl="0" w:tplc="CF4883D8">
      <w:start w:val="1"/>
      <w:numFmt w:val="ideographLegalTraditional"/>
      <w:suff w:val="nothing"/>
      <w:lvlText w:val="%1、"/>
      <w:lvlJc w:val="left"/>
      <w:pPr>
        <w:ind w:left="0" w:firstLine="0"/>
      </w:pPr>
      <w:rPr>
        <w:rFonts w:hint="eastAsia"/>
        <w:b/>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9FA5BA6"/>
    <w:multiLevelType w:val="hybridMultilevel"/>
    <w:tmpl w:val="68F02BE0"/>
    <w:lvl w:ilvl="0" w:tplc="6D76E17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F701E8"/>
    <w:multiLevelType w:val="hybridMultilevel"/>
    <w:tmpl w:val="418A9CA4"/>
    <w:lvl w:ilvl="0" w:tplc="C86C896A">
      <w:start w:val="1"/>
      <w:numFmt w:val="taiwaneseCountingThousand"/>
      <w:suff w:val="nothing"/>
      <w:lvlText w:val="%1、"/>
      <w:lvlJc w:val="left"/>
      <w:pPr>
        <w:ind w:left="680" w:hanging="6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77791D"/>
    <w:multiLevelType w:val="hybridMultilevel"/>
    <w:tmpl w:val="C9F0A01C"/>
    <w:lvl w:ilvl="0" w:tplc="792E492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68B4E98"/>
    <w:multiLevelType w:val="hybridMultilevel"/>
    <w:tmpl w:val="DF8200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5622B2"/>
    <w:multiLevelType w:val="hybridMultilevel"/>
    <w:tmpl w:val="F73EB80A"/>
    <w:lvl w:ilvl="0" w:tplc="F4B0CA8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C8698F"/>
    <w:multiLevelType w:val="hybridMultilevel"/>
    <w:tmpl w:val="52A4F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EB1764"/>
    <w:multiLevelType w:val="hybridMultilevel"/>
    <w:tmpl w:val="07B627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CE5624"/>
    <w:multiLevelType w:val="hybridMultilevel"/>
    <w:tmpl w:val="79FC3A26"/>
    <w:lvl w:ilvl="0" w:tplc="6D12E1A8">
      <w:start w:val="2"/>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479B1"/>
    <w:multiLevelType w:val="hybridMultilevel"/>
    <w:tmpl w:val="E4A65E6C"/>
    <w:lvl w:ilvl="0" w:tplc="7DEC34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F7596B"/>
    <w:multiLevelType w:val="hybridMultilevel"/>
    <w:tmpl w:val="429A8D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2F4006E"/>
    <w:multiLevelType w:val="hybridMultilevel"/>
    <w:tmpl w:val="F80215B8"/>
    <w:lvl w:ilvl="0" w:tplc="5D366A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3207C"/>
    <w:multiLevelType w:val="hybridMultilevel"/>
    <w:tmpl w:val="2702D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E701CC"/>
    <w:multiLevelType w:val="hybridMultilevel"/>
    <w:tmpl w:val="151C25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6"/>
  </w:num>
  <w:num w:numId="6">
    <w:abstractNumId w:val="14"/>
  </w:num>
  <w:num w:numId="7">
    <w:abstractNumId w:val="3"/>
  </w:num>
  <w:num w:numId="8">
    <w:abstractNumId w:val="11"/>
  </w:num>
  <w:num w:numId="9">
    <w:abstractNumId w:val="5"/>
  </w:num>
  <w:num w:numId="10">
    <w:abstractNumId w:val="0"/>
  </w:num>
  <w:num w:numId="11">
    <w:abstractNumId w:val="8"/>
  </w:num>
  <w:num w:numId="12">
    <w:abstractNumId w:val="7"/>
  </w:num>
  <w:num w:numId="13">
    <w:abstractNumId w:val="13"/>
  </w:num>
  <w:num w:numId="14">
    <w:abstractNumId w:val="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FC"/>
    <w:rsid w:val="00020DB6"/>
    <w:rsid w:val="00022DE2"/>
    <w:rsid w:val="00062B1A"/>
    <w:rsid w:val="0009583D"/>
    <w:rsid w:val="000D7BF7"/>
    <w:rsid w:val="000E11B1"/>
    <w:rsid w:val="000E70E3"/>
    <w:rsid w:val="000F1C55"/>
    <w:rsid w:val="000F469C"/>
    <w:rsid w:val="00115024"/>
    <w:rsid w:val="00160AE7"/>
    <w:rsid w:val="00174D01"/>
    <w:rsid w:val="001754FC"/>
    <w:rsid w:val="001912CC"/>
    <w:rsid w:val="001A7097"/>
    <w:rsid w:val="001A74CE"/>
    <w:rsid w:val="001B38C1"/>
    <w:rsid w:val="00217E22"/>
    <w:rsid w:val="00224334"/>
    <w:rsid w:val="00233F1D"/>
    <w:rsid w:val="00277FA8"/>
    <w:rsid w:val="002A14C4"/>
    <w:rsid w:val="002C3934"/>
    <w:rsid w:val="002C7FC1"/>
    <w:rsid w:val="002F7273"/>
    <w:rsid w:val="00302C36"/>
    <w:rsid w:val="00341E0D"/>
    <w:rsid w:val="00355AF3"/>
    <w:rsid w:val="0037160C"/>
    <w:rsid w:val="003A75FB"/>
    <w:rsid w:val="003C13DB"/>
    <w:rsid w:val="00401597"/>
    <w:rsid w:val="004030CB"/>
    <w:rsid w:val="00435C49"/>
    <w:rsid w:val="00461F53"/>
    <w:rsid w:val="00465899"/>
    <w:rsid w:val="004B5CCE"/>
    <w:rsid w:val="004B665D"/>
    <w:rsid w:val="004C06B6"/>
    <w:rsid w:val="004D083A"/>
    <w:rsid w:val="004D6527"/>
    <w:rsid w:val="004D72AA"/>
    <w:rsid w:val="004E4877"/>
    <w:rsid w:val="0050264A"/>
    <w:rsid w:val="00545DD0"/>
    <w:rsid w:val="00550E92"/>
    <w:rsid w:val="00585B7F"/>
    <w:rsid w:val="005B15D2"/>
    <w:rsid w:val="005B647D"/>
    <w:rsid w:val="005C555D"/>
    <w:rsid w:val="00602461"/>
    <w:rsid w:val="00610B84"/>
    <w:rsid w:val="006205BF"/>
    <w:rsid w:val="00633E7E"/>
    <w:rsid w:val="00640DB9"/>
    <w:rsid w:val="00642693"/>
    <w:rsid w:val="00683A03"/>
    <w:rsid w:val="00685E90"/>
    <w:rsid w:val="006A0D31"/>
    <w:rsid w:val="006A5D3A"/>
    <w:rsid w:val="006B6669"/>
    <w:rsid w:val="006E4523"/>
    <w:rsid w:val="006F368C"/>
    <w:rsid w:val="006F4CFE"/>
    <w:rsid w:val="00700B8C"/>
    <w:rsid w:val="00711B77"/>
    <w:rsid w:val="00722F3B"/>
    <w:rsid w:val="00724FF8"/>
    <w:rsid w:val="00754057"/>
    <w:rsid w:val="00766836"/>
    <w:rsid w:val="00787531"/>
    <w:rsid w:val="007A14F4"/>
    <w:rsid w:val="007B143D"/>
    <w:rsid w:val="007B7128"/>
    <w:rsid w:val="00823355"/>
    <w:rsid w:val="00827BFC"/>
    <w:rsid w:val="00843844"/>
    <w:rsid w:val="008914EA"/>
    <w:rsid w:val="008A5630"/>
    <w:rsid w:val="008B716A"/>
    <w:rsid w:val="008C1542"/>
    <w:rsid w:val="008D1568"/>
    <w:rsid w:val="008F5A25"/>
    <w:rsid w:val="00920B05"/>
    <w:rsid w:val="00933824"/>
    <w:rsid w:val="00943220"/>
    <w:rsid w:val="00943AA7"/>
    <w:rsid w:val="009633A1"/>
    <w:rsid w:val="00966F15"/>
    <w:rsid w:val="009E597F"/>
    <w:rsid w:val="00A175E6"/>
    <w:rsid w:val="00A67123"/>
    <w:rsid w:val="00A73081"/>
    <w:rsid w:val="00A764EF"/>
    <w:rsid w:val="00A9214B"/>
    <w:rsid w:val="00A9248E"/>
    <w:rsid w:val="00AA324F"/>
    <w:rsid w:val="00AB3A40"/>
    <w:rsid w:val="00B15ECB"/>
    <w:rsid w:val="00B911DA"/>
    <w:rsid w:val="00BC732B"/>
    <w:rsid w:val="00BD58DA"/>
    <w:rsid w:val="00BD6A05"/>
    <w:rsid w:val="00C04933"/>
    <w:rsid w:val="00C05055"/>
    <w:rsid w:val="00C254EC"/>
    <w:rsid w:val="00CA1B17"/>
    <w:rsid w:val="00CB321F"/>
    <w:rsid w:val="00CB354B"/>
    <w:rsid w:val="00CC5363"/>
    <w:rsid w:val="00CD1ED5"/>
    <w:rsid w:val="00CE11B5"/>
    <w:rsid w:val="00D12BBC"/>
    <w:rsid w:val="00D27D6D"/>
    <w:rsid w:val="00D43D96"/>
    <w:rsid w:val="00D44251"/>
    <w:rsid w:val="00D5042A"/>
    <w:rsid w:val="00D608A9"/>
    <w:rsid w:val="00D653EE"/>
    <w:rsid w:val="00DE3F58"/>
    <w:rsid w:val="00DF046B"/>
    <w:rsid w:val="00E05AA7"/>
    <w:rsid w:val="00E42579"/>
    <w:rsid w:val="00E50DB1"/>
    <w:rsid w:val="00E5114A"/>
    <w:rsid w:val="00E65060"/>
    <w:rsid w:val="00E80873"/>
    <w:rsid w:val="00EA00B2"/>
    <w:rsid w:val="00EA4098"/>
    <w:rsid w:val="00F24163"/>
    <w:rsid w:val="00F34975"/>
    <w:rsid w:val="00F4078C"/>
    <w:rsid w:val="00F6190E"/>
    <w:rsid w:val="00F94576"/>
    <w:rsid w:val="00FA157C"/>
    <w:rsid w:val="00FA42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DE440"/>
  <w15:chartTrackingRefBased/>
  <w15:docId w15:val="{EB704CC2-B6A6-4EC2-ABE3-1F87FC5A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F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4FC"/>
    <w:pPr>
      <w:ind w:leftChars="200" w:left="480"/>
    </w:pPr>
    <w:rPr>
      <w:rFonts w:ascii="Times New Roman" w:hAnsi="Times New Roman"/>
      <w:szCs w:val="24"/>
    </w:rPr>
  </w:style>
  <w:style w:type="paragraph" w:styleId="a4">
    <w:name w:val="header"/>
    <w:basedOn w:val="a"/>
    <w:link w:val="a5"/>
    <w:uiPriority w:val="99"/>
    <w:unhideWhenUsed/>
    <w:rsid w:val="008B716A"/>
    <w:pPr>
      <w:tabs>
        <w:tab w:val="center" w:pos="4153"/>
        <w:tab w:val="right" w:pos="8306"/>
      </w:tabs>
      <w:snapToGrid w:val="0"/>
    </w:pPr>
    <w:rPr>
      <w:sz w:val="20"/>
      <w:szCs w:val="20"/>
    </w:rPr>
  </w:style>
  <w:style w:type="character" w:customStyle="1" w:styleId="a5">
    <w:name w:val="頁首 字元"/>
    <w:basedOn w:val="a0"/>
    <w:link w:val="a4"/>
    <w:uiPriority w:val="99"/>
    <w:rsid w:val="008B716A"/>
    <w:rPr>
      <w:rFonts w:ascii="Calibri" w:eastAsia="新細明體" w:hAnsi="Calibri" w:cs="Times New Roman"/>
      <w:sz w:val="20"/>
      <w:szCs w:val="20"/>
    </w:rPr>
  </w:style>
  <w:style w:type="paragraph" w:styleId="a6">
    <w:name w:val="footer"/>
    <w:basedOn w:val="a"/>
    <w:link w:val="a7"/>
    <w:uiPriority w:val="99"/>
    <w:unhideWhenUsed/>
    <w:rsid w:val="008B716A"/>
    <w:pPr>
      <w:tabs>
        <w:tab w:val="center" w:pos="4153"/>
        <w:tab w:val="right" w:pos="8306"/>
      </w:tabs>
      <w:snapToGrid w:val="0"/>
    </w:pPr>
    <w:rPr>
      <w:sz w:val="20"/>
      <w:szCs w:val="20"/>
    </w:rPr>
  </w:style>
  <w:style w:type="character" w:customStyle="1" w:styleId="a7">
    <w:name w:val="頁尾 字元"/>
    <w:basedOn w:val="a0"/>
    <w:link w:val="a6"/>
    <w:uiPriority w:val="99"/>
    <w:rsid w:val="008B716A"/>
    <w:rPr>
      <w:rFonts w:ascii="Calibri" w:eastAsia="新細明體" w:hAnsi="Calibri" w:cs="Times New Roman"/>
      <w:sz w:val="20"/>
      <w:szCs w:val="20"/>
    </w:rPr>
  </w:style>
  <w:style w:type="paragraph" w:styleId="a8">
    <w:name w:val="Balloon Text"/>
    <w:basedOn w:val="a"/>
    <w:link w:val="a9"/>
    <w:uiPriority w:val="99"/>
    <w:semiHidden/>
    <w:unhideWhenUsed/>
    <w:rsid w:val="00A9214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214B"/>
    <w:rPr>
      <w:rFonts w:asciiTheme="majorHAnsi" w:eastAsiaTheme="majorEastAsia" w:hAnsiTheme="majorHAnsi" w:cstheme="majorBidi"/>
      <w:sz w:val="18"/>
      <w:szCs w:val="18"/>
    </w:rPr>
  </w:style>
  <w:style w:type="table" w:styleId="aa">
    <w:name w:val="Table Grid"/>
    <w:basedOn w:val="a1"/>
    <w:uiPriority w:val="39"/>
    <w:rsid w:val="0061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72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2019-01-10T01:44:00Z</cp:lastPrinted>
  <dcterms:created xsi:type="dcterms:W3CDTF">2019-01-10T01:50:00Z</dcterms:created>
  <dcterms:modified xsi:type="dcterms:W3CDTF">2019-01-10T01:50:00Z</dcterms:modified>
</cp:coreProperties>
</file>