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72" w:before="0" w:line="240" w:lineRule="auto"/>
        <w:ind w:left="0" w:right="0" w:firstLine="0"/>
        <w:jc w:val="center"/>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32"/>
          <w:szCs w:val="32"/>
          <w:u w:val="none"/>
          <w:shd w:fill="auto" w:val="clear"/>
          <w:vertAlign w:val="baseline"/>
          <w:rtl w:val="0"/>
        </w:rPr>
        <w:t xml:space="preserve">黃偉哲呼籲民眾跟隨芒果的腳步遊臺南</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72" w:before="0" w:line="240" w:lineRule="auto"/>
        <w:ind w:left="0" w:right="0" w:firstLine="0"/>
        <w:jc w:val="center"/>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32"/>
          <w:szCs w:val="32"/>
          <w:u w:val="none"/>
          <w:shd w:fill="auto" w:val="clear"/>
          <w:vertAlign w:val="baseline"/>
          <w:rtl w:val="0"/>
        </w:rPr>
        <w:t xml:space="preserve">楠西芒果市集接力相見歡</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72" w:before="0" w:line="240" w:lineRule="auto"/>
        <w:ind w:left="0" w:right="0" w:firstLine="0"/>
        <w:jc w:val="left"/>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     2022臺南國際芒果節農遊體驗系列行程，名額一開放報名即迅速秒殺，今(9)日配合輕旅行，於楠西區芒果農創玫瑰綠柏園辦理快閃芒果市集，帶大家到芒果產區之一楠西區，參觀芒果農創故事館及芒果市集。現場除了芒果產品，還有火龍果乾、防疫茶、臺南19號芋頭香米、糙米茶、虱目魚香腸、蜂蜜飲等農特產品，遊客不但可以品嘗美味小吃，也有適合夏日的伴手禮可帶回家。同時現場還有薩克斯風樂團演奏，大家一邊欣賞音樂一邊開心的享用點心，農業局長李建裕也在現場與大家同樂，市長黃偉哲邀請全國民眾一起跟隨芒果腳步，讓金澄的芒果點綴盛夏的酷暑，在炎炎夏日中品嘗芒果酸甜好滋味。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72" w:before="0" w:line="240" w:lineRule="auto"/>
        <w:ind w:left="0" w:right="0" w:firstLine="0"/>
        <w:jc w:val="left"/>
        <w:rPr>
          <w:rFonts w:ascii="Microsoft JhengHei" w:cs="Microsoft JhengHei" w:eastAsia="Microsoft JhengHei" w:hAnsi="Microsoft JhengHei"/>
          <w:sz w:val="32"/>
          <w:szCs w:val="3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72" w:before="0" w:line="240" w:lineRule="auto"/>
        <w:ind w:left="0" w:right="0" w:firstLine="0"/>
        <w:jc w:val="left"/>
        <w:rPr>
          <w:rFonts w:ascii="Microsoft JhengHei" w:cs="Microsoft JhengHei" w:eastAsia="Microsoft JhengHei" w:hAnsi="Microsoft JhengHei"/>
          <w:sz w:val="32"/>
          <w:szCs w:val="32"/>
        </w:rPr>
      </w:pPr>
      <w:r w:rsidDel="00000000" w:rsidR="00000000" w:rsidRPr="00000000">
        <w:rPr>
          <w:rFonts w:ascii="Microsoft JhengHei" w:cs="Microsoft JhengHei" w:eastAsia="Microsoft JhengHei" w:hAnsi="Microsoft JhengHei"/>
          <w:sz w:val="32"/>
          <w:szCs w:val="32"/>
          <w:rtl w:val="0"/>
        </w:rPr>
        <w:t xml:space="preserve">臺南市長黃偉哲表示，雖然今年祭出6 條農遊體驗行程報名踴躍、迅速完售，昨晚在緊鄰大東夜市的行政院農業委員會水土保持局臺南分局前停車場辦理全國首創夜間農產市集，與大家分享芒果冰沙、霜淇淋也圓滿落幕，但後續我們在南化、大內、玉井還有展售及甜點踩點活動，呼籲民眾好好把握不要錯過。</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72" w:before="0" w:line="240" w:lineRule="auto"/>
        <w:ind w:left="0" w:right="0" w:firstLine="0"/>
        <w:jc w:val="left"/>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72" w:before="0" w:line="240" w:lineRule="auto"/>
        <w:ind w:left="0" w:right="0" w:firstLine="0"/>
        <w:jc w:val="left"/>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農業局長李建裕表示，臺南市是六都中少數擁有豐富農業資源的直轄市，近年除了大力推廣當季現採的農產品外，也注重認識每個產地的食農教育。而臺南是全國最大芒果產區，每兩顆芒果就有一顆來自於臺南，今年推出「跟隨芒果」產地輕旅行活動，帶領大家走訪芒果產區，讓人們親身感受芒果故鄉的風土，建立從產地到餐桌的連結，大人帶小孩一起開心採芒果、甜點手作DIY，歡迎大家至活動官網(https://mango.mw.com.tw/index.php)參考行程，跟著芒果腳步走訪不同產區，了解它們的故事，也是展現對臺灣農業的另一種肯定。</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72" w:before="0" w:line="240" w:lineRule="auto"/>
        <w:ind w:left="0" w:right="0" w:firstLine="0"/>
        <w:jc w:val="left"/>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72" w:before="0" w:line="240" w:lineRule="auto"/>
        <w:ind w:left="0" w:right="0" w:firstLine="0"/>
        <w:jc w:val="left"/>
        <w:rPr>
          <w:rFonts w:ascii="Microsoft JhengHei" w:cs="Microsoft JhengHei" w:eastAsia="Microsoft JhengHei" w:hAnsi="Microsoft JhengHei"/>
          <w:b w:val="0"/>
          <w:i w:val="0"/>
          <w:smallCaps w:val="0"/>
          <w:strike w:val="0"/>
          <w:color w:val="000000"/>
          <w:sz w:val="32"/>
          <w:szCs w:val="32"/>
          <w:u w:val="none"/>
          <w:shd w:fill="auto" w:val="clear"/>
          <w:vertAlign w:val="baseline"/>
        </w:rPr>
      </w:pPr>
      <w:r w:rsidDel="00000000" w:rsidR="00000000" w:rsidRPr="00000000">
        <w:rPr>
          <w:rFonts w:ascii="Microsoft JhengHei" w:cs="Microsoft JhengHei" w:eastAsia="Microsoft JhengHei" w:hAnsi="Microsoft JhengHei"/>
          <w:b w:val="0"/>
          <w:i w:val="0"/>
          <w:smallCaps w:val="0"/>
          <w:strike w:val="0"/>
          <w:color w:val="000000"/>
          <w:sz w:val="32"/>
          <w:szCs w:val="32"/>
          <w:u w:val="none"/>
          <w:shd w:fill="auto" w:val="clear"/>
          <w:vertAlign w:val="baseline"/>
          <w:rtl w:val="0"/>
        </w:rPr>
        <w:t xml:space="preserve">新聞聯絡人：農產行銷科 陳崇彝科長 06-6575066</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72" w:before="0" w:line="240" w:lineRule="auto"/>
        <w:ind w:left="0" w:right="0" w:firstLine="0"/>
        <w:jc w:val="left"/>
        <w:rPr>
          <w:rFonts w:ascii="Microsoft JhengHei" w:cs="Microsoft JhengHei" w:eastAsia="Microsoft JhengHei" w:hAnsi="Microsoft JhengHei"/>
          <w:b w:val="0"/>
          <w:i w:val="0"/>
          <w:smallCaps w:val="0"/>
          <w:strike w:val="0"/>
          <w:color w:val="000000"/>
          <w:sz w:val="32"/>
          <w:szCs w:val="32"/>
          <w:highlight w:val="white"/>
          <w:u w:val="none"/>
          <w:vertAlign w:val="baseline"/>
        </w:rPr>
      </w:pPr>
      <w:r w:rsidDel="00000000" w:rsidR="00000000" w:rsidRPr="00000000">
        <w:rPr>
          <w:rtl w:val="0"/>
        </w:rPr>
      </w:r>
    </w:p>
    <w:sectPr>
      <w:headerReference r:id="rId7" w:type="default"/>
      <w:pgSz w:h="16838" w:w="11906" w:orient="portrait"/>
      <w:pgMar w:bottom="567" w:top="567" w:left="1418" w:right="1559" w:header="567"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icrosoft JhengHe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895350" cy="89471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95350" cy="89471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-50799</wp:posOffset>
              </wp:positionV>
              <wp:extent cx="3438525" cy="466725"/>
              <wp:effectExtent b="0" l="0" r="0" t="0"/>
              <wp:wrapNone/>
              <wp:docPr id="2" name=""/>
              <a:graphic>
                <a:graphicData uri="http://schemas.microsoft.com/office/word/2010/wordprocessingShape">
                  <wps:wsp>
                    <wps:cNvSpPr/>
                    <wps:cNvPr id="3" name="Shape 3"/>
                    <wps:spPr>
                      <a:xfrm>
                        <a:off x="3631500" y="3551400"/>
                        <a:ext cx="34290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icrosoft JhengHei" w:cs="Microsoft JhengHei" w:eastAsia="Microsoft JhengHei" w:hAnsi="Microsoft JhengHei"/>
                              <w:b w:val="1"/>
                              <w:i w:val="0"/>
                              <w:smallCaps w:val="0"/>
                              <w:strike w:val="0"/>
                              <w:color w:val="000000"/>
                              <w:sz w:val="36"/>
                              <w:vertAlign w:val="baseline"/>
                            </w:rPr>
                            <w:t xml:space="preserve">臺南市政府農業局新聞稿</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icrosoft JhengHei" w:cs="Microsoft JhengHei" w:eastAsia="Microsoft JhengHei" w:hAnsi="Microsoft JhengHei"/>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-50799</wp:posOffset>
              </wp:positionV>
              <wp:extent cx="3438525" cy="46672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4385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508000</wp:posOffset>
              </wp:positionV>
              <wp:extent cx="1762125" cy="923925"/>
              <wp:effectExtent b="0" l="0" r="0" t="0"/>
              <wp:wrapNone/>
              <wp:docPr id="1" name=""/>
              <a:graphic>
                <a:graphicData uri="http://schemas.microsoft.com/office/word/2010/wordprocessingShape">
                  <wps:wsp>
                    <wps:cNvSpPr/>
                    <wps:cNvPr id="2" name="Shape 2"/>
                    <wps:spPr>
                      <a:xfrm>
                        <a:off x="4469700" y="3322800"/>
                        <a:ext cx="1752600" cy="914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發佈日期：111.7.9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508000</wp:posOffset>
              </wp:positionV>
              <wp:extent cx="1762125" cy="923925"/>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762125" cy="9239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內文">
    <w:name w:val="內文"/>
    <w:next w:val="內文"/>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TW" w:val="en-US"/>
    </w:rPr>
  </w:style>
  <w:style w:type="character" w:styleId="預設段落字型">
    <w:name w:val="預設段落字型"/>
    <w:next w:val="預設段落字型"/>
    <w:autoRedefine w:val="0"/>
    <w:hidden w:val="0"/>
    <w:qFormat w:val="0"/>
    <w:rPr>
      <w:rFonts w:ascii="Times New Roman" w:cs="Times New Roman" w:eastAsia="新細明體" w:hAnsi="Times New Roman"/>
      <w:w w:val="100"/>
      <w:position w:val="-1"/>
      <w:effect w:val="none"/>
      <w:vertAlign w:val="baseline"/>
      <w:cs w:val="0"/>
      <w:em w:val="none"/>
      <w:lang/>
    </w:rPr>
  </w:style>
  <w:style w:type="table" w:styleId="表格內文">
    <w:name w:val="表格內文"/>
    <w:next w:val="表格內文"/>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eastAsia="新細明體" w:hAnsi="Times New Roman"/>
      <w:w w:val="100"/>
      <w:position w:val="-1"/>
      <w:effect w:val="none"/>
      <w:vertAlign w:val="baseline"/>
      <w:cs w:val="0"/>
      <w:em w:val="none"/>
      <w:lang/>
    </w:rPr>
    <w:tblPr>
      <w:tblStyle w:val="表格內文"/>
      <w:jc w:val="left"/>
      <w:tblCellMar>
        <w:top w:w="0.0" w:type="dxa"/>
        <w:left w:w="108.0" w:type="dxa"/>
        <w:bottom w:w="0.0" w:type="dxa"/>
        <w:right w:w="108.0" w:type="dxa"/>
      </w:tblCellMar>
    </w:tblPr>
  </w:style>
  <w:style w:type="character" w:styleId="main_blue1">
    <w:name w:val="main_blue1"/>
    <w:next w:val="main_blue1"/>
    <w:autoRedefine w:val="0"/>
    <w:hidden w:val="0"/>
    <w:qFormat w:val="0"/>
    <w:rPr>
      <w:rFonts w:ascii="微軟正黑體" w:cs="Times New Roman" w:eastAsia="微軟正黑體" w:hAnsi="微軟正黑體" w:hint="eastAsia"/>
      <w:color w:val="3333ff"/>
      <w:w w:val="100"/>
      <w:position w:val="-1"/>
      <w:sz w:val="19"/>
      <w:szCs w:val="19"/>
      <w:effect w:val="none"/>
      <w:vertAlign w:val="baseline"/>
      <w:cs w:val="0"/>
      <w:em w:val="none"/>
      <w:lang/>
    </w:rPr>
  </w:style>
  <w:style w:type="character" w:styleId="main_red1">
    <w:name w:val="main_red1"/>
    <w:next w:val="main_red1"/>
    <w:autoRedefine w:val="0"/>
    <w:hidden w:val="0"/>
    <w:qFormat w:val="0"/>
    <w:rPr>
      <w:rFonts w:ascii="微軟正黑體" w:cs="Times New Roman" w:eastAsia="微軟正黑體" w:hAnsi="微軟正黑體" w:hint="eastAsia"/>
      <w:color w:val="ff0000"/>
      <w:w w:val="100"/>
      <w:position w:val="-1"/>
      <w:sz w:val="19"/>
      <w:szCs w:val="19"/>
      <w:effect w:val="none"/>
      <w:vertAlign w:val="baseline"/>
      <w:cs w:val="0"/>
      <w:em w:val="none"/>
      <w:lang/>
    </w:rPr>
  </w:style>
  <w:style w:type="character" w:styleId="註解參照">
    <w:name w:val="註解參照"/>
    <w:next w:val="註解參照"/>
    <w:autoRedefine w:val="0"/>
    <w:hidden w:val="0"/>
    <w:qFormat w:val="0"/>
    <w:rPr>
      <w:rFonts w:ascii="Times New Roman" w:cs="Times New Roman" w:eastAsia="新細明體" w:hAnsi="Times New Roman"/>
      <w:w w:val="100"/>
      <w:position w:val="-1"/>
      <w:sz w:val="18"/>
      <w:szCs w:val="18"/>
      <w:effect w:val="none"/>
      <w:vertAlign w:val="baseline"/>
      <w:cs w:val="0"/>
      <w:em w:val="none"/>
      <w:lang/>
    </w:rPr>
  </w:style>
  <w:style w:type="character" w:styleId="頁尾字元">
    <w:name w:val="頁尾 字元"/>
    <w:next w:val="頁尾字元"/>
    <w:autoRedefine w:val="0"/>
    <w:hidden w:val="0"/>
    <w:qFormat w:val="0"/>
    <w:rPr>
      <w:rFonts w:ascii="Times New Roman" w:cs="Times New Roman" w:eastAsia="新細明體" w:hAnsi="Times New Roman"/>
      <w:w w:val="100"/>
      <w:kern w:val="1"/>
      <w:position w:val="-1"/>
      <w:effect w:val="none"/>
      <w:vertAlign w:val="baseline"/>
      <w:cs w:val="0"/>
      <w:em w:val="none"/>
      <w:lang/>
    </w:rPr>
  </w:style>
  <w:style w:type="character" w:styleId="本文字元">
    <w:name w:val="本文 字元"/>
    <w:next w:val="本文字元"/>
    <w:autoRedefine w:val="0"/>
    <w:hidden w:val="0"/>
    <w:qFormat w:val="0"/>
    <w:rPr>
      <w:rFonts w:ascii="Calibri" w:cs="Times New Roman" w:eastAsia="新細明體" w:hAnsi="Calibri"/>
      <w:w w:val="100"/>
      <w:kern w:val="1"/>
      <w:position w:val="-1"/>
      <w:sz w:val="24"/>
      <w:szCs w:val="22"/>
      <w:effect w:val="none"/>
      <w:vertAlign w:val="baseline"/>
      <w:cs w:val="0"/>
      <w:em w:val="none"/>
      <w:lang w:bidi="ar-SA" w:eastAsia="zh-TW" w:val="en-US"/>
    </w:rPr>
  </w:style>
  <w:style w:type="character" w:styleId="註解方塊文字字元">
    <w:name w:val="註解方塊文字 字元"/>
    <w:next w:val="註解方塊文字字元"/>
    <w:autoRedefine w:val="0"/>
    <w:hidden w:val="0"/>
    <w:qFormat w:val="0"/>
    <w:rPr>
      <w:rFonts w:ascii="Cambria" w:cs="Times New Roman" w:eastAsia="新細明體" w:hAnsi="Cambria"/>
      <w:w w:val="100"/>
      <w:kern w:val="1"/>
      <w:position w:val="-1"/>
      <w:sz w:val="18"/>
      <w:szCs w:val="18"/>
      <w:effect w:val="none"/>
      <w:vertAlign w:val="baseline"/>
      <w:cs w:val="0"/>
      <w:em w:val="none"/>
      <w:lang/>
    </w:rPr>
  </w:style>
  <w:style w:type="character" w:styleId="註解文字字元">
    <w:name w:val="註解文字 字元"/>
    <w:next w:val="註解文字字元"/>
    <w:autoRedefine w:val="0"/>
    <w:hidden w:val="0"/>
    <w:qFormat w:val="0"/>
    <w:rPr>
      <w:rFonts w:ascii="Times New Roman" w:cs="Times New Roman" w:eastAsia="新細明體" w:hAnsi="Times New Roman"/>
      <w:w w:val="100"/>
      <w:kern w:val="1"/>
      <w:position w:val="-1"/>
      <w:sz w:val="24"/>
      <w:szCs w:val="24"/>
      <w:effect w:val="none"/>
      <w:vertAlign w:val="baseline"/>
      <w:cs w:val="0"/>
      <w:em w:val="none"/>
      <w:lang/>
    </w:rPr>
  </w:style>
  <w:style w:type="character" w:styleId="註解主旨字元">
    <w:name w:val="註解主旨 字元"/>
    <w:next w:val="註解主旨字元"/>
    <w:autoRedefine w:val="0"/>
    <w:hidden w:val="0"/>
    <w:qFormat w:val="0"/>
    <w:rPr>
      <w:rFonts w:ascii="Times New Roman" w:cs="Times New Roman" w:eastAsia="新細明體" w:hAnsi="Times New Roman"/>
      <w:b w:val="1"/>
      <w:bCs w:val="1"/>
      <w:w w:val="100"/>
      <w:kern w:val="1"/>
      <w:position w:val="-1"/>
      <w:sz w:val="24"/>
      <w:szCs w:val="24"/>
      <w:effect w:val="none"/>
      <w:vertAlign w:val="baseline"/>
      <w:cs w:val="0"/>
      <w:em w:val="none"/>
      <w:lang/>
    </w:rPr>
  </w:style>
  <w:style w:type="character" w:styleId="超連結">
    <w:name w:val="超連結"/>
    <w:next w:val="超連結"/>
    <w:autoRedefine w:val="0"/>
    <w:hidden w:val="0"/>
    <w:qFormat w:val="1"/>
    <w:rPr>
      <w:rFonts w:ascii="Times New Roman" w:cs="Times New Roman" w:eastAsia="新細明體" w:hAnsi="Times New Roman"/>
      <w:color w:val="0000ff"/>
      <w:w w:val="100"/>
      <w:position w:val="-1"/>
      <w:u w:val="single"/>
      <w:effect w:val="none"/>
      <w:vertAlign w:val="baseline"/>
      <w:cs w:val="0"/>
      <w:em w:val="none"/>
      <w:lang/>
    </w:rPr>
  </w:style>
  <w:style w:type="paragraph" w:styleId="修訂">
    <w:name w:val="修訂"/>
    <w:next w:val="修訂"/>
    <w:autoRedefine w:val="0"/>
    <w:hidden w:val="0"/>
    <w:qFormat w:val="0"/>
    <w:pPr>
      <w:suppressAutoHyphens w:val="1"/>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TW" w:val="en-US"/>
    </w:rPr>
  </w:style>
  <w:style w:type="paragraph" w:styleId="CharCharCharCharChar">
    <w:name w:val="Char Char Char Char Char"/>
    <w:basedOn w:val="內文"/>
    <w:next w:val="CharCharCharCharChar"/>
    <w:autoRedefine w:val="0"/>
    <w:hidden w:val="0"/>
    <w:qFormat w:val="0"/>
    <w:pPr>
      <w:widowControl w:val="1"/>
      <w:suppressAutoHyphens w:val="0"/>
      <w:spacing w:after="160" w:line="240" w:lineRule="atLeast"/>
      <w:ind w:leftChars="-1" w:rightChars="0" w:firstLineChars="-1"/>
      <w:textDirection w:val="btLr"/>
      <w:textAlignment w:val="top"/>
      <w:outlineLvl w:val="0"/>
    </w:pPr>
    <w:rPr>
      <w:rFonts w:ascii="Tahoma" w:cs="Times New Roman" w:eastAsia="新細明體" w:hAnsi="Tahoma"/>
      <w:w w:val="100"/>
      <w:kern w:val="0"/>
      <w:position w:val="-1"/>
      <w:sz w:val="20"/>
      <w:szCs w:val="20"/>
      <w:effect w:val="none"/>
      <w:vertAlign w:val="baseline"/>
      <w:cs w:val="0"/>
      <w:em w:val="none"/>
      <w:lang w:bidi="ar-SA" w:eastAsia="en-US" w:val="en-US"/>
    </w:rPr>
  </w:style>
  <w:style w:type="paragraph" w:styleId="本文">
    <w:name w:val="本文"/>
    <w:basedOn w:val="內文"/>
    <w:next w:val="本文"/>
    <w:autoRedefine w:val="0"/>
    <w:hidden w:val="0"/>
    <w:qFormat w:val="0"/>
    <w:pPr>
      <w:widowControl w:val="0"/>
      <w:suppressAutoHyphens w:val="0"/>
      <w:spacing w:after="140" w:line="288" w:lineRule="auto"/>
      <w:ind w:leftChars="-1" w:rightChars="0" w:firstLineChars="-1"/>
      <w:textDirection w:val="btLr"/>
      <w:textAlignment w:val="top"/>
      <w:outlineLvl w:val="0"/>
    </w:pPr>
    <w:rPr>
      <w:rFonts w:ascii="Calibri" w:hAnsi="Calibri"/>
      <w:w w:val="100"/>
      <w:kern w:val="1"/>
      <w:position w:val="-1"/>
      <w:sz w:val="24"/>
      <w:szCs w:val="22"/>
      <w:effect w:val="none"/>
      <w:vertAlign w:val="baseline"/>
      <w:cs w:val="0"/>
      <w:em w:val="none"/>
      <w:lang w:bidi="ar-SA" w:eastAsia="zh-TW" w:val="en-US"/>
    </w:rPr>
  </w:style>
  <w:style w:type="paragraph" w:styleId="註解方塊文字">
    <w:name w:val="註解方塊文字"/>
    <w:basedOn w:val="內文"/>
    <w:next w:val="註解方塊文字"/>
    <w:autoRedefine w:val="0"/>
    <w:hidden w:val="0"/>
    <w:qFormat w:val="1"/>
    <w:pPr>
      <w:widowControl w:val="0"/>
      <w:suppressAutoHyphens w:val="0"/>
      <w:spacing w:line="1" w:lineRule="atLeast"/>
      <w:ind w:leftChars="-1" w:rightChars="0" w:firstLineChars="-1"/>
      <w:textDirection w:val="btLr"/>
      <w:textAlignment w:val="top"/>
      <w:outlineLvl w:val="0"/>
    </w:pPr>
    <w:rPr>
      <w:rFonts w:ascii="Cambria" w:hAnsi="Cambria"/>
      <w:w w:val="100"/>
      <w:kern w:val="1"/>
      <w:position w:val="-1"/>
      <w:sz w:val="18"/>
      <w:szCs w:val="18"/>
      <w:effect w:val="none"/>
      <w:vertAlign w:val="baseline"/>
      <w:cs w:val="0"/>
      <w:em w:val="none"/>
      <w:lang w:bidi="ar-SA" w:eastAsia="zh-TW" w:val="en-US"/>
    </w:rPr>
  </w:style>
  <w:style w:type="paragraph" w:styleId="註解主旨">
    <w:name w:val="註解主旨"/>
    <w:basedOn w:val="註解文字"/>
    <w:next w:val="註解文字"/>
    <w:autoRedefine w:val="0"/>
    <w:hidden w:val="0"/>
    <w:qFormat w:val="0"/>
    <w:pPr>
      <w:widowControl w:val="0"/>
      <w:suppressAutoHyphens w:val="0"/>
      <w:spacing w:line="1" w:lineRule="atLeast"/>
      <w:ind w:leftChars="-1" w:rightChars="0" w:firstLineChars="-1"/>
      <w:textDirection w:val="btLr"/>
      <w:textAlignment w:val="top"/>
      <w:outlineLvl w:val="0"/>
    </w:pPr>
    <w:rPr>
      <w:b w:val="1"/>
      <w:bCs w:val="1"/>
      <w:w w:val="100"/>
      <w:kern w:val="1"/>
      <w:position w:val="-1"/>
      <w:sz w:val="24"/>
      <w:szCs w:val="24"/>
      <w:effect w:val="none"/>
      <w:vertAlign w:val="baseline"/>
      <w:cs w:val="0"/>
      <w:em w:val="none"/>
      <w:lang w:bidi="ar-SA" w:eastAsia="zh-TW" w:val="en-US"/>
    </w:rPr>
  </w:style>
  <w:style w:type="paragraph" w:styleId="頁尾">
    <w:name w:val="頁尾"/>
    <w:basedOn w:val="內文"/>
    <w:next w:val="頁尾"/>
    <w:autoRedefine w:val="0"/>
    <w:hidden w:val="0"/>
    <w:qFormat w:val="0"/>
    <w:pPr>
      <w:widowControl w:val="0"/>
      <w:tabs>
        <w:tab w:val="center" w:leader="none" w:pos="4153"/>
        <w:tab w:val="right" w:leader="none" w:pos="8306"/>
      </w:tabs>
      <w:suppressAutoHyphens w:val="0"/>
      <w:spacing w:line="1" w:lineRule="atLeast"/>
      <w:ind w:leftChars="-1" w:rightChars="0" w:firstLineChars="-1"/>
      <w:textDirection w:val="btLr"/>
      <w:textAlignment w:val="top"/>
      <w:outlineLvl w:val="0"/>
    </w:pPr>
    <w:rPr>
      <w:w w:val="100"/>
      <w:kern w:val="1"/>
      <w:position w:val="-1"/>
      <w:sz w:val="20"/>
      <w:szCs w:val="20"/>
      <w:effect w:val="none"/>
      <w:vertAlign w:val="baseline"/>
      <w:cs w:val="0"/>
      <w:em w:val="none"/>
      <w:lang w:bidi="ar-SA" w:eastAsia="zh-TW" w:val="en-US"/>
    </w:rPr>
  </w:style>
  <w:style w:type="paragraph" w:styleId="註解文字">
    <w:name w:val="註解文字"/>
    <w:basedOn w:val="內文"/>
    <w:next w:val="註解文字"/>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zh-TW" w:val="en-US"/>
    </w:rPr>
  </w:style>
  <w:style w:type="paragraph" w:styleId="清單段落1">
    <w:name w:val="清單段落1"/>
    <w:basedOn w:val="內文"/>
    <w:next w:val="清單段落1"/>
    <w:autoRedefine w:val="0"/>
    <w:hidden w:val="0"/>
    <w:qFormat w:val="0"/>
    <w:pPr>
      <w:widowControl w:val="0"/>
      <w:suppressAutoHyphens w:val="0"/>
      <w:spacing w:line="1" w:lineRule="atLeast"/>
      <w:ind w:left="480" w:leftChars="200" w:rightChars="0" w:firstLineChars="-1"/>
      <w:textDirection w:val="btLr"/>
      <w:textAlignment w:val="top"/>
      <w:outlineLvl w:val="0"/>
    </w:pPr>
    <w:rPr>
      <w:rFonts w:ascii="Times New Roman" w:cs="Times New Roman" w:eastAsia="新細明體" w:hAnsi="Times New Roman"/>
      <w:w w:val="100"/>
      <w:kern w:val="1"/>
      <w:position w:val="-1"/>
      <w:sz w:val="24"/>
      <w:szCs w:val="24"/>
      <w:effect w:val="none"/>
      <w:vertAlign w:val="baseline"/>
      <w:cs w:val="0"/>
      <w:em w:val="none"/>
      <w:lang w:bidi="ar-SA" w:eastAsia="zh-TW" w:val="en-US"/>
    </w:rPr>
  </w:style>
  <w:style w:type="paragraph" w:styleId="頁首">
    <w:name w:val="頁首"/>
    <w:basedOn w:val="內文"/>
    <w:next w:val="頁首"/>
    <w:autoRedefine w:val="0"/>
    <w:hidden w:val="0"/>
    <w:qFormat w:val="0"/>
    <w:pPr>
      <w:widowControl w:val="0"/>
      <w:tabs>
        <w:tab w:val="center" w:leader="none" w:pos="4153"/>
        <w:tab w:val="right" w:leader="none" w:pos="8306"/>
      </w:tabs>
      <w:suppressAutoHyphens w:val="0"/>
      <w:spacing w:line="1" w:lineRule="atLeast"/>
      <w:ind w:leftChars="-1" w:rightChars="0" w:firstLineChars="-1"/>
      <w:textDirection w:val="btLr"/>
      <w:textAlignment w:val="top"/>
      <w:outlineLvl w:val="0"/>
    </w:pPr>
    <w:rPr>
      <w:rFonts w:ascii="Times New Roman" w:cs="Times New Roman" w:eastAsia="新細明體" w:hAnsi="Times New Roman"/>
      <w:w w:val="100"/>
      <w:kern w:val="1"/>
      <w:position w:val="-1"/>
      <w:sz w:val="20"/>
      <w:szCs w:val="20"/>
      <w:effect w:val="none"/>
      <w:vertAlign w:val="baseline"/>
      <w:cs w:val="0"/>
      <w:em w:val="none"/>
      <w:lang w:bidi="ar-SA" w:eastAsia="zh-TW" w:val="en-US"/>
    </w:rPr>
  </w:style>
  <w:style w:type="paragraph" w:styleId="ListParagraph">
    <w:name w:val="List Paragraph"/>
    <w:basedOn w:val="內文"/>
    <w:next w:val="ListParagraph"/>
    <w:autoRedefine w:val="0"/>
    <w:hidden w:val="0"/>
    <w:qFormat w:val="0"/>
    <w:pPr>
      <w:widowControl w:val="0"/>
      <w:suppressAutoHyphens w:val="0"/>
      <w:spacing w:line="1" w:lineRule="atLeast"/>
      <w:ind w:left="480" w:leftChars="200" w:rightChars="0" w:firstLineChars="-1"/>
      <w:textDirection w:val="btLr"/>
      <w:textAlignment w:val="top"/>
      <w:outlineLvl w:val="0"/>
    </w:pPr>
    <w:rPr>
      <w:rFonts w:ascii="Times New Roman" w:cs="Times New Roman" w:eastAsia="新細明體" w:hAnsi="Times New Roman"/>
      <w:w w:val="100"/>
      <w:kern w:val="1"/>
      <w:position w:val="-1"/>
      <w:sz w:val="24"/>
      <w:szCs w:val="24"/>
      <w:effect w:val="none"/>
      <w:vertAlign w:val="baseline"/>
      <w:cs w:val="0"/>
      <w:em w:val="none"/>
      <w:lang w:bidi="ar-SA" w:eastAsia="zh-TW" w:val="en-US"/>
    </w:rPr>
  </w:style>
  <w:style w:type="paragraph" w:styleId="預設值">
    <w:name w:val="預設值"/>
    <w:next w:val="預設值"/>
    <w:autoRedefine w:val="0"/>
    <w:hidden w:val="0"/>
    <w:qFormat w:val="0"/>
    <w:pPr>
      <w:pBdr>
        <w:top w:color="ffffff" w:space="31" w:sz="96" w:val="none"/>
        <w:left w:color="ffffff" w:space="31" w:sz="96" w:val="none"/>
        <w:bottom w:color="ffffff" w:space="31" w:sz="96" w:val="none"/>
        <w:right w:color="ffffff" w:space="31" w:sz="96" w:val="none"/>
      </w:pBdr>
      <w:suppressAutoHyphens w:val="1"/>
      <w:spacing w:line="1" w:lineRule="atLeast"/>
      <w:ind w:leftChars="-1" w:rightChars="0" w:firstLineChars="-1"/>
      <w:textDirection w:val="btLr"/>
      <w:textAlignment w:val="top"/>
      <w:outlineLvl w:val="0"/>
    </w:pPr>
    <w:rPr>
      <w:rFonts w:ascii="Helvetica Neue" w:cs="Arial Unicode MS" w:eastAsia="Arial Unicode MS" w:hAnsi="Helvetica Neue"/>
      <w:color w:val="000000"/>
      <w:w w:val="100"/>
      <w:position w:val="-1"/>
      <w:sz w:val="22"/>
      <w:szCs w:val="22"/>
      <w:effect w:val="none"/>
      <w:vertAlign w:val="baseline"/>
      <w:cs w:val="0"/>
      <w:em w:val="none"/>
      <w:lang w:bidi="ar-SA" w:eastAsia="zh-TW" w:val="zh-TW"/>
    </w:rPr>
  </w:style>
  <w:style w:type="table" w:styleId="表格格線">
    <w:name w:val="表格格線"/>
    <w:basedOn w:val="表格內文"/>
    <w:next w:val="表格格線"/>
    <w:autoRedefine w:val="0"/>
    <w:hidden w:val="0"/>
    <w:qFormat w:val="0"/>
    <w:pPr>
      <w:widowControl w:val="0"/>
      <w:suppressAutoHyphens w:val="1"/>
      <w:spacing w:line="1" w:lineRule="atLeast"/>
      <w:ind w:leftChars="-1" w:rightChars="0" w:firstLineChars="-1"/>
      <w:textDirection w:val="btLr"/>
      <w:textAlignment w:val="top"/>
      <w:outlineLvl w:val="0"/>
    </w:pPr>
    <w:rPr>
      <w:rFonts w:ascii="Times New Roman" w:cs="Times New Roman" w:eastAsia="新細明體" w:hAnsi="Times New Roman"/>
      <w:w w:val="100"/>
      <w:position w:val="-1"/>
      <w:effect w:val="none"/>
      <w:vertAlign w:val="baseline"/>
      <w:cs w:val="0"/>
      <w:em w:val="none"/>
      <w:lang/>
    </w:rPr>
    <w:tblPr>
      <w:tblStyle w:val="表格格線"/>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表格格線1">
    <w:name w:val="表格格線1"/>
    <w:basedOn w:val="表格內文"/>
    <w:next w:val="表格格線1"/>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新細明體" w:hAnsi="Calibri"/>
      <w:w w:val="100"/>
      <w:kern w:val="2"/>
      <w:position w:val="-1"/>
      <w:sz w:val="24"/>
      <w:szCs w:val="22"/>
      <w:effect w:val="none"/>
      <w:vertAlign w:val="baseline"/>
      <w:cs w:val="0"/>
      <w:em w:val="none"/>
      <w:lang/>
    </w:rPr>
    <w:tblPr>
      <w:tblStyle w:val="表格格線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OC2W9X0nIVdb2F1Mm4icYdY9Q==">AMUW2mUpv3j3dKNmUMTBcjHOLHNaBNdR3mrDfAObYPU+ImMJy21wO5ve3qDg253VfOcpb9vu4LgwJdUx/neaGjhzbTRALz6S7/KsHznz2Q1qJ4kE5sUYKw8=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2022-07-01T08:32:00Z</dcterms:created>
  <dc:creator>agr680</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