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537" w:rsidRPr="00017957" w:rsidRDefault="00793537" w:rsidP="00017957">
      <w:pPr>
        <w:spacing w:afterLines="100" w:line="500" w:lineRule="exact"/>
        <w:jc w:val="center"/>
        <w:rPr>
          <w:sz w:val="34"/>
          <w:szCs w:val="34"/>
        </w:rPr>
      </w:pPr>
      <w:bookmarkStart w:id="0" w:name="_GoBack"/>
      <w:bookmarkEnd w:id="0"/>
      <w:r w:rsidRPr="00017957">
        <w:rPr>
          <w:rFonts w:ascii="標楷體" w:eastAsia="標楷體" w:hAnsi="標楷體" w:cs="標楷體" w:hint="eastAsia"/>
          <w:b/>
          <w:sz w:val="34"/>
          <w:szCs w:val="34"/>
        </w:rPr>
        <w:t>臺南市政府消防局</w:t>
      </w:r>
      <w:r w:rsidRPr="00017957">
        <w:rPr>
          <w:rFonts w:ascii="標楷體" w:eastAsia="標楷體" w:hAnsi="標楷體" w:cs="標楷體"/>
          <w:b/>
          <w:sz w:val="34"/>
          <w:szCs w:val="34"/>
        </w:rPr>
        <w:t>11</w:t>
      </w:r>
      <w:r>
        <w:rPr>
          <w:rFonts w:ascii="標楷體" w:eastAsia="標楷體" w:hAnsi="標楷體" w:cs="標楷體"/>
          <w:b/>
          <w:sz w:val="34"/>
          <w:szCs w:val="34"/>
        </w:rPr>
        <w:t>2</w:t>
      </w:r>
      <w:r w:rsidRPr="00017957">
        <w:rPr>
          <w:rFonts w:ascii="標楷體" w:eastAsia="標楷體" w:hAnsi="標楷體" w:cs="標楷體" w:hint="eastAsia"/>
          <w:b/>
          <w:sz w:val="34"/>
          <w:szCs w:val="34"/>
        </w:rPr>
        <w:t>年優良廉能公務人員選拔活動實施計畫</w:t>
      </w:r>
    </w:p>
    <w:p w:rsidR="00793537" w:rsidRPr="008E08C0" w:rsidRDefault="00793537">
      <w:pPr>
        <w:numPr>
          <w:ilvl w:val="0"/>
          <w:numId w:val="2"/>
        </w:numPr>
        <w:tabs>
          <w:tab w:val="left" w:pos="720"/>
        </w:tabs>
        <w:spacing w:line="500" w:lineRule="exact"/>
        <w:ind w:left="958" w:hanging="958"/>
        <w:rPr>
          <w:rFonts w:ascii="標楷體" w:eastAsia="標楷體" w:hAnsi="標楷體" w:cs="標楷體"/>
          <w:bCs/>
          <w:sz w:val="28"/>
          <w:szCs w:val="28"/>
        </w:rPr>
      </w:pPr>
      <w:r w:rsidRPr="008E08C0">
        <w:rPr>
          <w:rFonts w:ascii="標楷體" w:eastAsia="標楷體" w:hAnsi="標楷體" w:cs="標楷體" w:hint="eastAsia"/>
          <w:bCs/>
          <w:sz w:val="28"/>
          <w:szCs w:val="28"/>
        </w:rPr>
        <w:t>依據</w:t>
      </w:r>
    </w:p>
    <w:p w:rsidR="00793537" w:rsidRPr="008E08C0" w:rsidRDefault="00793537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8E08C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臺南市政府表揚優良廉能事蹟人員作業要點</w:t>
      </w:r>
      <w:r w:rsidRPr="008E08C0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93537" w:rsidRPr="008E08C0" w:rsidRDefault="00793537" w:rsidP="008E08C0">
      <w:pPr>
        <w:numPr>
          <w:ilvl w:val="0"/>
          <w:numId w:val="2"/>
        </w:numPr>
        <w:tabs>
          <w:tab w:val="left" w:pos="720"/>
        </w:tabs>
        <w:spacing w:line="500" w:lineRule="exact"/>
        <w:ind w:left="958" w:hanging="958"/>
        <w:rPr>
          <w:rFonts w:ascii="標楷體" w:eastAsia="標楷體" w:hAnsi="標楷體" w:cs="標楷體"/>
          <w:bCs/>
          <w:sz w:val="28"/>
          <w:szCs w:val="28"/>
        </w:rPr>
      </w:pPr>
      <w:r w:rsidRPr="008E08C0">
        <w:rPr>
          <w:rFonts w:ascii="標楷體" w:eastAsia="標楷體" w:hAnsi="標楷體" w:cs="標楷體" w:hint="eastAsia"/>
          <w:bCs/>
          <w:sz w:val="28"/>
          <w:szCs w:val="28"/>
        </w:rPr>
        <w:t>目的</w:t>
      </w:r>
    </w:p>
    <w:p w:rsidR="00793537" w:rsidRDefault="00793537" w:rsidP="00725036">
      <w:pPr>
        <w:spacing w:line="500" w:lineRule="exact"/>
        <w:ind w:left="720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爲激勵各科、室、中心暨所屬救災救護大隊、分隊員工優良操守，知法守法，以提供廉能有效之服務，樹立廉潔政風楷模，選拔具有優良廉能事蹟足資楷模人員，予以公開表揚，期收激濁揚清、見賢思齊之效，特辦理本選拔活動。</w:t>
      </w:r>
    </w:p>
    <w:p w:rsidR="00793537" w:rsidRPr="008E08C0" w:rsidRDefault="00793537" w:rsidP="008E08C0">
      <w:pPr>
        <w:numPr>
          <w:ilvl w:val="0"/>
          <w:numId w:val="2"/>
        </w:numPr>
        <w:tabs>
          <w:tab w:val="left" w:pos="720"/>
        </w:tabs>
        <w:spacing w:line="500" w:lineRule="exact"/>
        <w:ind w:left="958" w:hanging="958"/>
        <w:rPr>
          <w:rFonts w:ascii="標楷體" w:eastAsia="標楷體" w:hAnsi="標楷體" w:cs="標楷體"/>
          <w:bCs/>
          <w:sz w:val="28"/>
          <w:szCs w:val="28"/>
        </w:rPr>
      </w:pPr>
      <w:r w:rsidRPr="008E08C0">
        <w:rPr>
          <w:rFonts w:ascii="標楷體" w:eastAsia="標楷體" w:hAnsi="標楷體" w:cs="標楷體" w:hint="eastAsia"/>
          <w:bCs/>
          <w:sz w:val="28"/>
          <w:szCs w:val="28"/>
        </w:rPr>
        <w:t>推薦方式</w:t>
      </w:r>
    </w:p>
    <w:p w:rsidR="00793537" w:rsidRDefault="00793537" w:rsidP="008E08C0">
      <w:pPr>
        <w:spacing w:line="500" w:lineRule="exact"/>
        <w:ind w:left="720"/>
      </w:pPr>
      <w:r>
        <w:rPr>
          <w:rFonts w:ascii="標楷體" w:eastAsia="標楷體" w:hAnsi="標楷體" w:cs="標楷體" w:hint="eastAsia"/>
          <w:bCs/>
          <w:sz w:val="28"/>
          <w:szCs w:val="28"/>
        </w:rPr>
        <w:t>ㄧ、對象：本局各科、室、中心及所屬大隊、分隊</w:t>
      </w:r>
      <w:r w:rsidRPr="008E08C0">
        <w:rPr>
          <w:rFonts w:ascii="標楷體" w:eastAsia="標楷體" w:hAnsi="標楷體" w:cs="標楷體" w:hint="eastAsia"/>
          <w:bCs/>
          <w:sz w:val="28"/>
          <w:szCs w:val="28"/>
        </w:rPr>
        <w:t>依法令從事公務之員工</w:t>
      </w:r>
      <w:r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93537" w:rsidRDefault="00793537" w:rsidP="00725036">
      <w:pPr>
        <w:spacing w:line="500" w:lineRule="exact"/>
        <w:ind w:leftChars="300" w:left="2120" w:hangingChars="500" w:hanging="140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二、方式：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選拔方式以公開、公正、公平為原則，由本</w:t>
      </w:r>
      <w:r>
        <w:rPr>
          <w:rFonts w:ascii="標楷體" w:eastAsia="標楷體" w:hAnsi="標楷體" w:cs="標楷體" w:hint="eastAsia"/>
          <w:bCs/>
          <w:sz w:val="28"/>
          <w:szCs w:val="28"/>
        </w:rPr>
        <w:t>局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各單位暨所屬</w:t>
      </w:r>
      <w:r>
        <w:rPr>
          <w:rFonts w:ascii="標楷體" w:eastAsia="標楷體" w:hAnsi="標楷體" w:cs="標楷體" w:hint="eastAsia"/>
          <w:bCs/>
          <w:sz w:val="28"/>
          <w:szCs w:val="28"/>
        </w:rPr>
        <w:t>大隊擇優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薦報</w:t>
      </w:r>
      <w:r>
        <w:rPr>
          <w:rFonts w:ascii="標楷體" w:eastAsia="標楷體" w:hAnsi="標楷體" w:cs="標楷體" w:hint="eastAsia"/>
          <w:bCs/>
          <w:sz w:val="28"/>
          <w:szCs w:val="28"/>
        </w:rPr>
        <w:t>最近</w:t>
      </w:r>
      <w:r>
        <w:rPr>
          <w:rFonts w:ascii="標楷體" w:eastAsia="標楷體" w:hAnsi="標楷體" w:cs="標楷體"/>
          <w:bCs/>
          <w:sz w:val="28"/>
          <w:szCs w:val="28"/>
        </w:rPr>
        <w:t>3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年具有優良</w:t>
      </w:r>
      <w:r>
        <w:rPr>
          <w:rFonts w:ascii="標楷體" w:eastAsia="標楷體" w:hAnsi="標楷體" w:cs="標楷體" w:hint="eastAsia"/>
          <w:bCs/>
          <w:sz w:val="28"/>
          <w:szCs w:val="28"/>
        </w:rPr>
        <w:t>廉能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事蹟之人選，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於</w:t>
      </w:r>
      <w:r>
        <w:rPr>
          <w:rFonts w:ascii="標楷體" w:eastAsia="標楷體" w:hAnsi="標楷體" w:cs="標楷體"/>
          <w:bCs/>
          <w:sz w:val="28"/>
          <w:szCs w:val="28"/>
        </w:rPr>
        <w:t>112</w:t>
      </w:r>
      <w:r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>
        <w:rPr>
          <w:rFonts w:ascii="標楷體" w:eastAsia="標楷體" w:hAnsi="標楷體" w:cs="標楷體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>
        <w:rPr>
          <w:rFonts w:ascii="標楷體" w:eastAsia="標楷體" w:hAnsi="標楷體" w:cs="標楷體"/>
          <w:bCs/>
          <w:sz w:val="28"/>
          <w:szCs w:val="28"/>
        </w:rPr>
        <w:t>21</w:t>
      </w:r>
      <w:r>
        <w:rPr>
          <w:rFonts w:ascii="標楷體" w:eastAsia="標楷體" w:hAnsi="標楷體" w:cs="標楷體" w:hint="eastAsia"/>
          <w:bCs/>
          <w:sz w:val="28"/>
          <w:szCs w:val="28"/>
        </w:rPr>
        <w:t>日（星期五）前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依</w:t>
      </w:r>
      <w:r>
        <w:rPr>
          <w:rFonts w:ascii="標楷體" w:eastAsia="標楷體" w:hAnsi="標楷體" w:cs="標楷體" w:hint="eastAsia"/>
          <w:bCs/>
          <w:sz w:val="28"/>
          <w:szCs w:val="28"/>
        </w:rPr>
        <w:t>「本局</w:t>
      </w:r>
      <w:r>
        <w:rPr>
          <w:rFonts w:ascii="標楷體" w:eastAsia="標楷體" w:hAnsi="標楷體" w:cs="標楷體"/>
          <w:bCs/>
          <w:sz w:val="28"/>
          <w:szCs w:val="28"/>
        </w:rPr>
        <w:t>112</w:t>
      </w:r>
      <w:r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廉</w:t>
      </w:r>
      <w:r>
        <w:rPr>
          <w:rFonts w:ascii="標楷體" w:eastAsia="標楷體" w:hAnsi="標楷體" w:cs="標楷體" w:hint="eastAsia"/>
          <w:bCs/>
          <w:sz w:val="28"/>
          <w:szCs w:val="28"/>
        </w:rPr>
        <w:t>能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公務人員推薦表</w:t>
      </w:r>
      <w:r>
        <w:rPr>
          <w:rFonts w:ascii="標楷體" w:eastAsia="標楷體" w:hAnsi="標楷體" w:cs="標楷體" w:hint="eastAsia"/>
          <w:bCs/>
          <w:sz w:val="28"/>
          <w:szCs w:val="28"/>
        </w:rPr>
        <w:t>」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格式填送及</w:t>
      </w:r>
      <w:r>
        <w:rPr>
          <w:rFonts w:ascii="標楷體" w:eastAsia="標楷體" w:hAnsi="標楷體" w:cs="標楷體" w:hint="eastAsia"/>
          <w:bCs/>
          <w:sz w:val="28"/>
          <w:szCs w:val="28"/>
        </w:rPr>
        <w:t>檢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附相關證明文件</w:t>
      </w:r>
      <w:r>
        <w:rPr>
          <w:rFonts w:ascii="標楷體" w:eastAsia="標楷體" w:hAnsi="標楷體" w:cs="標楷體" w:hint="eastAsia"/>
          <w:bCs/>
          <w:sz w:val="28"/>
          <w:szCs w:val="28"/>
        </w:rPr>
        <w:t>經單位主管核章後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送本</w:t>
      </w:r>
      <w:r>
        <w:rPr>
          <w:rFonts w:ascii="標楷體" w:eastAsia="標楷體" w:hAnsi="標楷體" w:cs="標楷體" w:hint="eastAsia"/>
          <w:bCs/>
          <w:sz w:val="28"/>
          <w:szCs w:val="28"/>
        </w:rPr>
        <w:t>局</w:t>
      </w:r>
      <w:r w:rsidRPr="009D286C">
        <w:rPr>
          <w:rFonts w:ascii="標楷體" w:eastAsia="標楷體" w:hAnsi="標楷體" w:cs="標楷體" w:hint="eastAsia"/>
          <w:bCs/>
          <w:sz w:val="28"/>
          <w:szCs w:val="28"/>
        </w:rPr>
        <w:t>政風室</w:t>
      </w:r>
      <w:r>
        <w:rPr>
          <w:rFonts w:ascii="標楷體" w:eastAsia="標楷體" w:hAnsi="標楷體" w:cs="標楷體" w:hint="eastAsia"/>
          <w:bCs/>
          <w:sz w:val="28"/>
          <w:szCs w:val="28"/>
        </w:rPr>
        <w:t>彙辦。</w:t>
      </w:r>
    </w:p>
    <w:p w:rsidR="00793537" w:rsidRDefault="00793537" w:rsidP="00707D97">
      <w:pPr>
        <w:spacing w:line="500" w:lineRule="exact"/>
        <w:ind w:leftChars="300" w:left="2120" w:hangingChars="500" w:hanging="140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三、選拔標準：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須符合下列基本條件，並具有特定條件之一者：</w:t>
      </w:r>
    </w:p>
    <w:p w:rsidR="00793537" w:rsidRDefault="00793537" w:rsidP="00707D97">
      <w:pPr>
        <w:spacing w:line="500" w:lineRule="exact"/>
        <w:ind w:leftChars="300" w:left="2120" w:hangingChars="500" w:hanging="140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（一）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基本條件：</w:t>
      </w:r>
    </w:p>
    <w:p w:rsidR="00793537" w:rsidRDefault="00793537" w:rsidP="00707D97">
      <w:pPr>
        <w:spacing w:line="500" w:lineRule="exact"/>
        <w:ind w:leftChars="300" w:left="2120" w:hangingChars="500" w:hanging="1400"/>
        <w:rPr>
          <w:rFonts w:ascii="標楷體" w:eastAsia="標楷體" w:hAnsi="標楷體" w:cs="標楷體"/>
          <w:bCs/>
          <w:sz w:val="28"/>
          <w:szCs w:val="28"/>
        </w:rPr>
      </w:pP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 xml:space="preserve">　　</w:t>
      </w:r>
      <w:r>
        <w:rPr>
          <w:rFonts w:ascii="標楷體" w:eastAsia="標楷體" w:hAnsi="標楷體" w:cs="標楷體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忠誠任事、崇法務實。</w:t>
      </w:r>
    </w:p>
    <w:p w:rsidR="00793537" w:rsidRDefault="00793537" w:rsidP="00707D97">
      <w:pPr>
        <w:spacing w:line="500" w:lineRule="exact"/>
        <w:ind w:leftChars="532" w:left="2117" w:hangingChars="300" w:hanging="8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 xml:space="preserve">品德優良、操守廉潔。　　　　　</w:t>
      </w:r>
    </w:p>
    <w:p w:rsidR="00793537" w:rsidRDefault="00793537" w:rsidP="00707D97">
      <w:pPr>
        <w:spacing w:line="500" w:lineRule="exact"/>
        <w:ind w:leftChars="532" w:left="2117" w:hangingChars="300" w:hanging="8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工作勤奮、敬業樂群。</w:t>
      </w:r>
    </w:p>
    <w:p w:rsidR="00793537" w:rsidRDefault="00793537" w:rsidP="00707D97">
      <w:pPr>
        <w:spacing w:line="500" w:lineRule="exact"/>
        <w:ind w:leftChars="532" w:left="2117" w:hangingChars="300" w:hanging="8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生活規律、行為端方。</w:t>
      </w:r>
    </w:p>
    <w:p w:rsidR="00793537" w:rsidRDefault="00793537" w:rsidP="00707D97">
      <w:pPr>
        <w:spacing w:line="500" w:lineRule="exact"/>
        <w:ind w:leftChars="532" w:left="2117" w:hangingChars="300" w:hanging="8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5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最近</w:t>
      </w:r>
      <w:r>
        <w:rPr>
          <w:rFonts w:ascii="標楷體" w:eastAsia="標楷體" w:hAnsi="標楷體" w:cs="標楷體"/>
          <w:bCs/>
          <w:sz w:val="28"/>
          <w:szCs w:val="28"/>
        </w:rPr>
        <w:t>3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年內未曾依本要點規定接受表揚。但有特殊重大事蹟者，</w:t>
      </w:r>
    </w:p>
    <w:p w:rsidR="00793537" w:rsidRDefault="00793537" w:rsidP="00707D97">
      <w:pPr>
        <w:spacing w:line="500" w:lineRule="exact"/>
        <w:ind w:leftChars="706" w:left="2114" w:hangingChars="150" w:hanging="420"/>
        <w:rPr>
          <w:rFonts w:ascii="標楷體" w:eastAsia="標楷體" w:hAnsi="標楷體" w:cs="標楷體"/>
          <w:bCs/>
          <w:sz w:val="28"/>
          <w:szCs w:val="28"/>
        </w:rPr>
      </w:pP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不在此限。</w:t>
      </w:r>
    </w:p>
    <w:p w:rsidR="00793537" w:rsidRDefault="00793537" w:rsidP="00707D97">
      <w:pPr>
        <w:spacing w:line="500" w:lineRule="exact"/>
        <w:ind w:leftChars="532" w:left="1355" w:hangingChars="28" w:hanging="7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6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最近</w:t>
      </w:r>
      <w:r>
        <w:rPr>
          <w:rFonts w:ascii="標楷體" w:eastAsia="標楷體" w:hAnsi="標楷體" w:cs="標楷體"/>
          <w:bCs/>
          <w:sz w:val="28"/>
          <w:szCs w:val="28"/>
        </w:rPr>
        <w:t>3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年內未曾受刑事或懲戒處分。</w:t>
      </w:r>
    </w:p>
    <w:p w:rsidR="00793537" w:rsidRDefault="00793537" w:rsidP="00707D97">
      <w:pPr>
        <w:spacing w:line="500" w:lineRule="exact"/>
        <w:ind w:leftChars="532" w:left="1355" w:hangingChars="28" w:hanging="7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7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最近</w:t>
      </w:r>
      <w:r>
        <w:rPr>
          <w:rFonts w:ascii="標楷體" w:eastAsia="標楷體" w:hAnsi="標楷體" w:cs="標楷體"/>
          <w:bCs/>
          <w:sz w:val="28"/>
          <w:szCs w:val="28"/>
        </w:rPr>
        <w:t>3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年內未曾受記過以上處分。</w:t>
      </w:r>
    </w:p>
    <w:p w:rsidR="00793537" w:rsidRDefault="00793537" w:rsidP="00707D97">
      <w:pPr>
        <w:spacing w:line="500" w:lineRule="exact"/>
        <w:ind w:leftChars="532" w:left="1355" w:hangingChars="28" w:hanging="7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8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最近</w:t>
      </w:r>
      <w:r>
        <w:rPr>
          <w:rFonts w:ascii="標楷體" w:eastAsia="標楷體" w:hAnsi="標楷體" w:cs="標楷體"/>
          <w:bCs/>
          <w:sz w:val="28"/>
          <w:szCs w:val="28"/>
        </w:rPr>
        <w:t>3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年考績未曾列丙等。</w:t>
      </w:r>
    </w:p>
    <w:p w:rsidR="00793537" w:rsidRDefault="00793537" w:rsidP="00707D97">
      <w:pPr>
        <w:spacing w:line="500" w:lineRule="exact"/>
        <w:ind w:leftChars="532" w:left="1355" w:hangingChars="28" w:hanging="7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9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未有經監察院彈劾、糾舉尚未結案情事。</w:t>
      </w:r>
    </w:p>
    <w:p w:rsidR="00793537" w:rsidRDefault="00793537" w:rsidP="006D23C5">
      <w:pPr>
        <w:spacing w:line="500" w:lineRule="exact"/>
        <w:ind w:leftChars="531" w:left="1834" w:hangingChars="200" w:hanging="56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10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未有涉嫌違法失職等行為，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現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由</w:t>
      </w:r>
      <w:r>
        <w:rPr>
          <w:rFonts w:ascii="標楷體" w:eastAsia="標楷體" w:hAnsi="標楷體" w:cs="標楷體" w:hint="eastAsia"/>
          <w:bCs/>
          <w:sz w:val="28"/>
          <w:szCs w:val="28"/>
        </w:rPr>
        <w:t>檢察、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司法</w:t>
      </w:r>
      <w:r>
        <w:rPr>
          <w:rFonts w:ascii="標楷體" w:eastAsia="標楷體" w:hAnsi="標楷體" w:cs="標楷體" w:hint="eastAsia"/>
          <w:bCs/>
          <w:sz w:val="28"/>
          <w:szCs w:val="28"/>
        </w:rPr>
        <w:t>警察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機關</w:t>
      </w:r>
      <w:r>
        <w:rPr>
          <w:rFonts w:ascii="標楷體" w:eastAsia="標楷體" w:hAnsi="標楷體" w:cs="標楷體" w:hint="eastAsia"/>
          <w:bCs/>
          <w:sz w:val="28"/>
          <w:szCs w:val="28"/>
        </w:rPr>
        <w:t>偵辦，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或司法機關審理，尚未結案情事。</w:t>
      </w:r>
    </w:p>
    <w:p w:rsidR="00793537" w:rsidRDefault="00793537" w:rsidP="00707D97">
      <w:pPr>
        <w:spacing w:line="500" w:lineRule="exact"/>
        <w:ind w:leftChars="296" w:left="1774" w:hangingChars="380" w:hanging="1064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（二）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特定條件：</w:t>
      </w:r>
    </w:p>
    <w:p w:rsidR="00793537" w:rsidRDefault="00793537" w:rsidP="00707D97">
      <w:pPr>
        <w:spacing w:line="500" w:lineRule="exact"/>
        <w:ind w:leftChars="531" w:left="1770" w:hangingChars="177" w:hanging="496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拒收賄賂、餽贈，有具體事實。</w:t>
      </w:r>
    </w:p>
    <w:p w:rsidR="00793537" w:rsidRDefault="00793537" w:rsidP="00707D97">
      <w:pPr>
        <w:spacing w:line="500" w:lineRule="exact"/>
        <w:ind w:leftChars="531" w:left="1770" w:hangingChars="177" w:hanging="496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協助策劃、推動、執行端正政風工作，具有特殊績效表現。</w:t>
      </w:r>
    </w:p>
    <w:p w:rsidR="00793537" w:rsidRDefault="00793537" w:rsidP="00725036">
      <w:pPr>
        <w:spacing w:line="500" w:lineRule="exact"/>
        <w:ind w:leftChars="531" w:left="1770" w:hangingChars="177" w:hanging="496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執行本職或主管業務，有效防止舞弊貪瀆或節省公帑，具有重大</w:t>
      </w:r>
    </w:p>
    <w:p w:rsidR="00793537" w:rsidRDefault="00793537" w:rsidP="00707D97">
      <w:pPr>
        <w:spacing w:line="500" w:lineRule="exact"/>
        <w:ind w:leftChars="705" w:left="1768" w:hangingChars="27" w:hanging="76"/>
        <w:rPr>
          <w:rFonts w:ascii="標楷體" w:eastAsia="標楷體" w:hAnsi="標楷體" w:cs="標楷體"/>
          <w:bCs/>
          <w:sz w:val="28"/>
          <w:szCs w:val="28"/>
        </w:rPr>
      </w:pP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績效或貢獻，提經上級</w:t>
      </w:r>
      <w:r>
        <w:rPr>
          <w:rFonts w:ascii="標楷體" w:eastAsia="標楷體" w:hAnsi="標楷體" w:cs="標楷體" w:hint="eastAsia"/>
          <w:bCs/>
          <w:sz w:val="28"/>
          <w:szCs w:val="28"/>
        </w:rPr>
        <w:t>機關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核定有案。</w:t>
      </w:r>
    </w:p>
    <w:p w:rsidR="00793537" w:rsidRDefault="00793537" w:rsidP="00707D97">
      <w:pPr>
        <w:spacing w:line="500" w:lineRule="exact"/>
        <w:ind w:leftChars="531" w:left="1770" w:hangingChars="177" w:hanging="496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勤求民隱，發掘民瘼，解決民困，有具體事蹟。</w:t>
      </w:r>
    </w:p>
    <w:p w:rsidR="00793537" w:rsidRDefault="00793537" w:rsidP="00725036">
      <w:pPr>
        <w:spacing w:line="500" w:lineRule="exact"/>
        <w:ind w:leftChars="531" w:left="1770" w:hangingChars="177" w:hanging="496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5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主動檢舉或提供貪瀆不法資料，對提升機關形象，保障人民權益，</w:t>
      </w:r>
    </w:p>
    <w:p w:rsidR="00793537" w:rsidRDefault="00793537" w:rsidP="00707D97">
      <w:pPr>
        <w:spacing w:line="500" w:lineRule="exact"/>
        <w:ind w:leftChars="705" w:left="1768" w:hangingChars="27" w:hanging="76"/>
        <w:rPr>
          <w:rFonts w:ascii="標楷體" w:eastAsia="標楷體" w:hAnsi="標楷體" w:cs="標楷體"/>
          <w:bCs/>
          <w:sz w:val="28"/>
          <w:szCs w:val="28"/>
        </w:rPr>
      </w:pP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具有貢獻，有助改善政治風氣。</w:t>
      </w:r>
    </w:p>
    <w:p w:rsidR="00793537" w:rsidRPr="00707D97" w:rsidRDefault="00793537" w:rsidP="00E61F44">
      <w:pPr>
        <w:spacing w:line="500" w:lineRule="exact"/>
        <w:ind w:left="1680" w:hangingChars="600" w:hanging="168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 xml:space="preserve">         6</w:t>
      </w:r>
      <w:r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其他優良政風事蹟或有關善行，足以鼓舞人心，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端正社會及政治</w:t>
      </w:r>
      <w:r w:rsidRPr="00707D97">
        <w:rPr>
          <w:rFonts w:ascii="標楷體" w:eastAsia="標楷體" w:hAnsi="標楷體" w:cs="標楷體" w:hint="eastAsia"/>
          <w:bCs/>
          <w:sz w:val="28"/>
          <w:szCs w:val="28"/>
        </w:rPr>
        <w:t>風氣。</w:t>
      </w:r>
    </w:p>
    <w:p w:rsidR="00793537" w:rsidRPr="008E08C0" w:rsidRDefault="00793537" w:rsidP="008E08C0">
      <w:pPr>
        <w:numPr>
          <w:ilvl w:val="0"/>
          <w:numId w:val="2"/>
        </w:numPr>
        <w:tabs>
          <w:tab w:val="left" w:pos="720"/>
        </w:tabs>
        <w:spacing w:line="500" w:lineRule="exact"/>
        <w:ind w:left="958" w:hanging="95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選拔作業程序</w:t>
      </w:r>
    </w:p>
    <w:p w:rsidR="00793537" w:rsidRDefault="00793537" w:rsidP="008124FE">
      <w:pPr>
        <w:numPr>
          <w:ilvl w:val="0"/>
          <w:numId w:val="42"/>
        </w:numPr>
        <w:spacing w:line="500" w:lineRule="exact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初審：各單位推薦人選由本局政風室進行初步審查，並製作審查建議名單後提送複審。</w:t>
      </w:r>
    </w:p>
    <w:p w:rsidR="00793537" w:rsidRDefault="00793537" w:rsidP="008124FE">
      <w:pPr>
        <w:numPr>
          <w:ilvl w:val="0"/>
          <w:numId w:val="42"/>
        </w:numPr>
        <w:spacing w:line="500" w:lineRule="exact"/>
        <w:jc w:val="both"/>
      </w:pPr>
      <w:r>
        <w:rPr>
          <w:rFonts w:ascii="標楷體" w:eastAsia="標楷體" w:hAnsi="標楷體" w:cs="標楷體" w:hint="eastAsia"/>
          <w:bCs/>
          <w:sz w:val="28"/>
          <w:szCs w:val="28"/>
        </w:rPr>
        <w:t>複審：前款審查建議名單送局務會議辦理複審，並由主席裁定表揚人員</w:t>
      </w:r>
      <w:r>
        <w:rPr>
          <w:rFonts w:ascii="標楷體" w:eastAsia="標楷體" w:hAnsi="標楷體" w:cs="標楷體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名及代表本局參加選拔優良廉能事蹟人員</w:t>
      </w:r>
      <w:r>
        <w:rPr>
          <w:rFonts w:ascii="標楷體" w:eastAsia="標楷體" w:hAnsi="標楷體" w:cs="標楷體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名。</w:t>
      </w:r>
    </w:p>
    <w:p w:rsidR="00793537" w:rsidRDefault="00793537" w:rsidP="00725036">
      <w:pPr>
        <w:numPr>
          <w:ilvl w:val="0"/>
          <w:numId w:val="2"/>
        </w:numPr>
        <w:tabs>
          <w:tab w:val="clear" w:pos="960"/>
        </w:tabs>
        <w:spacing w:line="50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受表揚人員於本局局務會議或廉政會報</w:t>
      </w:r>
      <w:r w:rsidRPr="00196950">
        <w:rPr>
          <w:rFonts w:ascii="標楷體" w:eastAsia="標楷體" w:hAnsi="標楷體" w:cs="標楷體" w:hint="eastAsia"/>
          <w:bCs/>
          <w:sz w:val="28"/>
          <w:szCs w:val="28"/>
        </w:rPr>
        <w:t>頒給獎狀</w:t>
      </w:r>
      <w:r>
        <w:rPr>
          <w:rFonts w:ascii="標楷體" w:eastAsia="標楷體" w:hAnsi="標楷體" w:cs="標楷體"/>
          <w:bCs/>
          <w:sz w:val="28"/>
          <w:szCs w:val="28"/>
        </w:rPr>
        <w:t>1</w:t>
      </w:r>
      <w:r w:rsidRPr="006A2783">
        <w:rPr>
          <w:rFonts w:ascii="標楷體" w:eastAsia="標楷體" w:hAnsi="標楷體" w:cs="標楷體" w:hint="eastAsia"/>
          <w:bCs/>
          <w:sz w:val="28"/>
          <w:szCs w:val="28"/>
        </w:rPr>
        <w:t>幀</w:t>
      </w:r>
      <w:r w:rsidRPr="00196950">
        <w:rPr>
          <w:rFonts w:ascii="標楷體" w:eastAsia="標楷體" w:hAnsi="標楷體" w:cs="標楷體" w:hint="eastAsia"/>
          <w:bCs/>
          <w:sz w:val="28"/>
          <w:szCs w:val="28"/>
        </w:rPr>
        <w:t>及</w:t>
      </w:r>
      <w:r>
        <w:rPr>
          <w:rFonts w:ascii="標楷體" w:eastAsia="標楷體" w:hAnsi="標楷體" w:cs="標楷體" w:hint="eastAsia"/>
          <w:bCs/>
          <w:sz w:val="28"/>
          <w:szCs w:val="28"/>
        </w:rPr>
        <w:t>獎品</w:t>
      </w:r>
      <w:r>
        <w:rPr>
          <w:rFonts w:ascii="標楷體" w:eastAsia="標楷體" w:hAnsi="標楷體" w:cs="標楷體"/>
          <w:bCs/>
          <w:sz w:val="28"/>
          <w:szCs w:val="28"/>
        </w:rPr>
        <w:t>1</w:t>
      </w:r>
      <w:r w:rsidRPr="00196950">
        <w:rPr>
          <w:rFonts w:ascii="標楷體" w:eastAsia="標楷體" w:hAnsi="標楷體" w:cs="標楷體" w:hint="eastAsia"/>
          <w:bCs/>
          <w:sz w:val="28"/>
          <w:szCs w:val="28"/>
        </w:rPr>
        <w:t>份，</w:t>
      </w:r>
      <w:r>
        <w:rPr>
          <w:rFonts w:ascii="標楷體" w:eastAsia="標楷體" w:hAnsi="標楷體" w:cs="標楷體" w:hint="eastAsia"/>
          <w:bCs/>
          <w:sz w:val="28"/>
          <w:szCs w:val="28"/>
        </w:rPr>
        <w:t>相關人員廉能事蹟</w:t>
      </w:r>
      <w:r w:rsidRPr="00196950">
        <w:rPr>
          <w:rFonts w:ascii="標楷體" w:eastAsia="標楷體" w:hAnsi="標楷體" w:cs="標楷體" w:hint="eastAsia"/>
          <w:bCs/>
          <w:sz w:val="28"/>
          <w:szCs w:val="28"/>
        </w:rPr>
        <w:t>由本</w:t>
      </w:r>
      <w:r>
        <w:rPr>
          <w:rFonts w:ascii="標楷體" w:eastAsia="標楷體" w:hAnsi="標楷體" w:cs="標楷體" w:hint="eastAsia"/>
          <w:bCs/>
          <w:sz w:val="28"/>
          <w:szCs w:val="28"/>
        </w:rPr>
        <w:t>局</w:t>
      </w:r>
      <w:r w:rsidRPr="00196950">
        <w:rPr>
          <w:rFonts w:ascii="標楷體" w:eastAsia="標楷體" w:hAnsi="標楷體" w:cs="標楷體" w:hint="eastAsia"/>
          <w:bCs/>
          <w:sz w:val="28"/>
          <w:szCs w:val="28"/>
        </w:rPr>
        <w:t>廣為宣揚</w:t>
      </w:r>
      <w:r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93537" w:rsidRDefault="00793537" w:rsidP="00A747EA">
      <w:pPr>
        <w:numPr>
          <w:ilvl w:val="0"/>
          <w:numId w:val="2"/>
        </w:numPr>
        <w:tabs>
          <w:tab w:val="clear" w:pos="960"/>
        </w:tabs>
        <w:spacing w:line="500" w:lineRule="exact"/>
        <w:ind w:left="709" w:hanging="709"/>
        <w:jc w:val="both"/>
      </w:pPr>
      <w:r>
        <w:rPr>
          <w:rFonts w:ascii="標楷體" w:eastAsia="標楷體" w:hAnsi="標楷體" w:hint="eastAsia"/>
          <w:sz w:val="28"/>
          <w:szCs w:val="28"/>
        </w:rPr>
        <w:t>受表揚</w:t>
      </w:r>
      <w:r w:rsidRPr="00BF079A">
        <w:rPr>
          <w:rFonts w:ascii="標楷體" w:eastAsia="標楷體" w:hAnsi="標楷體" w:hint="eastAsia"/>
          <w:sz w:val="28"/>
          <w:szCs w:val="28"/>
        </w:rPr>
        <w:t>人員有貪瀆不法情事並經刑事判決確定或其他影響機關廉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BF079A">
        <w:rPr>
          <w:rFonts w:ascii="標楷體" w:eastAsia="標楷體" w:hAnsi="標楷體" w:hint="eastAsia"/>
          <w:sz w:val="28"/>
          <w:szCs w:val="28"/>
        </w:rPr>
        <w:t>形象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BF079A">
        <w:rPr>
          <w:rFonts w:ascii="標楷體" w:eastAsia="標楷體" w:hAnsi="標楷體" w:hint="eastAsia"/>
          <w:sz w:val="28"/>
          <w:szCs w:val="28"/>
        </w:rPr>
        <w:t>，得撤銷其資格並追繳其獎狀及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Pr="00BF079A">
        <w:rPr>
          <w:rFonts w:ascii="標楷體" w:eastAsia="標楷體" w:hAnsi="標楷體" w:hint="eastAsia"/>
          <w:sz w:val="28"/>
          <w:szCs w:val="28"/>
        </w:rPr>
        <w:t>品。</w:t>
      </w:r>
    </w:p>
    <w:p w:rsidR="00793537" w:rsidRDefault="00793537" w:rsidP="00707D97">
      <w:pPr>
        <w:numPr>
          <w:ilvl w:val="0"/>
          <w:numId w:val="2"/>
        </w:numPr>
        <w:tabs>
          <w:tab w:val="clear" w:pos="960"/>
        </w:tabs>
        <w:spacing w:line="500" w:lineRule="exact"/>
        <w:ind w:left="709" w:hanging="709"/>
      </w:pPr>
      <w:r>
        <w:rPr>
          <w:rFonts w:ascii="標楷體" w:eastAsia="標楷體" w:hAnsi="標楷體" w:cs="標楷體" w:hint="eastAsia"/>
          <w:bCs/>
          <w:sz w:val="28"/>
          <w:szCs w:val="28"/>
        </w:rPr>
        <w:t>本計畫奉核定後實施，如有未盡事宜得隨時修正之。</w:t>
      </w:r>
    </w:p>
    <w:sectPr w:rsidR="00793537" w:rsidSect="004543AF">
      <w:footerReference w:type="even" r:id="rId7"/>
      <w:footerReference w:type="default" r:id="rId8"/>
      <w:pgSz w:w="11906" w:h="16838"/>
      <w:pgMar w:top="851" w:right="1134" w:bottom="1048" w:left="1134" w:header="720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37" w:rsidRDefault="00793537">
      <w:r>
        <w:separator/>
      </w:r>
    </w:p>
  </w:endnote>
  <w:endnote w:type="continuationSeparator" w:id="0">
    <w:p w:rsidR="00793537" w:rsidRDefault="0079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37" w:rsidRDefault="00793537" w:rsidP="00AD0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537" w:rsidRDefault="00793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37" w:rsidRDefault="00793537" w:rsidP="00AD0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3537" w:rsidRDefault="00793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37" w:rsidRDefault="00793537">
      <w:r>
        <w:separator/>
      </w:r>
    </w:p>
  </w:footnote>
  <w:footnote w:type="continuationSeparator" w:id="0">
    <w:p w:rsidR="00793537" w:rsidRDefault="00793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BD2C70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/>
        <w:b w:val="0"/>
        <w:bCs/>
        <w:sz w:val="28"/>
        <w:szCs w:val="28"/>
      </w:rPr>
    </w:lvl>
  </w:abstractNum>
  <w:abstractNum w:abstractNumId="1">
    <w:nsid w:val="00000002"/>
    <w:multiLevelType w:val="singleLevel"/>
    <w:tmpl w:val="E6644D2A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B16E7D"/>
    <w:multiLevelType w:val="hybridMultilevel"/>
    <w:tmpl w:val="B92EC014"/>
    <w:lvl w:ilvl="0" w:tplc="E7E0128A">
      <w:start w:val="1"/>
      <w:numFmt w:val="decimalFullWidth"/>
      <w:suff w:val="space"/>
      <w:lvlText w:val="%1．"/>
      <w:lvlJc w:val="left"/>
      <w:pPr>
        <w:ind w:left="823" w:hanging="1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1"/>
        </w:tabs>
        <w:ind w:left="1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1"/>
        </w:tabs>
        <w:ind w:left="3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1"/>
        </w:tabs>
        <w:ind w:left="3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1"/>
        </w:tabs>
        <w:ind w:left="4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480"/>
      </w:pPr>
      <w:rPr>
        <w:rFonts w:cs="Times New Roman"/>
      </w:rPr>
    </w:lvl>
  </w:abstractNum>
  <w:abstractNum w:abstractNumId="4">
    <w:nsid w:val="114A06BF"/>
    <w:multiLevelType w:val="hybridMultilevel"/>
    <w:tmpl w:val="B600C59E"/>
    <w:lvl w:ilvl="0" w:tplc="B494051E">
      <w:start w:val="1"/>
      <w:numFmt w:val="decimalFullWidth"/>
      <w:lvlText w:val="%1．"/>
      <w:lvlJc w:val="left"/>
      <w:pPr>
        <w:tabs>
          <w:tab w:val="num" w:pos="600"/>
        </w:tabs>
        <w:ind w:left="600"/>
      </w:pPr>
      <w:rPr>
        <w:rFonts w:ascii="Times New Roman"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5">
    <w:nsid w:val="256C6BB3"/>
    <w:multiLevelType w:val="hybridMultilevel"/>
    <w:tmpl w:val="C0203376"/>
    <w:lvl w:ilvl="0" w:tplc="55B0D284">
      <w:start w:val="2"/>
      <w:numFmt w:val="decimalFullWidth"/>
      <w:lvlText w:val="%1．"/>
      <w:lvlJc w:val="left"/>
      <w:pPr>
        <w:tabs>
          <w:tab w:val="num" w:pos="1459"/>
        </w:tabs>
        <w:ind w:left="1459" w:hanging="64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1"/>
        </w:tabs>
        <w:ind w:left="1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1"/>
        </w:tabs>
        <w:ind w:left="3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1"/>
        </w:tabs>
        <w:ind w:left="3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1"/>
        </w:tabs>
        <w:ind w:left="4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480"/>
      </w:pPr>
      <w:rPr>
        <w:rFonts w:cs="Times New Roman"/>
      </w:rPr>
    </w:lvl>
  </w:abstractNum>
  <w:abstractNum w:abstractNumId="6">
    <w:nsid w:val="5D803542"/>
    <w:multiLevelType w:val="hybridMultilevel"/>
    <w:tmpl w:val="BBC4FF6E"/>
    <w:lvl w:ilvl="0" w:tplc="43BE34FA">
      <w:start w:val="1"/>
      <w:numFmt w:val="decimalFullWidth"/>
      <w:lvlText w:val="%1．"/>
      <w:lvlJc w:val="left"/>
      <w:pPr>
        <w:tabs>
          <w:tab w:val="num" w:pos="211"/>
        </w:tabs>
        <w:ind w:left="21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  <w:rPr>
        <w:rFonts w:cs="Times New Roman"/>
      </w:rPr>
    </w:lvl>
  </w:abstractNum>
  <w:abstractNum w:abstractNumId="7">
    <w:nsid w:val="67BF4DF9"/>
    <w:multiLevelType w:val="hybridMultilevel"/>
    <w:tmpl w:val="23C8FC34"/>
    <w:lvl w:ilvl="0" w:tplc="EFECE5B6">
      <w:start w:val="1"/>
      <w:numFmt w:val="taiwaneseCountingThousand"/>
      <w:lvlText w:val="(%1)"/>
      <w:lvlJc w:val="left"/>
      <w:pPr>
        <w:tabs>
          <w:tab w:val="num" w:pos="621"/>
        </w:tabs>
        <w:ind w:left="62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8997A25"/>
    <w:multiLevelType w:val="hybridMultilevel"/>
    <w:tmpl w:val="734A6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A4369D5"/>
    <w:multiLevelType w:val="multilevel"/>
    <w:tmpl w:val="A05EA28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cs="Times New Roman"/>
      </w:rPr>
    </w:lvl>
    <w:lvl w:ilvl="2">
      <w:start w:val="1"/>
      <w:numFmt w:val="decimalFullWidth"/>
      <w:suff w:val="nothing"/>
      <w:lvlText w:val="%3‧"/>
      <w:lvlJc w:val="left"/>
      <w:pPr>
        <w:ind w:left="1418" w:hanging="567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1984" w:hanging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/>
      </w:rPr>
    </w:lvl>
  </w:abstractNum>
  <w:abstractNum w:abstractNumId="10">
    <w:nsid w:val="71DD7507"/>
    <w:multiLevelType w:val="hybridMultilevel"/>
    <w:tmpl w:val="1F22D9F4"/>
    <w:lvl w:ilvl="0" w:tplc="E60842A4">
      <w:start w:val="1"/>
      <w:numFmt w:val="taiwaneseCountingThousand"/>
      <w:suff w:val="space"/>
      <w:lvlText w:val="（%1）"/>
      <w:lvlJc w:val="left"/>
      <w:pPr>
        <w:ind w:left="562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11">
    <w:nsid w:val="74890B75"/>
    <w:multiLevelType w:val="hybridMultilevel"/>
    <w:tmpl w:val="10D2904C"/>
    <w:lvl w:ilvl="0" w:tplc="21423DF8">
      <w:start w:val="1"/>
      <w:numFmt w:val="taiwaneseCountingThousand"/>
      <w:lvlText w:val="%1、"/>
      <w:lvlJc w:val="left"/>
      <w:pPr>
        <w:tabs>
          <w:tab w:val="num" w:pos="1284"/>
        </w:tabs>
        <w:ind w:left="1284" w:hanging="564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>
    <w:nsid w:val="798109B1"/>
    <w:multiLevelType w:val="hybridMultilevel"/>
    <w:tmpl w:val="580AC8EC"/>
    <w:lvl w:ilvl="0" w:tplc="3C586306">
      <w:start w:val="5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8C0"/>
    <w:rsid w:val="0000470C"/>
    <w:rsid w:val="00017957"/>
    <w:rsid w:val="00045247"/>
    <w:rsid w:val="000861DB"/>
    <w:rsid w:val="000B2B3D"/>
    <w:rsid w:val="00133B02"/>
    <w:rsid w:val="00142823"/>
    <w:rsid w:val="00171E8A"/>
    <w:rsid w:val="001771B4"/>
    <w:rsid w:val="00196950"/>
    <w:rsid w:val="001C67DF"/>
    <w:rsid w:val="00244841"/>
    <w:rsid w:val="00265ADC"/>
    <w:rsid w:val="0030013D"/>
    <w:rsid w:val="0031649F"/>
    <w:rsid w:val="0032415B"/>
    <w:rsid w:val="003339F4"/>
    <w:rsid w:val="0036020A"/>
    <w:rsid w:val="003B115E"/>
    <w:rsid w:val="003C7E88"/>
    <w:rsid w:val="003D1C70"/>
    <w:rsid w:val="003F7C58"/>
    <w:rsid w:val="0040535D"/>
    <w:rsid w:val="004260DF"/>
    <w:rsid w:val="00447190"/>
    <w:rsid w:val="00447BE8"/>
    <w:rsid w:val="004543AF"/>
    <w:rsid w:val="004717F1"/>
    <w:rsid w:val="00476589"/>
    <w:rsid w:val="0048155A"/>
    <w:rsid w:val="00486D37"/>
    <w:rsid w:val="00491744"/>
    <w:rsid w:val="00497312"/>
    <w:rsid w:val="004D31F2"/>
    <w:rsid w:val="004F73BC"/>
    <w:rsid w:val="00501FFF"/>
    <w:rsid w:val="00541986"/>
    <w:rsid w:val="00587A35"/>
    <w:rsid w:val="005905A0"/>
    <w:rsid w:val="005F52F9"/>
    <w:rsid w:val="0062555B"/>
    <w:rsid w:val="00640B1C"/>
    <w:rsid w:val="00674A69"/>
    <w:rsid w:val="006A2783"/>
    <w:rsid w:val="006B084D"/>
    <w:rsid w:val="006B7EDF"/>
    <w:rsid w:val="006C2E6E"/>
    <w:rsid w:val="006D23C5"/>
    <w:rsid w:val="006F5839"/>
    <w:rsid w:val="00707D97"/>
    <w:rsid w:val="00725036"/>
    <w:rsid w:val="007421BE"/>
    <w:rsid w:val="007453B7"/>
    <w:rsid w:val="0077366F"/>
    <w:rsid w:val="00793537"/>
    <w:rsid w:val="007A17A4"/>
    <w:rsid w:val="007A4B2A"/>
    <w:rsid w:val="007B3BB4"/>
    <w:rsid w:val="008124FE"/>
    <w:rsid w:val="00813700"/>
    <w:rsid w:val="00814BCF"/>
    <w:rsid w:val="00843345"/>
    <w:rsid w:val="0085349D"/>
    <w:rsid w:val="00866C7B"/>
    <w:rsid w:val="008D6797"/>
    <w:rsid w:val="008E08C0"/>
    <w:rsid w:val="008E69B4"/>
    <w:rsid w:val="008F21A8"/>
    <w:rsid w:val="00903572"/>
    <w:rsid w:val="00931555"/>
    <w:rsid w:val="009337CB"/>
    <w:rsid w:val="009524ED"/>
    <w:rsid w:val="009749F4"/>
    <w:rsid w:val="00985848"/>
    <w:rsid w:val="009A2441"/>
    <w:rsid w:val="009D286C"/>
    <w:rsid w:val="009D4F53"/>
    <w:rsid w:val="009E1CE5"/>
    <w:rsid w:val="00A11BCA"/>
    <w:rsid w:val="00A31F84"/>
    <w:rsid w:val="00A57C47"/>
    <w:rsid w:val="00A747EA"/>
    <w:rsid w:val="00A846E1"/>
    <w:rsid w:val="00AD0BBB"/>
    <w:rsid w:val="00AE6004"/>
    <w:rsid w:val="00B402A6"/>
    <w:rsid w:val="00B4128E"/>
    <w:rsid w:val="00BF079A"/>
    <w:rsid w:val="00C419EC"/>
    <w:rsid w:val="00C451AA"/>
    <w:rsid w:val="00C52578"/>
    <w:rsid w:val="00D25636"/>
    <w:rsid w:val="00D343F9"/>
    <w:rsid w:val="00D50931"/>
    <w:rsid w:val="00D50F01"/>
    <w:rsid w:val="00D83CD0"/>
    <w:rsid w:val="00DA17B6"/>
    <w:rsid w:val="00DC1ED9"/>
    <w:rsid w:val="00DD235A"/>
    <w:rsid w:val="00E411F4"/>
    <w:rsid w:val="00E61F44"/>
    <w:rsid w:val="00EA1278"/>
    <w:rsid w:val="00EC689F"/>
    <w:rsid w:val="00EC7B00"/>
    <w:rsid w:val="00F504DE"/>
    <w:rsid w:val="00F50ADE"/>
    <w:rsid w:val="00F87CD5"/>
    <w:rsid w:val="00FC157E"/>
    <w:rsid w:val="00FD294D"/>
    <w:rsid w:val="00FF1A38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84"/>
    <w:pPr>
      <w:widowControl w:val="0"/>
      <w:suppressAutoHyphens/>
    </w:pPr>
    <w:rPr>
      <w:kern w:val="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31F84"/>
    <w:rPr>
      <w:rFonts w:ascii="標楷體" w:eastAsia="標楷體" w:hAnsi="標楷體"/>
      <w:sz w:val="28"/>
    </w:rPr>
  </w:style>
  <w:style w:type="character" w:customStyle="1" w:styleId="WW8Num1z1">
    <w:name w:val="WW8Num1z1"/>
    <w:uiPriority w:val="99"/>
    <w:rsid w:val="00A31F84"/>
  </w:style>
  <w:style w:type="character" w:customStyle="1" w:styleId="WW8Num1z2">
    <w:name w:val="WW8Num1z2"/>
    <w:uiPriority w:val="99"/>
    <w:rsid w:val="00A31F84"/>
  </w:style>
  <w:style w:type="character" w:customStyle="1" w:styleId="WW8Num1z3">
    <w:name w:val="WW8Num1z3"/>
    <w:uiPriority w:val="99"/>
    <w:rsid w:val="00A31F84"/>
  </w:style>
  <w:style w:type="character" w:customStyle="1" w:styleId="WW8Num1z4">
    <w:name w:val="WW8Num1z4"/>
    <w:uiPriority w:val="99"/>
    <w:rsid w:val="00A31F84"/>
  </w:style>
  <w:style w:type="character" w:customStyle="1" w:styleId="WW8Num1z5">
    <w:name w:val="WW8Num1z5"/>
    <w:uiPriority w:val="99"/>
    <w:rsid w:val="00A31F84"/>
  </w:style>
  <w:style w:type="character" w:customStyle="1" w:styleId="WW8Num1z6">
    <w:name w:val="WW8Num1z6"/>
    <w:uiPriority w:val="99"/>
    <w:rsid w:val="00A31F84"/>
  </w:style>
  <w:style w:type="character" w:customStyle="1" w:styleId="WW8Num1z7">
    <w:name w:val="WW8Num1z7"/>
    <w:uiPriority w:val="99"/>
    <w:rsid w:val="00A31F84"/>
  </w:style>
  <w:style w:type="character" w:customStyle="1" w:styleId="WW8Num1z8">
    <w:name w:val="WW8Num1z8"/>
    <w:uiPriority w:val="99"/>
    <w:rsid w:val="00A31F84"/>
  </w:style>
  <w:style w:type="character" w:customStyle="1" w:styleId="WW8Num2z0">
    <w:name w:val="WW8Num2z0"/>
    <w:uiPriority w:val="99"/>
    <w:rsid w:val="00A31F84"/>
  </w:style>
  <w:style w:type="character" w:customStyle="1" w:styleId="WW8Num2z1">
    <w:name w:val="WW8Num2z1"/>
    <w:uiPriority w:val="99"/>
    <w:rsid w:val="00A31F84"/>
  </w:style>
  <w:style w:type="character" w:customStyle="1" w:styleId="WW8Num2z2">
    <w:name w:val="WW8Num2z2"/>
    <w:uiPriority w:val="99"/>
    <w:rsid w:val="00A31F84"/>
  </w:style>
  <w:style w:type="character" w:customStyle="1" w:styleId="WW8Num2z3">
    <w:name w:val="WW8Num2z3"/>
    <w:uiPriority w:val="99"/>
    <w:rsid w:val="00A31F84"/>
  </w:style>
  <w:style w:type="character" w:customStyle="1" w:styleId="WW8Num2z4">
    <w:name w:val="WW8Num2z4"/>
    <w:uiPriority w:val="99"/>
    <w:rsid w:val="00A31F84"/>
  </w:style>
  <w:style w:type="character" w:customStyle="1" w:styleId="WW8Num2z5">
    <w:name w:val="WW8Num2z5"/>
    <w:uiPriority w:val="99"/>
    <w:rsid w:val="00A31F84"/>
  </w:style>
  <w:style w:type="character" w:customStyle="1" w:styleId="WW8Num2z6">
    <w:name w:val="WW8Num2z6"/>
    <w:uiPriority w:val="99"/>
    <w:rsid w:val="00A31F84"/>
  </w:style>
  <w:style w:type="character" w:customStyle="1" w:styleId="WW8Num2z7">
    <w:name w:val="WW8Num2z7"/>
    <w:uiPriority w:val="99"/>
    <w:rsid w:val="00A31F84"/>
  </w:style>
  <w:style w:type="character" w:customStyle="1" w:styleId="WW8Num2z8">
    <w:name w:val="WW8Num2z8"/>
    <w:uiPriority w:val="99"/>
    <w:rsid w:val="00A31F84"/>
  </w:style>
  <w:style w:type="character" w:styleId="Hyperlink">
    <w:name w:val="Hyperlink"/>
    <w:basedOn w:val="DefaultParagraphFont"/>
    <w:uiPriority w:val="99"/>
    <w:rsid w:val="00A31F84"/>
    <w:rPr>
      <w:rFonts w:cs="Times New Roman"/>
      <w:color w:val="0000FF"/>
      <w:u w:val="single"/>
    </w:rPr>
  </w:style>
  <w:style w:type="character" w:customStyle="1" w:styleId="memotext31">
    <w:name w:val="memo_text31"/>
    <w:uiPriority w:val="99"/>
    <w:rsid w:val="00A31F84"/>
    <w:rPr>
      <w:color w:val="000000"/>
      <w:sz w:val="24"/>
    </w:rPr>
  </w:style>
  <w:style w:type="character" w:styleId="PageNumber">
    <w:name w:val="page number"/>
    <w:basedOn w:val="DefaultParagraphFont"/>
    <w:uiPriority w:val="99"/>
    <w:rsid w:val="00A31F84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A31F84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7366F"/>
    <w:rPr>
      <w:rFonts w:ascii="Cambria" w:hAnsi="Cambria" w:cs="Times New Roman"/>
      <w:b/>
      <w:bCs/>
      <w:kern w:val="1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31F8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66F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A31F84"/>
    <w:rPr>
      <w:rFonts w:cs="Arial Unicode MS"/>
    </w:rPr>
  </w:style>
  <w:style w:type="paragraph" w:styleId="Caption">
    <w:name w:val="caption"/>
    <w:basedOn w:val="Normal"/>
    <w:uiPriority w:val="99"/>
    <w:qFormat/>
    <w:rsid w:val="00A31F84"/>
    <w:pPr>
      <w:suppressLineNumbers/>
      <w:spacing w:before="120" w:after="120"/>
    </w:pPr>
    <w:rPr>
      <w:rFonts w:cs="Arial Unicode MS"/>
      <w:i/>
      <w:iCs/>
    </w:rPr>
  </w:style>
  <w:style w:type="paragraph" w:customStyle="1" w:styleId="a">
    <w:name w:val="索引"/>
    <w:basedOn w:val="Normal"/>
    <w:uiPriority w:val="99"/>
    <w:rsid w:val="00A31F84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"/>
    <w:uiPriority w:val="99"/>
    <w:rsid w:val="00A31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66F"/>
    <w:rPr>
      <w:rFonts w:cs="Times New Roman"/>
      <w:kern w:val="1"/>
      <w:sz w:val="20"/>
      <w:szCs w:val="20"/>
    </w:rPr>
  </w:style>
  <w:style w:type="paragraph" w:customStyle="1" w:styleId="h">
    <w:name w:val="h公文標題"/>
    <w:next w:val="Normal"/>
    <w:uiPriority w:val="99"/>
    <w:rsid w:val="00A31F84"/>
    <w:pPr>
      <w:suppressAutoHyphens/>
      <w:spacing w:before="120" w:after="120"/>
      <w:jc w:val="center"/>
    </w:pPr>
    <w:rPr>
      <w:rFonts w:eastAsia="標楷體"/>
      <w:b/>
      <w:spacing w:val="30"/>
      <w:kern w:val="0"/>
      <w:sz w:val="48"/>
      <w:szCs w:val="20"/>
    </w:rPr>
  </w:style>
  <w:style w:type="paragraph" w:customStyle="1" w:styleId="h0">
    <w:name w:val="h公文內文"/>
    <w:uiPriority w:val="99"/>
    <w:rsid w:val="00A31F84"/>
    <w:pPr>
      <w:suppressAutoHyphens/>
      <w:snapToGrid w:val="0"/>
      <w:spacing w:line="360" w:lineRule="exact"/>
      <w:ind w:left="72"/>
      <w:jc w:val="both"/>
    </w:pPr>
    <w:rPr>
      <w:rFonts w:ascii="標楷體" w:eastAsia="標楷體" w:hAnsi="標楷體" w:cs="標楷體"/>
      <w:kern w:val="0"/>
      <w:szCs w:val="24"/>
    </w:rPr>
  </w:style>
  <w:style w:type="paragraph" w:customStyle="1" w:styleId="a0">
    <w:name w:val="表格內容"/>
    <w:basedOn w:val="Normal"/>
    <w:uiPriority w:val="99"/>
    <w:rsid w:val="00A31F84"/>
    <w:pPr>
      <w:suppressLineNumbers/>
    </w:pPr>
  </w:style>
  <w:style w:type="paragraph" w:customStyle="1" w:styleId="a1">
    <w:name w:val="表格標題"/>
    <w:basedOn w:val="a0"/>
    <w:uiPriority w:val="99"/>
    <w:rsid w:val="00A31F84"/>
    <w:pPr>
      <w:jc w:val="center"/>
    </w:pPr>
    <w:rPr>
      <w:b/>
      <w:bCs/>
    </w:rPr>
  </w:style>
  <w:style w:type="paragraph" w:customStyle="1" w:styleId="a2">
    <w:name w:val="框架內容"/>
    <w:basedOn w:val="Normal"/>
    <w:uiPriority w:val="99"/>
    <w:rsid w:val="00A31F84"/>
  </w:style>
  <w:style w:type="character" w:styleId="Emphasis">
    <w:name w:val="Emphasis"/>
    <w:basedOn w:val="DefaultParagraphFont"/>
    <w:uiPriority w:val="99"/>
    <w:qFormat/>
    <w:rsid w:val="006A2783"/>
    <w:rPr>
      <w:rFonts w:cs="Times New Roman"/>
      <w:i/>
    </w:rPr>
  </w:style>
  <w:style w:type="paragraph" w:customStyle="1" w:styleId="h1">
    <w:name w:val="h公文日期"/>
    <w:basedOn w:val="Date"/>
    <w:uiPriority w:val="99"/>
    <w:rsid w:val="006A2783"/>
    <w:pPr>
      <w:adjustRightInd w:val="0"/>
      <w:spacing w:line="160" w:lineRule="atLeast"/>
    </w:pPr>
    <w:rPr>
      <w:rFonts w:ascii="標楷體" w:eastAsia="標楷體"/>
      <w:kern w:val="0"/>
      <w:sz w:val="16"/>
      <w:szCs w:val="20"/>
    </w:rPr>
  </w:style>
  <w:style w:type="paragraph" w:styleId="Date">
    <w:name w:val="Date"/>
    <w:basedOn w:val="Normal"/>
    <w:next w:val="Normal"/>
    <w:link w:val="DateChar"/>
    <w:uiPriority w:val="99"/>
    <w:rsid w:val="006A2783"/>
    <w:pPr>
      <w:suppressAutoHyphens w:val="0"/>
      <w:jc w:val="right"/>
    </w:pPr>
    <w:rPr>
      <w:kern w:val="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7366F"/>
    <w:rPr>
      <w:rFonts w:cs="Times New Roman"/>
      <w:kern w:val="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A27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7366F"/>
    <w:rPr>
      <w:rFonts w:ascii="Courier New" w:hAnsi="Courier New" w:cs="Courier New"/>
      <w:kern w:val="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2783"/>
    <w:pPr>
      <w:suppressAutoHyphens w:val="0"/>
      <w:spacing w:line="360" w:lineRule="auto"/>
      <w:ind w:leftChars="484" w:left="1162"/>
      <w:jc w:val="both"/>
    </w:pPr>
    <w:rPr>
      <w:rFonts w:eastAsia="標楷體"/>
      <w:kern w:val="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366F"/>
    <w:rPr>
      <w:rFonts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2783"/>
    <w:pPr>
      <w:suppressAutoHyphens w:val="0"/>
    </w:pPr>
    <w:rPr>
      <w:rFonts w:ascii="Arial" w:hAnsi="Arial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66F"/>
    <w:rPr>
      <w:rFonts w:ascii="Cambria" w:eastAsia="新細明體" w:hAnsi="Cambria" w:cs="Times New Roman"/>
      <w:kern w:val="1"/>
      <w:sz w:val="2"/>
    </w:rPr>
  </w:style>
  <w:style w:type="paragraph" w:styleId="Header">
    <w:name w:val="header"/>
    <w:basedOn w:val="Normal"/>
    <w:link w:val="HeaderChar"/>
    <w:uiPriority w:val="99"/>
    <w:rsid w:val="0072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66F"/>
    <w:rPr>
      <w:rFonts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150</Words>
  <Characters>855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臺南市政府消防局109年「廉潔公務人員選拔活動」實施計畫</dc:title>
  <dc:subject/>
  <dc:creator>.</dc:creator>
  <cp:keywords/>
  <dc:description/>
  <cp:lastModifiedBy>.</cp:lastModifiedBy>
  <cp:revision>5</cp:revision>
  <cp:lastPrinted>2020-03-12T08:04:00Z</cp:lastPrinted>
  <dcterms:created xsi:type="dcterms:W3CDTF">2023-04-11T00:49:00Z</dcterms:created>
  <dcterms:modified xsi:type="dcterms:W3CDTF">2023-04-14T02:48:00Z</dcterms:modified>
</cp:coreProperties>
</file>