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F9" w:rsidRPr="00F9794F" w:rsidRDefault="00682372" w:rsidP="002B0A27">
      <w:pPr>
        <w:spacing w:line="420" w:lineRule="exact"/>
        <w:jc w:val="center"/>
        <w:rPr>
          <w:rFonts w:ascii="標楷體" w:eastAsia="標楷體" w:hAnsi="標楷體"/>
          <w:b/>
          <w:sz w:val="40"/>
          <w:szCs w:val="40"/>
        </w:rPr>
      </w:pPr>
      <w:r w:rsidRPr="00F9794F">
        <w:rPr>
          <w:rFonts w:ascii="標楷體" w:eastAsia="標楷體" w:hAnsi="標楷體" w:hint="eastAsia"/>
          <w:b/>
          <w:sz w:val="40"/>
          <w:szCs w:val="40"/>
        </w:rPr>
        <w:t>臺南市政府地政局所屬地政事務所辦理跨所登記案件</w:t>
      </w:r>
    </w:p>
    <w:p w:rsidR="00682372" w:rsidRDefault="00682372" w:rsidP="002B0A27">
      <w:pPr>
        <w:spacing w:line="420" w:lineRule="exact"/>
        <w:jc w:val="center"/>
        <w:rPr>
          <w:rFonts w:ascii="標楷體" w:eastAsia="標楷體" w:hAnsi="標楷體"/>
          <w:sz w:val="40"/>
          <w:szCs w:val="40"/>
        </w:rPr>
      </w:pPr>
      <w:r w:rsidRPr="00F9794F">
        <w:rPr>
          <w:rFonts w:ascii="標楷體" w:eastAsia="標楷體" w:hAnsi="標楷體" w:hint="eastAsia"/>
          <w:b/>
          <w:sz w:val="40"/>
          <w:szCs w:val="40"/>
        </w:rPr>
        <w:t>作業要點</w:t>
      </w:r>
    </w:p>
    <w:p w:rsidR="00FC38C5" w:rsidRPr="00FC38C5" w:rsidRDefault="00FC38C5" w:rsidP="002B0A27">
      <w:pPr>
        <w:spacing w:line="240" w:lineRule="atLeast"/>
        <w:jc w:val="right"/>
        <w:rPr>
          <w:rFonts w:ascii="標楷體" w:eastAsia="標楷體" w:hAnsi="標楷體"/>
          <w:bCs/>
          <w:color w:val="000000"/>
          <w:sz w:val="20"/>
          <w:szCs w:val="20"/>
        </w:rPr>
      </w:pPr>
      <w:r w:rsidRPr="00FC38C5">
        <w:rPr>
          <w:rFonts w:ascii="標楷體" w:eastAsia="標楷體" w:hAnsi="標楷體" w:hint="eastAsia"/>
          <w:bCs/>
          <w:color w:val="000000"/>
          <w:sz w:val="20"/>
          <w:szCs w:val="20"/>
        </w:rPr>
        <w:t>中華民國101年12月19日南市地籍字第1011052785號函訂頒</w:t>
      </w:r>
    </w:p>
    <w:p w:rsidR="00FC38C5" w:rsidRPr="00FC38C5" w:rsidRDefault="00FC38C5" w:rsidP="002B0A27">
      <w:pPr>
        <w:spacing w:line="240" w:lineRule="atLeast"/>
        <w:jc w:val="right"/>
        <w:rPr>
          <w:rFonts w:ascii="標楷體" w:eastAsia="標楷體" w:hAnsi="標楷體"/>
          <w:sz w:val="40"/>
          <w:szCs w:val="40"/>
        </w:rPr>
      </w:pPr>
      <w:r w:rsidRPr="00FC38C5">
        <w:rPr>
          <w:rFonts w:ascii="標楷體" w:eastAsia="標楷體" w:hAnsi="標楷體" w:hint="eastAsia"/>
          <w:bCs/>
          <w:color w:val="000000"/>
          <w:sz w:val="20"/>
          <w:szCs w:val="20"/>
        </w:rPr>
        <w:t>中華民國</w:t>
      </w:r>
      <w:r w:rsidR="002F36F8">
        <w:rPr>
          <w:rFonts w:ascii="標楷體" w:eastAsia="標楷體" w:hAnsi="標楷體" w:hint="eastAsia"/>
          <w:bCs/>
          <w:color w:val="000000"/>
          <w:sz w:val="20"/>
          <w:szCs w:val="20"/>
        </w:rPr>
        <w:t>104</w:t>
      </w:r>
      <w:r w:rsidRPr="00FC38C5">
        <w:rPr>
          <w:rFonts w:ascii="標楷體" w:eastAsia="標楷體" w:hAnsi="標楷體" w:hint="eastAsia"/>
          <w:bCs/>
          <w:color w:val="000000"/>
          <w:sz w:val="20"/>
          <w:szCs w:val="20"/>
        </w:rPr>
        <w:t>年</w:t>
      </w:r>
      <w:r w:rsidR="002F36F8">
        <w:rPr>
          <w:rFonts w:ascii="標楷體" w:eastAsia="標楷體" w:hAnsi="標楷體" w:hint="eastAsia"/>
          <w:bCs/>
          <w:color w:val="000000"/>
          <w:sz w:val="20"/>
          <w:szCs w:val="20"/>
        </w:rPr>
        <w:t>12</w:t>
      </w:r>
      <w:r w:rsidRPr="00FC38C5">
        <w:rPr>
          <w:rFonts w:ascii="標楷體" w:eastAsia="標楷體" w:hAnsi="標楷體" w:hint="eastAsia"/>
          <w:bCs/>
          <w:color w:val="000000"/>
          <w:sz w:val="20"/>
          <w:szCs w:val="20"/>
        </w:rPr>
        <w:t>月</w:t>
      </w:r>
      <w:r w:rsidR="002F36F8">
        <w:rPr>
          <w:rFonts w:ascii="標楷體" w:eastAsia="標楷體" w:hAnsi="標楷體" w:hint="eastAsia"/>
          <w:bCs/>
          <w:color w:val="000000"/>
          <w:sz w:val="20"/>
          <w:szCs w:val="20"/>
        </w:rPr>
        <w:t>31</w:t>
      </w:r>
      <w:r w:rsidRPr="00FC38C5">
        <w:rPr>
          <w:rFonts w:ascii="標楷體" w:eastAsia="標楷體" w:hAnsi="標楷體" w:hint="eastAsia"/>
          <w:bCs/>
          <w:color w:val="000000"/>
          <w:sz w:val="20"/>
          <w:szCs w:val="20"/>
        </w:rPr>
        <w:t>日南市地籍字第</w:t>
      </w:r>
      <w:r w:rsidR="002F36F8">
        <w:rPr>
          <w:rFonts w:ascii="標楷體" w:eastAsia="標楷體" w:hAnsi="標楷體" w:hint="eastAsia"/>
          <w:bCs/>
          <w:color w:val="000000"/>
          <w:sz w:val="20"/>
          <w:szCs w:val="20"/>
        </w:rPr>
        <w:t>1041268409</w:t>
      </w:r>
      <w:r w:rsidRPr="00FC38C5">
        <w:rPr>
          <w:rFonts w:ascii="標楷體" w:eastAsia="標楷體" w:hAnsi="標楷體" w:hint="eastAsia"/>
          <w:bCs/>
          <w:color w:val="000000"/>
          <w:sz w:val="20"/>
          <w:szCs w:val="20"/>
        </w:rPr>
        <w:t>號函修</w:t>
      </w:r>
      <w:r w:rsidR="00F246FE">
        <w:rPr>
          <w:rFonts w:ascii="標楷體" w:eastAsia="標楷體" w:hAnsi="標楷體" w:hint="eastAsia"/>
          <w:bCs/>
          <w:color w:val="000000"/>
          <w:sz w:val="20"/>
          <w:szCs w:val="20"/>
        </w:rPr>
        <w:t>訂</w:t>
      </w:r>
    </w:p>
    <w:p w:rsidR="00A07DC1" w:rsidRPr="00FC38C5" w:rsidRDefault="00A07DC1" w:rsidP="002B0A27">
      <w:pPr>
        <w:pStyle w:val="a3"/>
        <w:spacing w:line="420" w:lineRule="exact"/>
        <w:ind w:left="566" w:hangingChars="202" w:hanging="566"/>
        <w:jc w:val="both"/>
        <w:rPr>
          <w:rFonts w:cs="Arial"/>
          <w:color w:val="000000" w:themeColor="text1"/>
          <w:kern w:val="0"/>
          <w:sz w:val="28"/>
          <w:szCs w:val="28"/>
        </w:rPr>
      </w:pPr>
      <w:r w:rsidRPr="00FC38C5">
        <w:rPr>
          <w:rFonts w:hint="eastAsia"/>
          <w:color w:val="000000" w:themeColor="text1"/>
          <w:kern w:val="0"/>
          <w:sz w:val="28"/>
          <w:szCs w:val="28"/>
        </w:rPr>
        <w:t>一、</w:t>
      </w:r>
      <w:r w:rsidR="00F246FE" w:rsidRPr="000528DD">
        <w:rPr>
          <w:rFonts w:hint="eastAsia"/>
          <w:color w:val="000000" w:themeColor="text1"/>
          <w:sz w:val="28"/>
          <w:szCs w:val="28"/>
        </w:rPr>
        <w:t>臺南市政府地政局（以下簡稱本局）為加強實施</w:t>
      </w:r>
      <w:r w:rsidR="00F246FE" w:rsidRPr="000528DD">
        <w:rPr>
          <w:rFonts w:cs="Arial" w:hint="eastAsia"/>
          <w:color w:val="000000" w:themeColor="text1"/>
          <w:sz w:val="28"/>
          <w:szCs w:val="28"/>
        </w:rPr>
        <w:t>所屬地政事務所（以下簡稱地所）辦理跨所登記案件作業，</w:t>
      </w:r>
      <w:r w:rsidR="00F246FE" w:rsidRPr="00CC7413">
        <w:rPr>
          <w:rFonts w:cs="Arial" w:hint="eastAsia"/>
          <w:color w:val="000000" w:themeColor="text1"/>
          <w:sz w:val="28"/>
          <w:szCs w:val="28"/>
        </w:rPr>
        <w:t>以提昇便民服務之效能，特依土地登記規則第三條第三項規定訂定本要點。</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cs="Arial" w:hint="eastAsia"/>
          <w:color w:val="000000" w:themeColor="text1"/>
          <w:kern w:val="0"/>
          <w:sz w:val="28"/>
          <w:szCs w:val="28"/>
        </w:rPr>
        <w:t>二、本要點用詞定義如下：</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（一）</w:t>
      </w:r>
      <w:r w:rsidRPr="00FC38C5">
        <w:rPr>
          <w:rFonts w:ascii="標楷體" w:eastAsia="標楷體" w:hAnsi="標楷體" w:cs="Arial" w:hint="eastAsia"/>
          <w:color w:val="000000" w:themeColor="text1"/>
          <w:kern w:val="0"/>
          <w:sz w:val="28"/>
          <w:szCs w:val="28"/>
        </w:rPr>
        <w:t>轄區所：指不動產所在之管轄地所。</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（二）</w:t>
      </w:r>
      <w:r w:rsidRPr="00FC38C5">
        <w:rPr>
          <w:rFonts w:ascii="標楷體" w:eastAsia="標楷體" w:hAnsi="標楷體" w:cs="Arial" w:hint="eastAsia"/>
          <w:color w:val="000000" w:themeColor="text1"/>
          <w:kern w:val="0"/>
          <w:sz w:val="28"/>
          <w:szCs w:val="28"/>
        </w:rPr>
        <w:t>受理所：指受理非轄區不動產登記案件之地所。</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kern w:val="0"/>
          <w:sz w:val="28"/>
          <w:szCs w:val="28"/>
        </w:rPr>
        <w:t>（三）跨所登記案件：指受理所依本要點辦理之不動產登記案件。</w:t>
      </w:r>
    </w:p>
    <w:p w:rsidR="00A07DC1" w:rsidRPr="00FC38C5" w:rsidRDefault="00A07DC1" w:rsidP="002B0A27">
      <w:pPr>
        <w:spacing w:line="420" w:lineRule="exact"/>
        <w:ind w:left="560" w:hangingChars="200" w:hanging="560"/>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三、本要點適用之登記案件如下：</w:t>
      </w:r>
    </w:p>
    <w:p w:rsidR="00F1219A"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（一）更名登記。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（二）住址變更登記。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（三）建物門牌變更登記。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（四）書狀換給登記。</w:t>
      </w:r>
    </w:p>
    <w:p w:rsidR="00A07DC1" w:rsidRPr="00FC38C5" w:rsidRDefault="00A07DC1" w:rsidP="002B0A27">
      <w:pPr>
        <w:spacing w:line="420" w:lineRule="exact"/>
        <w:ind w:left="840" w:hangingChars="300" w:hanging="840"/>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（五）更正登記（限於姓名、出生年月日、身分證統一編號、地址門牌等錯誤，經戶政機關更正有案及統一編號為流水編號，並檢附載有原登記住址之身分證明文件者）。</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（六）</w:t>
      </w:r>
      <w:r w:rsidRPr="00FC38C5">
        <w:rPr>
          <w:rStyle w:val="scayt-misspell"/>
          <w:rFonts w:ascii="標楷體" w:eastAsia="標楷體" w:hAnsi="標楷體" w:hint="eastAsia"/>
          <w:color w:val="000000" w:themeColor="text1"/>
          <w:sz w:val="28"/>
          <w:szCs w:val="28"/>
        </w:rPr>
        <w:t>抵押權設定登記、移轉登記、內</w:t>
      </w:r>
      <w:r w:rsidRPr="00FC38C5">
        <w:rPr>
          <w:rFonts w:ascii="標楷體" w:eastAsia="標楷體" w:hAnsi="標楷體" w:hint="eastAsia"/>
          <w:color w:val="000000" w:themeColor="text1"/>
          <w:sz w:val="28"/>
          <w:szCs w:val="28"/>
        </w:rPr>
        <w:t>容變更登記及其塗銷登記。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（七）預告登記及其塗銷登記。</w:t>
      </w:r>
    </w:p>
    <w:p w:rsidR="00A07DC1" w:rsidRPr="00FC38C5" w:rsidRDefault="00A07DC1" w:rsidP="002B0A27">
      <w:pPr>
        <w:spacing w:line="420" w:lineRule="exact"/>
        <w:jc w:val="both"/>
        <w:rPr>
          <w:rFonts w:ascii="標楷體" w:eastAsia="標楷體" w:hAnsi="標楷體" w:cs="Arial"/>
          <w:color w:val="000000" w:themeColor="text1"/>
          <w:sz w:val="28"/>
          <w:szCs w:val="28"/>
        </w:rPr>
      </w:pPr>
      <w:r w:rsidRPr="00FC38C5">
        <w:rPr>
          <w:rFonts w:ascii="標楷體" w:eastAsia="標楷體" w:hAnsi="標楷體" w:hint="eastAsia"/>
          <w:color w:val="000000" w:themeColor="text1"/>
          <w:sz w:val="28"/>
          <w:szCs w:val="28"/>
        </w:rPr>
        <w:t>（八）</w:t>
      </w:r>
      <w:r w:rsidRPr="00FC38C5">
        <w:rPr>
          <w:rFonts w:ascii="標楷體" w:eastAsia="標楷體" w:hAnsi="標楷體" w:cs="Arial" w:hint="eastAsia"/>
          <w:color w:val="000000" w:themeColor="text1"/>
          <w:sz w:val="28"/>
          <w:szCs w:val="28"/>
        </w:rPr>
        <w:t>拍賣登記</w:t>
      </w:r>
      <w:r w:rsidRPr="00FC38C5">
        <w:rPr>
          <w:rFonts w:ascii="標楷體" w:eastAsia="標楷體" w:hAnsi="標楷體" w:hint="eastAsia"/>
          <w:color w:val="000000" w:themeColor="text1"/>
          <w:sz w:val="28"/>
          <w:szCs w:val="28"/>
        </w:rPr>
        <w:t>。</w:t>
      </w:r>
    </w:p>
    <w:p w:rsidR="00A07DC1" w:rsidRPr="00FC38C5" w:rsidRDefault="00A07DC1" w:rsidP="002B0A27">
      <w:pPr>
        <w:spacing w:line="420" w:lineRule="exact"/>
        <w:jc w:val="both"/>
        <w:rPr>
          <w:rFonts w:ascii="標楷體" w:eastAsia="標楷體" w:hAnsi="標楷體" w:cs="Arial"/>
          <w:color w:val="000000" w:themeColor="text1"/>
          <w:sz w:val="28"/>
          <w:szCs w:val="28"/>
        </w:rPr>
      </w:pPr>
      <w:r w:rsidRPr="00FC38C5">
        <w:rPr>
          <w:rFonts w:ascii="標楷體" w:eastAsia="標楷體" w:hAnsi="標楷體" w:hint="eastAsia"/>
          <w:color w:val="000000" w:themeColor="text1"/>
          <w:sz w:val="28"/>
          <w:szCs w:val="28"/>
        </w:rPr>
        <w:t>（九）</w:t>
      </w:r>
      <w:r w:rsidRPr="00FC38C5">
        <w:rPr>
          <w:rFonts w:ascii="標楷體" w:eastAsia="標楷體" w:hAnsi="標楷體" w:cs="Arial" w:hint="eastAsia"/>
          <w:color w:val="000000" w:themeColor="text1"/>
          <w:sz w:val="28"/>
          <w:szCs w:val="28"/>
        </w:rPr>
        <w:t>贈與(含夫妻贈與)登記</w:t>
      </w:r>
      <w:r w:rsidRPr="00FC38C5">
        <w:rPr>
          <w:rFonts w:ascii="標楷體" w:eastAsia="標楷體" w:hAnsi="標楷體" w:hint="eastAsia"/>
          <w:color w:val="000000" w:themeColor="text1"/>
          <w:sz w:val="28"/>
          <w:szCs w:val="28"/>
        </w:rPr>
        <w:t>。</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（十）</w:t>
      </w:r>
      <w:r w:rsidRPr="00FC38C5">
        <w:rPr>
          <w:rFonts w:ascii="標楷體" w:eastAsia="標楷體" w:hAnsi="標楷體" w:cs="Arial" w:hint="eastAsia"/>
          <w:color w:val="000000" w:themeColor="text1"/>
          <w:sz w:val="28"/>
          <w:szCs w:val="28"/>
        </w:rPr>
        <w:t>交換登記。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（十一）買賣登記。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（十二）信託相關登記。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（十三）繼承相關登記。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（十四）遺贈登記(含遺囑執行人登記、遺產管理人登記與遺產清理人登記)。</w:t>
      </w:r>
    </w:p>
    <w:p w:rsidR="00A07DC1" w:rsidRPr="00FC38C5" w:rsidRDefault="00A07DC1" w:rsidP="002B0A27">
      <w:pPr>
        <w:spacing w:line="420" w:lineRule="exact"/>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（十五）其他經本局核定實施者。</w:t>
      </w:r>
    </w:p>
    <w:p w:rsidR="00A07DC1" w:rsidRPr="00FC38C5" w:rsidRDefault="00D02129" w:rsidP="00D02129">
      <w:pPr>
        <w:spacing w:line="42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83A49" w:rsidRPr="00783A49">
        <w:rPr>
          <w:rFonts w:ascii="標楷體" w:eastAsia="標楷體" w:hAnsi="標楷體" w:hint="eastAsia"/>
          <w:color w:val="000000" w:themeColor="text1"/>
          <w:sz w:val="28"/>
          <w:szCs w:val="28"/>
        </w:rPr>
        <w:t>前項登記案件有下列情形之一，不予受理</w:t>
      </w:r>
      <w:r w:rsidR="00A07DC1" w:rsidRPr="00FC38C5">
        <w:rPr>
          <w:rFonts w:ascii="標楷體" w:eastAsia="標楷體" w:hAnsi="標楷體" w:hint="eastAsia"/>
          <w:color w:val="000000" w:themeColor="text1"/>
          <w:sz w:val="28"/>
          <w:szCs w:val="28"/>
        </w:rPr>
        <w:t>：</w:t>
      </w:r>
    </w:p>
    <w:p w:rsidR="00D02129" w:rsidRPr="00D02129" w:rsidRDefault="00D02129" w:rsidP="00D02129">
      <w:pPr>
        <w:spacing w:line="420" w:lineRule="exact"/>
        <w:ind w:left="820" w:hangingChars="293" w:hanging="820"/>
        <w:jc w:val="both"/>
        <w:rPr>
          <w:rFonts w:ascii="標楷體" w:eastAsia="標楷體" w:hAnsi="標楷體"/>
          <w:color w:val="000000" w:themeColor="text1"/>
          <w:sz w:val="28"/>
          <w:szCs w:val="28"/>
        </w:rPr>
      </w:pPr>
      <w:r w:rsidRPr="00D02129">
        <w:rPr>
          <w:rFonts w:ascii="標楷體" w:eastAsia="標楷體" w:hAnsi="標楷體" w:hint="eastAsia"/>
          <w:color w:val="000000" w:themeColor="text1"/>
          <w:sz w:val="28"/>
          <w:szCs w:val="28"/>
        </w:rPr>
        <w:t>（一）屬祭祀公業條例或地籍清理條例公告清理之標的。</w:t>
      </w:r>
    </w:p>
    <w:p w:rsidR="00D02129" w:rsidRPr="00D02129" w:rsidRDefault="00D02129" w:rsidP="00D02129">
      <w:pPr>
        <w:spacing w:line="420" w:lineRule="exact"/>
        <w:ind w:left="820" w:hangingChars="293" w:hanging="820"/>
        <w:jc w:val="both"/>
        <w:rPr>
          <w:rFonts w:ascii="標楷體" w:eastAsia="標楷體" w:hAnsi="標楷體"/>
          <w:color w:val="000000" w:themeColor="text1"/>
          <w:sz w:val="28"/>
          <w:szCs w:val="28"/>
        </w:rPr>
      </w:pPr>
      <w:r w:rsidRPr="00D02129">
        <w:rPr>
          <w:rFonts w:ascii="標楷體" w:eastAsia="標楷體" w:hAnsi="標楷體" w:hint="eastAsia"/>
          <w:color w:val="000000" w:themeColor="text1"/>
          <w:sz w:val="28"/>
          <w:szCs w:val="28"/>
        </w:rPr>
        <w:t>（二）屬土地法第三十四條之一規定者。</w:t>
      </w:r>
    </w:p>
    <w:p w:rsidR="00D02129" w:rsidRPr="00D02129" w:rsidRDefault="00D02129" w:rsidP="00D02129">
      <w:pPr>
        <w:spacing w:line="420" w:lineRule="exact"/>
        <w:ind w:left="820" w:hangingChars="293" w:hanging="820"/>
        <w:jc w:val="both"/>
        <w:rPr>
          <w:rFonts w:ascii="標楷體" w:eastAsia="標楷體" w:hAnsi="標楷體"/>
          <w:color w:val="000000" w:themeColor="text1"/>
          <w:sz w:val="28"/>
          <w:szCs w:val="28"/>
        </w:rPr>
      </w:pPr>
      <w:r w:rsidRPr="00D02129">
        <w:rPr>
          <w:rFonts w:ascii="標楷體" w:eastAsia="標楷體" w:hAnsi="標楷體" w:hint="eastAsia"/>
          <w:color w:val="000000" w:themeColor="text1"/>
          <w:sz w:val="28"/>
          <w:szCs w:val="28"/>
        </w:rPr>
        <w:t>（三）與非屬跨所登記項目連件辦理者。</w:t>
      </w:r>
    </w:p>
    <w:p w:rsidR="00D02129" w:rsidRPr="00D02129" w:rsidRDefault="00D02129" w:rsidP="00D02129">
      <w:pPr>
        <w:spacing w:line="420" w:lineRule="exact"/>
        <w:ind w:left="566" w:hangingChars="202" w:hanging="566"/>
        <w:jc w:val="both"/>
        <w:rPr>
          <w:rFonts w:ascii="標楷體" w:eastAsia="標楷體" w:hAnsi="標楷體"/>
          <w:color w:val="000000" w:themeColor="text1"/>
          <w:sz w:val="28"/>
          <w:szCs w:val="28"/>
        </w:rPr>
      </w:pPr>
      <w:r w:rsidRPr="00D02129">
        <w:rPr>
          <w:rFonts w:ascii="標楷體" w:eastAsia="標楷體" w:hAnsi="標楷體" w:hint="eastAsia"/>
          <w:color w:val="000000" w:themeColor="text1"/>
          <w:sz w:val="28"/>
          <w:szCs w:val="28"/>
        </w:rPr>
        <w:t>（四）其他經受理所審認移請轄區所辦理更為適當者。</w:t>
      </w:r>
    </w:p>
    <w:p w:rsidR="00A07DC1" w:rsidRPr="00FC38C5" w:rsidRDefault="00744F4E" w:rsidP="00D02129">
      <w:pPr>
        <w:spacing w:line="420" w:lineRule="exact"/>
        <w:ind w:left="566" w:hangingChars="202" w:hanging="566"/>
        <w:jc w:val="both"/>
        <w:rPr>
          <w:rFonts w:ascii="標楷體" w:eastAsia="標楷體" w:hAnsi="標楷體"/>
          <w:color w:val="000000" w:themeColor="text1"/>
          <w:kern w:val="0"/>
          <w:sz w:val="28"/>
          <w:szCs w:val="28"/>
        </w:rPr>
      </w:pPr>
      <w:r w:rsidRPr="00FC38C5">
        <w:rPr>
          <w:rFonts w:ascii="標楷體" w:eastAsia="標楷體" w:hAnsi="標楷體" w:hint="eastAsia"/>
          <w:color w:val="000000" w:themeColor="text1"/>
          <w:kern w:val="0"/>
          <w:sz w:val="28"/>
          <w:szCs w:val="28"/>
        </w:rPr>
        <w:lastRenderedPageBreak/>
        <w:t>四、</w:t>
      </w:r>
      <w:r w:rsidR="002221EB" w:rsidRPr="002221EB">
        <w:rPr>
          <w:rFonts w:ascii="標楷體" w:eastAsia="標楷體" w:hAnsi="標楷體" w:hint="eastAsia"/>
          <w:color w:val="000000" w:themeColor="text1"/>
          <w:sz w:val="28"/>
          <w:szCs w:val="28"/>
        </w:rPr>
        <w:t>受理所於收件後發現非屬第三點第一項規定得受理之跨所登記項目時，應即以公文移送轄區所辦理，並副知申請人或其代理人。</w:t>
      </w:r>
    </w:p>
    <w:p w:rsidR="00A07DC1" w:rsidRPr="00FC38C5" w:rsidRDefault="00A07DC1" w:rsidP="002B0A27">
      <w:pPr>
        <w:pStyle w:val="a3"/>
        <w:spacing w:line="420" w:lineRule="exact"/>
        <w:ind w:left="566" w:hangingChars="202" w:hanging="566"/>
        <w:jc w:val="both"/>
        <w:rPr>
          <w:color w:val="000000" w:themeColor="text1"/>
          <w:kern w:val="0"/>
          <w:sz w:val="28"/>
          <w:szCs w:val="28"/>
        </w:rPr>
      </w:pPr>
      <w:r w:rsidRPr="00FC38C5">
        <w:rPr>
          <w:rFonts w:hint="eastAsia"/>
          <w:color w:val="000000" w:themeColor="text1"/>
          <w:kern w:val="0"/>
          <w:sz w:val="28"/>
          <w:szCs w:val="28"/>
        </w:rPr>
        <w:t>五、受理所應依土地登記規則第五十三條規定之登記處理程序辦理跨所登記案件。</w:t>
      </w:r>
    </w:p>
    <w:p w:rsidR="002221EB" w:rsidRPr="002221EB" w:rsidRDefault="00A07DC1" w:rsidP="002221EB">
      <w:pPr>
        <w:pStyle w:val="a3"/>
        <w:spacing w:line="420" w:lineRule="exact"/>
        <w:ind w:left="566" w:hangingChars="202" w:hanging="566"/>
        <w:jc w:val="both"/>
        <w:rPr>
          <w:color w:val="000000" w:themeColor="text1"/>
          <w:sz w:val="28"/>
          <w:szCs w:val="28"/>
        </w:rPr>
      </w:pPr>
      <w:r w:rsidRPr="00FC38C5">
        <w:rPr>
          <w:rFonts w:hint="eastAsia"/>
          <w:color w:val="000000" w:themeColor="text1"/>
          <w:sz w:val="28"/>
          <w:szCs w:val="28"/>
        </w:rPr>
        <w:t>六、</w:t>
      </w:r>
      <w:r w:rsidR="002221EB" w:rsidRPr="002221EB">
        <w:rPr>
          <w:rFonts w:hint="eastAsia"/>
          <w:color w:val="000000" w:themeColor="text1"/>
          <w:sz w:val="28"/>
          <w:szCs w:val="28"/>
        </w:rPr>
        <w:t>跨所登記案件如須辦理公告作業者，由受理所辦理，並通知轄區所一併張貼公告。</w:t>
      </w:r>
    </w:p>
    <w:p w:rsidR="002221EB" w:rsidRPr="002221EB" w:rsidRDefault="002221EB" w:rsidP="002221EB">
      <w:pPr>
        <w:pStyle w:val="a3"/>
        <w:spacing w:line="420" w:lineRule="exact"/>
        <w:ind w:left="566" w:hangingChars="202" w:hanging="566"/>
        <w:jc w:val="both"/>
        <w:rPr>
          <w:color w:val="000000" w:themeColor="text1"/>
          <w:sz w:val="28"/>
          <w:szCs w:val="28"/>
        </w:rPr>
      </w:pPr>
      <w:r w:rsidRPr="002221EB">
        <w:rPr>
          <w:rFonts w:hint="eastAsia"/>
          <w:color w:val="000000" w:themeColor="text1"/>
          <w:sz w:val="28"/>
          <w:szCs w:val="28"/>
        </w:rPr>
        <w:t xml:space="preserve">      前項跨所登記案件經撤回或駁回時，應通知轄區所撤除公告。</w:t>
      </w:r>
    </w:p>
    <w:p w:rsidR="002221EB" w:rsidRPr="002221EB" w:rsidRDefault="00A07DC1" w:rsidP="002221EB">
      <w:pPr>
        <w:pStyle w:val="a3"/>
        <w:spacing w:line="420" w:lineRule="exact"/>
        <w:ind w:left="566" w:hangingChars="202" w:hanging="566"/>
        <w:jc w:val="both"/>
        <w:rPr>
          <w:color w:val="000000" w:themeColor="text1"/>
          <w:sz w:val="28"/>
          <w:szCs w:val="28"/>
        </w:rPr>
      </w:pPr>
      <w:r w:rsidRPr="00FC38C5">
        <w:rPr>
          <w:rFonts w:hint="eastAsia"/>
          <w:color w:val="000000" w:themeColor="text1"/>
          <w:sz w:val="28"/>
          <w:szCs w:val="28"/>
        </w:rPr>
        <w:t>七、</w:t>
      </w:r>
      <w:r w:rsidR="002221EB" w:rsidRPr="002221EB">
        <w:rPr>
          <w:rFonts w:hint="eastAsia"/>
          <w:color w:val="000000" w:themeColor="text1"/>
          <w:sz w:val="28"/>
          <w:szCs w:val="28"/>
        </w:rPr>
        <w:t>跨所</w:t>
      </w:r>
      <w:r w:rsidR="002221EB" w:rsidRPr="002221EB">
        <w:rPr>
          <w:rFonts w:cs="Arial" w:hint="eastAsia"/>
          <w:color w:val="000000" w:themeColor="text1"/>
          <w:kern w:val="0"/>
          <w:sz w:val="28"/>
          <w:szCs w:val="28"/>
        </w:rPr>
        <w:t>登記</w:t>
      </w:r>
      <w:r w:rsidR="002221EB" w:rsidRPr="002221EB">
        <w:rPr>
          <w:rFonts w:hint="eastAsia"/>
          <w:color w:val="000000" w:themeColor="text1"/>
          <w:sz w:val="28"/>
          <w:szCs w:val="28"/>
        </w:rPr>
        <w:t>案件登記規費及罰鍰計收，納入受理所預算執行。</w:t>
      </w:r>
    </w:p>
    <w:p w:rsidR="002221EB" w:rsidRPr="002221EB" w:rsidRDefault="002221EB" w:rsidP="002221EB">
      <w:pPr>
        <w:pStyle w:val="a3"/>
        <w:spacing w:line="420" w:lineRule="exact"/>
        <w:ind w:left="566" w:hangingChars="202" w:hanging="566"/>
        <w:jc w:val="both"/>
        <w:rPr>
          <w:color w:val="000000" w:themeColor="text1"/>
          <w:sz w:val="28"/>
          <w:szCs w:val="28"/>
        </w:rPr>
      </w:pPr>
      <w:r>
        <w:rPr>
          <w:rFonts w:hint="eastAsia"/>
          <w:color w:val="000000" w:themeColor="text1"/>
          <w:sz w:val="28"/>
          <w:szCs w:val="28"/>
        </w:rPr>
        <w:t xml:space="preserve">      </w:t>
      </w:r>
      <w:r w:rsidRPr="002221EB">
        <w:rPr>
          <w:rFonts w:hint="eastAsia"/>
          <w:color w:val="000000" w:themeColor="text1"/>
          <w:sz w:val="28"/>
          <w:szCs w:val="28"/>
        </w:rPr>
        <w:t>前項款項有應予退還之情形者，由受理所辦理。</w:t>
      </w:r>
    </w:p>
    <w:p w:rsidR="002221EB" w:rsidRPr="002221EB" w:rsidRDefault="002221EB" w:rsidP="002221EB">
      <w:pPr>
        <w:pStyle w:val="a3"/>
        <w:spacing w:line="420" w:lineRule="exact"/>
        <w:ind w:left="566" w:hangingChars="202" w:hanging="566"/>
        <w:jc w:val="both"/>
        <w:rPr>
          <w:color w:val="000000" w:themeColor="text1"/>
          <w:sz w:val="28"/>
          <w:szCs w:val="28"/>
        </w:rPr>
      </w:pPr>
      <w:r w:rsidRPr="002221EB">
        <w:rPr>
          <w:rFonts w:hint="eastAsia"/>
          <w:color w:val="000000" w:themeColor="text1"/>
          <w:sz w:val="28"/>
          <w:szCs w:val="28"/>
        </w:rPr>
        <w:t xml:space="preserve">      第一項罰鍰如逾期未繳納者，由受理所辦理催繳及移送行政執行等相關作業程序。</w:t>
      </w:r>
    </w:p>
    <w:p w:rsidR="00E830CF" w:rsidRPr="00E830CF" w:rsidRDefault="00A07DC1" w:rsidP="00E830CF">
      <w:pPr>
        <w:spacing w:line="420" w:lineRule="exact"/>
        <w:ind w:left="566" w:hangingChars="202" w:hanging="566"/>
        <w:jc w:val="both"/>
        <w:rPr>
          <w:rFonts w:ascii="標楷體" w:eastAsia="標楷體" w:hAnsi="標楷體"/>
          <w:color w:val="000000" w:themeColor="text1"/>
          <w:sz w:val="28"/>
          <w:szCs w:val="28"/>
        </w:rPr>
      </w:pPr>
      <w:r w:rsidRPr="00FC38C5">
        <w:rPr>
          <w:rFonts w:ascii="標楷體" w:eastAsia="標楷體" w:hAnsi="標楷體" w:hint="eastAsia"/>
          <w:color w:val="000000" w:themeColor="text1"/>
          <w:sz w:val="28"/>
          <w:szCs w:val="28"/>
        </w:rPr>
        <w:t>八、</w:t>
      </w:r>
      <w:r w:rsidR="00E830CF" w:rsidRPr="00E830CF">
        <w:rPr>
          <w:rFonts w:ascii="標楷體" w:eastAsia="標楷體" w:hAnsi="標楷體" w:hint="eastAsia"/>
          <w:color w:val="000000" w:themeColor="text1"/>
          <w:sz w:val="28"/>
          <w:szCs w:val="28"/>
        </w:rPr>
        <w:t>受理所辦理跨所</w:t>
      </w:r>
      <w:r w:rsidR="00E830CF" w:rsidRPr="00E830CF">
        <w:rPr>
          <w:rFonts w:ascii="標楷體" w:eastAsia="標楷體" w:hAnsi="標楷體" w:cs="Arial" w:hint="eastAsia"/>
          <w:color w:val="000000" w:themeColor="text1"/>
          <w:kern w:val="0"/>
          <w:sz w:val="28"/>
          <w:szCs w:val="28"/>
        </w:rPr>
        <w:t>登記</w:t>
      </w:r>
      <w:r w:rsidR="00E830CF" w:rsidRPr="00E830CF">
        <w:rPr>
          <w:rFonts w:ascii="標楷體" w:eastAsia="標楷體" w:hAnsi="標楷體" w:hint="eastAsia"/>
          <w:color w:val="000000" w:themeColor="text1"/>
          <w:sz w:val="28"/>
          <w:szCs w:val="28"/>
        </w:rPr>
        <w:t>案件，得填具調卷單（如附件一），以傳真、電子郵件或其他方式向轄區所或原受理所調取登記有關檔案資料。</w:t>
      </w:r>
    </w:p>
    <w:p w:rsidR="00A07DC1" w:rsidRPr="00E830CF" w:rsidRDefault="00E830CF" w:rsidP="00E830CF">
      <w:pPr>
        <w:pStyle w:val="a3"/>
        <w:spacing w:line="420" w:lineRule="exact"/>
        <w:ind w:left="566" w:hangingChars="202" w:hanging="566"/>
        <w:jc w:val="both"/>
        <w:rPr>
          <w:color w:val="000000" w:themeColor="text1"/>
          <w:kern w:val="0"/>
          <w:sz w:val="28"/>
          <w:szCs w:val="28"/>
        </w:rPr>
      </w:pPr>
      <w:r w:rsidRPr="00E830CF">
        <w:rPr>
          <w:rFonts w:hint="eastAsia"/>
          <w:color w:val="000000" w:themeColor="text1"/>
          <w:sz w:val="28"/>
          <w:szCs w:val="28"/>
        </w:rPr>
        <w:t xml:space="preserve">      轄區所或原受理所接獲調卷單經核定後，應將前項資料影本以傳真、電子郵件或其他方式儘速送交受理所。</w:t>
      </w:r>
    </w:p>
    <w:p w:rsidR="00B204A9" w:rsidRDefault="00A07DC1" w:rsidP="002B0A27">
      <w:pPr>
        <w:spacing w:line="420" w:lineRule="exact"/>
        <w:ind w:left="566" w:hangingChars="202" w:hanging="566"/>
        <w:jc w:val="both"/>
        <w:rPr>
          <w:rFonts w:ascii="標楷體" w:eastAsia="標楷體" w:hAnsi="標楷體"/>
          <w:color w:val="000000" w:themeColor="text1"/>
          <w:kern w:val="0"/>
          <w:sz w:val="28"/>
          <w:szCs w:val="28"/>
        </w:rPr>
      </w:pPr>
      <w:r w:rsidRPr="00FC38C5">
        <w:rPr>
          <w:rFonts w:ascii="標楷體" w:eastAsia="標楷體" w:hAnsi="標楷體" w:hint="eastAsia"/>
          <w:color w:val="000000" w:themeColor="text1"/>
          <w:kern w:val="0"/>
          <w:sz w:val="28"/>
          <w:szCs w:val="28"/>
        </w:rPr>
        <w:t>九、跨所</w:t>
      </w:r>
      <w:r w:rsidRPr="00FC38C5">
        <w:rPr>
          <w:rFonts w:ascii="標楷體" w:eastAsia="標楷體" w:hAnsi="標楷體" w:cs="Arial" w:hint="eastAsia"/>
          <w:color w:val="000000" w:themeColor="text1"/>
          <w:kern w:val="0"/>
          <w:sz w:val="28"/>
          <w:szCs w:val="28"/>
        </w:rPr>
        <w:t>登記</w:t>
      </w:r>
      <w:r w:rsidRPr="00FC38C5">
        <w:rPr>
          <w:rFonts w:ascii="標楷體" w:eastAsia="標楷體" w:hAnsi="標楷體" w:hint="eastAsia"/>
          <w:color w:val="000000" w:themeColor="text1"/>
          <w:kern w:val="0"/>
          <w:sz w:val="28"/>
          <w:szCs w:val="28"/>
        </w:rPr>
        <w:t>案件須繕發權利書狀者，由受理所產製列印及鈐蓋受理所機關大印及首長職銜簽字章。</w:t>
      </w:r>
    </w:p>
    <w:p w:rsidR="00E830CF" w:rsidRPr="00E830CF" w:rsidRDefault="00A07DC1" w:rsidP="00E830CF">
      <w:pPr>
        <w:spacing w:line="420" w:lineRule="exact"/>
        <w:ind w:left="566" w:hangingChars="202" w:hanging="566"/>
        <w:jc w:val="both"/>
        <w:rPr>
          <w:rFonts w:ascii="標楷體" w:eastAsia="標楷體" w:hAnsi="標楷體"/>
          <w:color w:val="000000" w:themeColor="text1"/>
          <w:sz w:val="28"/>
          <w:szCs w:val="28"/>
        </w:rPr>
      </w:pPr>
      <w:r w:rsidRPr="00B204A9">
        <w:rPr>
          <w:rFonts w:ascii="標楷體" w:eastAsia="標楷體" w:hAnsi="標楷體" w:hint="eastAsia"/>
          <w:color w:val="000000" w:themeColor="text1"/>
          <w:kern w:val="0"/>
          <w:sz w:val="28"/>
          <w:szCs w:val="28"/>
        </w:rPr>
        <w:t>十、</w:t>
      </w:r>
      <w:r w:rsidR="00E830CF" w:rsidRPr="00E830CF">
        <w:rPr>
          <w:rFonts w:ascii="標楷體" w:eastAsia="標楷體" w:hAnsi="標楷體" w:hint="eastAsia"/>
          <w:color w:val="000000" w:themeColor="text1"/>
          <w:sz w:val="28"/>
          <w:szCs w:val="28"/>
        </w:rPr>
        <w:t>跨所</w:t>
      </w:r>
      <w:r w:rsidR="00E830CF" w:rsidRPr="00E830CF">
        <w:rPr>
          <w:rFonts w:ascii="標楷體" w:eastAsia="標楷體" w:hAnsi="標楷體" w:cs="Arial" w:hint="eastAsia"/>
          <w:color w:val="000000" w:themeColor="text1"/>
          <w:kern w:val="0"/>
          <w:sz w:val="28"/>
          <w:szCs w:val="28"/>
        </w:rPr>
        <w:t>登記</w:t>
      </w:r>
      <w:r w:rsidR="00E830CF" w:rsidRPr="00E830CF">
        <w:rPr>
          <w:rFonts w:ascii="標楷體" w:eastAsia="標楷體" w:hAnsi="標楷體" w:hint="eastAsia"/>
          <w:color w:val="000000" w:themeColor="text1"/>
          <w:sz w:val="28"/>
          <w:szCs w:val="28"/>
        </w:rPr>
        <w:t>案件辦理登記完畢後，全案之申請書及其附件由受理所歸檔管理。</w:t>
      </w:r>
    </w:p>
    <w:p w:rsidR="00A07DC1" w:rsidRPr="00E830CF" w:rsidRDefault="00E830CF" w:rsidP="00E830CF">
      <w:pPr>
        <w:spacing w:line="420" w:lineRule="exact"/>
        <w:ind w:left="566" w:hangingChars="202" w:hanging="566"/>
        <w:jc w:val="both"/>
        <w:rPr>
          <w:color w:val="000000" w:themeColor="text1"/>
          <w:kern w:val="0"/>
          <w:sz w:val="28"/>
          <w:szCs w:val="28"/>
        </w:rPr>
      </w:pPr>
      <w:r w:rsidRPr="00E830CF">
        <w:rPr>
          <w:rFonts w:ascii="標楷體" w:eastAsia="標楷體" w:hAnsi="標楷體" w:hint="eastAsia"/>
          <w:color w:val="000000" w:themeColor="text1"/>
          <w:sz w:val="28"/>
          <w:szCs w:val="28"/>
        </w:rPr>
        <w:t xml:space="preserve">      前項案件依規定須複印成信託專簿之書件掃描建檔者，受理所應影印原申請書件，以公文函送轄區所辦理。</w:t>
      </w:r>
    </w:p>
    <w:p w:rsidR="00682372" w:rsidRPr="00FC38C5" w:rsidRDefault="00A07DC1" w:rsidP="00E830CF">
      <w:pPr>
        <w:pStyle w:val="a3"/>
        <w:spacing w:line="420" w:lineRule="exact"/>
        <w:ind w:left="848" w:hangingChars="303" w:hanging="848"/>
        <w:jc w:val="both"/>
        <w:rPr>
          <w:color w:val="000000" w:themeColor="text1"/>
          <w:kern w:val="0"/>
          <w:sz w:val="28"/>
          <w:szCs w:val="28"/>
        </w:rPr>
      </w:pPr>
      <w:r w:rsidRPr="00FC38C5">
        <w:rPr>
          <w:rFonts w:hint="eastAsia"/>
          <w:color w:val="000000" w:themeColor="text1"/>
          <w:kern w:val="0"/>
          <w:sz w:val="28"/>
          <w:szCs w:val="28"/>
        </w:rPr>
        <w:t>十一、跨所登記案件有土地法第六十八條及第六十九條規定之情形者，由受理所辦理相關更正登記及負損害賠償責任。</w:t>
      </w:r>
    </w:p>
    <w:p w:rsidR="00E830CF" w:rsidRPr="00E830CF" w:rsidRDefault="00A07DC1" w:rsidP="00E830CF">
      <w:pPr>
        <w:pStyle w:val="a3"/>
        <w:spacing w:line="420" w:lineRule="exact"/>
        <w:ind w:left="848" w:hangingChars="303" w:hanging="848"/>
        <w:jc w:val="both"/>
        <w:rPr>
          <w:color w:val="000000" w:themeColor="text1"/>
          <w:sz w:val="28"/>
          <w:szCs w:val="28"/>
        </w:rPr>
      </w:pPr>
      <w:r w:rsidRPr="00FC38C5">
        <w:rPr>
          <w:rFonts w:hint="eastAsia"/>
          <w:color w:val="000000" w:themeColor="text1"/>
          <w:sz w:val="28"/>
          <w:szCs w:val="28"/>
        </w:rPr>
        <w:t>十二、</w:t>
      </w:r>
      <w:r w:rsidR="00E830CF" w:rsidRPr="000528DD">
        <w:rPr>
          <w:rFonts w:hint="eastAsia"/>
          <w:color w:val="000000" w:themeColor="text1"/>
          <w:sz w:val="28"/>
          <w:szCs w:val="28"/>
        </w:rPr>
        <w:t>登記名義人、原登記案件申請人或代理人、利害關係人得向原受理所申請閱覽、抄寫、複印或攝影跨所登記案件申請書及其附件。</w:t>
      </w:r>
    </w:p>
    <w:p w:rsidR="00E830CF" w:rsidRDefault="00E830CF" w:rsidP="00E830CF">
      <w:pPr>
        <w:spacing w:line="420" w:lineRule="exact"/>
        <w:ind w:leftChars="59" w:left="425" w:hangingChars="101"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830CF">
        <w:rPr>
          <w:rFonts w:ascii="標楷體" w:eastAsia="標楷體" w:hAnsi="標楷體" w:hint="eastAsia"/>
          <w:color w:val="000000" w:themeColor="text1"/>
          <w:sz w:val="28"/>
          <w:szCs w:val="28"/>
        </w:rPr>
        <w:t>前項業務，遇申請人跨所申請者，依行政程序法第十九條規定辦理。</w:t>
      </w:r>
    </w:p>
    <w:p w:rsidR="00A07DC1" w:rsidRPr="001138F3" w:rsidRDefault="00A07DC1" w:rsidP="00E830CF">
      <w:pPr>
        <w:spacing w:line="420" w:lineRule="exact"/>
        <w:ind w:left="848" w:hangingChars="303" w:hanging="848"/>
        <w:jc w:val="both"/>
        <w:rPr>
          <w:rFonts w:ascii="標楷體" w:eastAsia="標楷體" w:hAnsi="標楷體"/>
          <w:color w:val="000000" w:themeColor="text1"/>
          <w:sz w:val="28"/>
          <w:szCs w:val="28"/>
        </w:rPr>
      </w:pPr>
      <w:r w:rsidRPr="00E830CF">
        <w:rPr>
          <w:rFonts w:ascii="標楷體" w:eastAsia="標楷體" w:hAnsi="標楷體" w:hint="eastAsia"/>
          <w:color w:val="000000" w:themeColor="text1"/>
          <w:sz w:val="28"/>
          <w:szCs w:val="28"/>
        </w:rPr>
        <w:t>十三、</w:t>
      </w:r>
      <w:r w:rsidRPr="001138F3">
        <w:rPr>
          <w:rFonts w:ascii="標楷體" w:eastAsia="標楷體" w:hAnsi="標楷體" w:hint="eastAsia"/>
          <w:color w:val="000000" w:themeColor="text1"/>
          <w:sz w:val="28"/>
          <w:szCs w:val="28"/>
        </w:rPr>
        <w:t>跨所登記案件之處理期限，依臺南市政府地政局及所屬各地政事務所處理人民申請案件項目暨期限表規定辦理，必要時得酌予延長。</w:t>
      </w:r>
    </w:p>
    <w:p w:rsidR="00A07DC1" w:rsidRPr="001138F3" w:rsidRDefault="00A07DC1" w:rsidP="001138F3">
      <w:pPr>
        <w:spacing w:line="420" w:lineRule="exact"/>
        <w:ind w:left="848" w:hangingChars="303" w:hanging="848"/>
        <w:jc w:val="both"/>
        <w:rPr>
          <w:rFonts w:ascii="標楷體" w:eastAsia="標楷體" w:hAnsi="標楷體"/>
          <w:color w:val="000000" w:themeColor="text1"/>
          <w:sz w:val="28"/>
          <w:szCs w:val="28"/>
        </w:rPr>
      </w:pPr>
      <w:r w:rsidRPr="001138F3">
        <w:rPr>
          <w:rFonts w:ascii="標楷體" w:eastAsia="標楷體" w:hAnsi="標楷體" w:hint="eastAsia"/>
          <w:color w:val="000000" w:themeColor="text1"/>
          <w:sz w:val="28"/>
          <w:szCs w:val="28"/>
        </w:rPr>
        <w:t>十四、</w:t>
      </w:r>
      <w:r w:rsidR="001138F3" w:rsidRPr="001138F3">
        <w:rPr>
          <w:rFonts w:ascii="標楷體" w:eastAsia="標楷體" w:hAnsi="標楷體" w:hint="eastAsia"/>
          <w:color w:val="000000" w:themeColor="text1"/>
          <w:sz w:val="28"/>
          <w:szCs w:val="28"/>
        </w:rPr>
        <w:t>跨所登記案件經駁回或撤回後，其他地所受理其重新申請登記，應另行計收登記費及書狀費。但申請人申請援用原已納規費者，應由原受理所收件辦理。</w:t>
      </w:r>
    </w:p>
    <w:p w:rsidR="001138F3" w:rsidRPr="001138F3" w:rsidRDefault="00A07DC1" w:rsidP="001138F3">
      <w:pPr>
        <w:pStyle w:val="a3"/>
        <w:spacing w:line="420" w:lineRule="exact"/>
        <w:ind w:left="820" w:hangingChars="293" w:hanging="820"/>
        <w:jc w:val="both"/>
        <w:rPr>
          <w:color w:val="000000" w:themeColor="text1"/>
          <w:sz w:val="28"/>
          <w:szCs w:val="28"/>
        </w:rPr>
      </w:pPr>
      <w:r w:rsidRPr="001138F3">
        <w:rPr>
          <w:rFonts w:hint="eastAsia"/>
          <w:color w:val="000000" w:themeColor="text1"/>
          <w:sz w:val="28"/>
          <w:szCs w:val="28"/>
        </w:rPr>
        <w:t>十五、</w:t>
      </w:r>
      <w:r w:rsidR="001138F3" w:rsidRPr="001138F3">
        <w:rPr>
          <w:rFonts w:hint="eastAsia"/>
          <w:color w:val="000000" w:themeColor="text1"/>
          <w:sz w:val="28"/>
          <w:szCs w:val="28"/>
        </w:rPr>
        <w:t>跨所登記案件登記完畢後，依規定應通知或陳報事項，除下列各款情形，由轄區所辦理外，由受理所辦理之：</w:t>
      </w:r>
    </w:p>
    <w:p w:rsidR="001138F3" w:rsidRPr="001138F3" w:rsidRDefault="001138F3" w:rsidP="001138F3">
      <w:pPr>
        <w:spacing w:line="420" w:lineRule="exact"/>
        <w:ind w:leftChars="105" w:left="1100" w:hangingChars="303" w:hanging="848"/>
        <w:jc w:val="both"/>
        <w:rPr>
          <w:rFonts w:ascii="標楷體" w:eastAsia="標楷體" w:hAnsi="標楷體"/>
          <w:color w:val="000000" w:themeColor="text1"/>
          <w:sz w:val="28"/>
          <w:szCs w:val="28"/>
        </w:rPr>
      </w:pPr>
      <w:r w:rsidRPr="001138F3">
        <w:rPr>
          <w:rFonts w:ascii="標楷體" w:eastAsia="標楷體" w:hAnsi="標楷體" w:hint="eastAsia"/>
          <w:color w:val="000000" w:themeColor="text1"/>
          <w:sz w:val="28"/>
          <w:szCs w:val="28"/>
        </w:rPr>
        <w:t>（一）外國人繼承取得土地法第十七條規定土地之後續管制事宜。</w:t>
      </w:r>
    </w:p>
    <w:p w:rsidR="001138F3" w:rsidRPr="001138F3" w:rsidRDefault="001138F3" w:rsidP="001138F3">
      <w:pPr>
        <w:spacing w:line="420" w:lineRule="exact"/>
        <w:ind w:leftChars="118" w:left="1131" w:hangingChars="303" w:hanging="848"/>
        <w:jc w:val="both"/>
        <w:rPr>
          <w:rFonts w:ascii="標楷體" w:eastAsia="標楷體" w:hAnsi="標楷體"/>
          <w:color w:val="000000" w:themeColor="text1"/>
          <w:sz w:val="28"/>
          <w:szCs w:val="28"/>
        </w:rPr>
      </w:pPr>
      <w:r w:rsidRPr="001138F3">
        <w:rPr>
          <w:rFonts w:ascii="標楷體" w:eastAsia="標楷體" w:hAnsi="標楷體" w:hint="eastAsia"/>
          <w:color w:val="000000" w:themeColor="text1"/>
          <w:sz w:val="28"/>
          <w:szCs w:val="28"/>
        </w:rPr>
        <w:lastRenderedPageBreak/>
        <w:t>（二）依土地法第七十三條之一規定辦理停止列冊管理及列冊管理期滿移請國有財產署標售等事宜。</w:t>
      </w:r>
    </w:p>
    <w:p w:rsidR="00A07DC1" w:rsidRPr="001138F3" w:rsidRDefault="001138F3" w:rsidP="001138F3">
      <w:pPr>
        <w:spacing w:line="420" w:lineRule="exact"/>
        <w:ind w:leftChars="118" w:left="1131" w:hangingChars="303" w:hanging="848"/>
        <w:jc w:val="both"/>
        <w:rPr>
          <w:rFonts w:ascii="標楷體" w:eastAsia="標楷體" w:hAnsi="標楷體"/>
          <w:color w:val="000000" w:themeColor="text1"/>
          <w:sz w:val="28"/>
          <w:szCs w:val="28"/>
        </w:rPr>
      </w:pPr>
      <w:r w:rsidRPr="001138F3">
        <w:rPr>
          <w:rFonts w:ascii="標楷體" w:eastAsia="標楷體" w:hAnsi="標楷體" w:hint="eastAsia"/>
          <w:color w:val="000000" w:themeColor="text1"/>
          <w:sz w:val="28"/>
          <w:szCs w:val="28"/>
        </w:rPr>
        <w:t>（三）地籍異動清冊及異動通知書之產製、列印與保管。</w:t>
      </w:r>
      <w:r w:rsidR="00A07DC1" w:rsidRPr="001138F3">
        <w:rPr>
          <w:rFonts w:ascii="標楷體" w:eastAsia="標楷體" w:hAnsi="標楷體" w:hint="eastAsia"/>
          <w:color w:val="000000" w:themeColor="text1"/>
          <w:kern w:val="0"/>
          <w:sz w:val="28"/>
          <w:szCs w:val="28"/>
        </w:rPr>
        <w:t>。</w:t>
      </w:r>
    </w:p>
    <w:p w:rsidR="001138F3" w:rsidRPr="001138F3" w:rsidRDefault="00A07DC1" w:rsidP="001138F3">
      <w:pPr>
        <w:pStyle w:val="a3"/>
        <w:spacing w:line="420" w:lineRule="exact"/>
        <w:ind w:left="820" w:hangingChars="293" w:hanging="820"/>
        <w:jc w:val="both"/>
        <w:rPr>
          <w:color w:val="000000" w:themeColor="text1"/>
          <w:sz w:val="28"/>
          <w:szCs w:val="28"/>
        </w:rPr>
      </w:pPr>
      <w:r w:rsidRPr="00FC38C5">
        <w:rPr>
          <w:rFonts w:hint="eastAsia"/>
          <w:color w:val="000000" w:themeColor="text1"/>
          <w:sz w:val="28"/>
          <w:szCs w:val="28"/>
        </w:rPr>
        <w:t>十六、</w:t>
      </w:r>
      <w:r w:rsidR="001138F3" w:rsidRPr="001138F3">
        <w:rPr>
          <w:rFonts w:hint="eastAsia"/>
          <w:color w:val="000000" w:themeColor="text1"/>
          <w:sz w:val="28"/>
          <w:szCs w:val="28"/>
        </w:rPr>
        <w:t>地所受理土地登記異議時，應於地政系統查明有無其他地所受理異議標的之登記案件，如有地所受理，應即將該異議書以公文移送該地所處理，並副知異議人或其代理人。</w:t>
      </w:r>
    </w:p>
    <w:p w:rsidR="00A07DC1" w:rsidRPr="001138F3" w:rsidRDefault="001138F3" w:rsidP="001138F3">
      <w:pPr>
        <w:pStyle w:val="a3"/>
        <w:spacing w:line="420" w:lineRule="exact"/>
        <w:ind w:left="820" w:hangingChars="293" w:hanging="820"/>
        <w:jc w:val="both"/>
        <w:rPr>
          <w:color w:val="000000" w:themeColor="text1"/>
          <w:sz w:val="28"/>
          <w:szCs w:val="28"/>
        </w:rPr>
      </w:pPr>
      <w:r w:rsidRPr="001138F3">
        <w:rPr>
          <w:rFonts w:hint="eastAsia"/>
          <w:color w:val="000000" w:themeColor="text1"/>
          <w:sz w:val="28"/>
          <w:szCs w:val="28"/>
        </w:rPr>
        <w:t xml:space="preserve">        前項異議標的未有登記收件資料，且收受異議書之地所非異議標的之轄區所者，應即以聯繫單</w:t>
      </w:r>
      <w:r w:rsidRPr="001138F3">
        <w:rPr>
          <w:color w:val="000000" w:themeColor="text1"/>
          <w:sz w:val="28"/>
          <w:szCs w:val="28"/>
        </w:rPr>
        <w:t>(</w:t>
      </w:r>
      <w:r w:rsidRPr="001138F3">
        <w:rPr>
          <w:rFonts w:hint="eastAsia"/>
          <w:color w:val="000000" w:themeColor="text1"/>
          <w:sz w:val="28"/>
          <w:szCs w:val="28"/>
        </w:rPr>
        <w:t>附件二</w:t>
      </w:r>
      <w:r w:rsidRPr="001138F3">
        <w:rPr>
          <w:color w:val="000000" w:themeColor="text1"/>
          <w:sz w:val="28"/>
          <w:szCs w:val="28"/>
        </w:rPr>
        <w:t>)</w:t>
      </w:r>
      <w:r w:rsidRPr="001138F3">
        <w:rPr>
          <w:rFonts w:hint="eastAsia"/>
          <w:color w:val="000000" w:themeColor="text1"/>
          <w:sz w:val="28"/>
          <w:szCs w:val="28"/>
        </w:rPr>
        <w:t>通報轄區所及副知其他地所，並將該異議書以公文移送轄區所處理。</w:t>
      </w:r>
    </w:p>
    <w:p w:rsidR="00A07DC1" w:rsidRDefault="00A07DC1" w:rsidP="00A07DC1">
      <w:pPr>
        <w:pStyle w:val="HTML"/>
        <w:spacing w:line="380" w:lineRule="exact"/>
        <w:ind w:left="204" w:hangingChars="85" w:hanging="204"/>
        <w:jc w:val="both"/>
        <w:rPr>
          <w:rFonts w:ascii="標楷體" w:eastAsia="標楷體" w:hAnsi="標楷體"/>
        </w:rPr>
      </w:pPr>
    </w:p>
    <w:p w:rsidR="00362207" w:rsidRDefault="00362207" w:rsidP="00A07DC1">
      <w:pPr>
        <w:pStyle w:val="HTML"/>
        <w:spacing w:line="380" w:lineRule="exact"/>
        <w:ind w:left="204" w:hangingChars="85" w:hanging="204"/>
        <w:jc w:val="both"/>
        <w:rPr>
          <w:rFonts w:ascii="標楷體" w:eastAsia="標楷體" w:hAnsi="標楷體"/>
        </w:rPr>
      </w:pPr>
    </w:p>
    <w:p w:rsidR="00362207" w:rsidRDefault="00362207" w:rsidP="00A07DC1">
      <w:pPr>
        <w:pStyle w:val="HTML"/>
        <w:spacing w:line="380" w:lineRule="exact"/>
        <w:ind w:left="204" w:hangingChars="85" w:hanging="204"/>
        <w:jc w:val="both"/>
        <w:rPr>
          <w:rFonts w:ascii="標楷體" w:eastAsia="標楷體" w:hAnsi="標楷體"/>
        </w:rPr>
      </w:pPr>
    </w:p>
    <w:p w:rsidR="00362207" w:rsidRDefault="0036220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A07DC1">
      <w:pPr>
        <w:pStyle w:val="HTML"/>
        <w:spacing w:line="380" w:lineRule="exact"/>
        <w:ind w:left="204" w:hangingChars="85" w:hanging="204"/>
        <w:jc w:val="both"/>
        <w:rPr>
          <w:rFonts w:ascii="標楷體" w:eastAsia="標楷體" w:hAnsi="標楷體"/>
        </w:rPr>
      </w:pPr>
    </w:p>
    <w:p w:rsidR="002B0A27" w:rsidRDefault="002B0A27" w:rsidP="002B0A27">
      <w:pPr>
        <w:pStyle w:val="HTML"/>
        <w:spacing w:line="380" w:lineRule="exact"/>
        <w:jc w:val="both"/>
        <w:rPr>
          <w:rFonts w:ascii="標楷體" w:eastAsia="標楷體" w:hAnsi="標楷體"/>
        </w:rPr>
      </w:pPr>
    </w:p>
    <w:p w:rsidR="00362207" w:rsidRDefault="00362207" w:rsidP="00A07DC1">
      <w:pPr>
        <w:pStyle w:val="HTML"/>
        <w:spacing w:line="380" w:lineRule="exact"/>
        <w:ind w:left="204" w:hangingChars="85" w:hanging="204"/>
        <w:jc w:val="both"/>
        <w:rPr>
          <w:rFonts w:ascii="標楷體" w:eastAsia="標楷體" w:hAnsi="標楷體"/>
        </w:rPr>
      </w:pPr>
    </w:p>
    <w:p w:rsidR="00362207" w:rsidRDefault="00362207" w:rsidP="00A07DC1">
      <w:pPr>
        <w:pStyle w:val="HTML"/>
        <w:spacing w:line="380" w:lineRule="exact"/>
        <w:ind w:left="204" w:hangingChars="85" w:hanging="204"/>
        <w:jc w:val="both"/>
        <w:rPr>
          <w:rFonts w:ascii="標楷體" w:eastAsia="標楷體" w:hAnsi="標楷體"/>
        </w:rPr>
      </w:pPr>
    </w:p>
    <w:p w:rsidR="00362207" w:rsidRDefault="005E7672" w:rsidP="00362207">
      <w:pPr>
        <w:ind w:firstLine="880"/>
        <w:jc w:val="center"/>
        <w:rPr>
          <w:rFonts w:eastAsia="標楷體"/>
          <w:b/>
          <w:sz w:val="32"/>
          <w:szCs w:val="32"/>
        </w:rPr>
      </w:pPr>
      <w:r w:rsidRPr="005E7672">
        <w:rPr>
          <w:noProof/>
        </w:rPr>
        <w:lastRenderedPageBreak/>
        <w:pict>
          <v:rect id="_x0000_s1030" style="position:absolute;left:0;text-align:left;margin-left:6.3pt;margin-top:-34pt;width:72.65pt;height:35.1pt;z-index:251657216">
            <v:textbox style="mso-next-textbox:#_x0000_s1030">
              <w:txbxContent>
                <w:p w:rsidR="00E830CF" w:rsidRDefault="00E830CF" w:rsidP="00362207">
                  <w:pPr>
                    <w:jc w:val="center"/>
                    <w:rPr>
                      <w:rFonts w:ascii="標楷體" w:eastAsia="標楷體" w:hAnsi="標楷體"/>
                      <w:sz w:val="28"/>
                      <w:szCs w:val="28"/>
                    </w:rPr>
                  </w:pPr>
                  <w:r>
                    <w:rPr>
                      <w:rFonts w:ascii="標楷體" w:eastAsia="標楷體" w:hAnsi="標楷體" w:hint="eastAsia"/>
                      <w:sz w:val="28"/>
                      <w:szCs w:val="28"/>
                    </w:rPr>
                    <w:t>附件一</w:t>
                  </w:r>
                </w:p>
              </w:txbxContent>
            </v:textbox>
          </v:rect>
        </w:pict>
      </w:r>
      <w:r w:rsidR="00362207">
        <w:rPr>
          <w:rFonts w:eastAsia="標楷體" w:hint="eastAsia"/>
          <w:b/>
          <w:sz w:val="32"/>
          <w:szCs w:val="32"/>
        </w:rPr>
        <w:t>臺南市地政事務所辦理跨所登記調卷單</w:t>
      </w:r>
    </w:p>
    <w:p w:rsidR="00362207" w:rsidRPr="00A94A25" w:rsidRDefault="00362207" w:rsidP="00362207">
      <w:pPr>
        <w:ind w:firstLine="880"/>
        <w:jc w:val="right"/>
        <w:rPr>
          <w:rFonts w:eastAsia="標楷體"/>
          <w:b/>
        </w:rPr>
      </w:pPr>
      <w:r w:rsidRPr="00A94A25">
        <w:rPr>
          <w:rFonts w:eastAsia="標楷體" w:hint="eastAsia"/>
          <w:b/>
        </w:rPr>
        <w:t>年</w:t>
      </w:r>
      <w:r w:rsidRPr="00A94A25">
        <w:rPr>
          <w:rFonts w:eastAsia="標楷體"/>
          <w:b/>
        </w:rPr>
        <w:t xml:space="preserve">  </w:t>
      </w:r>
      <w:r w:rsidRPr="00A94A25">
        <w:rPr>
          <w:rFonts w:eastAsia="標楷體" w:hint="eastAsia"/>
          <w:b/>
        </w:rPr>
        <w:t>月</w:t>
      </w:r>
      <w:r w:rsidRPr="00A94A25">
        <w:rPr>
          <w:rFonts w:eastAsia="標楷體"/>
          <w:b/>
        </w:rPr>
        <w:t xml:space="preserve">  </w:t>
      </w:r>
      <w:r w:rsidRPr="00A94A25">
        <w:rPr>
          <w:rFonts w:eastAsia="標楷體" w:hint="eastAsia"/>
          <w:b/>
        </w:rPr>
        <w:t>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3603"/>
        <w:gridCol w:w="1260"/>
        <w:gridCol w:w="3519"/>
      </w:tblGrid>
      <w:tr w:rsidR="00362207" w:rsidTr="003A3E54">
        <w:tc>
          <w:tcPr>
            <w:tcW w:w="9639" w:type="dxa"/>
            <w:gridSpan w:val="4"/>
          </w:tcPr>
          <w:p w:rsidR="00362207" w:rsidRDefault="00362207" w:rsidP="002F36F8">
            <w:pPr>
              <w:adjustRightInd w:val="0"/>
              <w:snapToGrid w:val="0"/>
              <w:spacing w:beforeLines="50" w:afterLines="50" w:line="400" w:lineRule="exact"/>
              <w:rPr>
                <w:sz w:val="28"/>
                <w:szCs w:val="28"/>
              </w:rPr>
            </w:pPr>
            <w:r>
              <w:rPr>
                <w:rFonts w:eastAsia="標楷體" w:hint="eastAsia"/>
                <w:sz w:val="28"/>
                <w:szCs w:val="28"/>
              </w:rPr>
              <w:t>轄區所：○○地政事務所</w:t>
            </w:r>
          </w:p>
        </w:tc>
      </w:tr>
      <w:tr w:rsidR="00362207" w:rsidTr="003A3E54">
        <w:tc>
          <w:tcPr>
            <w:tcW w:w="9639" w:type="dxa"/>
            <w:gridSpan w:val="4"/>
          </w:tcPr>
          <w:p w:rsidR="00362207" w:rsidRDefault="00362207" w:rsidP="002F36F8">
            <w:pPr>
              <w:adjustRightInd w:val="0"/>
              <w:snapToGrid w:val="0"/>
              <w:spacing w:beforeLines="50" w:afterLines="50" w:line="400" w:lineRule="exact"/>
              <w:rPr>
                <w:sz w:val="28"/>
                <w:szCs w:val="28"/>
              </w:rPr>
            </w:pPr>
            <w:r>
              <w:rPr>
                <w:rFonts w:eastAsia="標楷體" w:hint="eastAsia"/>
                <w:sz w:val="28"/>
                <w:szCs w:val="28"/>
              </w:rPr>
              <w:t>受理所：○○地政事務所（受理案件案號：</w:t>
            </w:r>
            <w:r>
              <w:rPr>
                <w:rFonts w:eastAsia="標楷體"/>
                <w:sz w:val="28"/>
                <w:szCs w:val="28"/>
              </w:rPr>
              <w:t xml:space="preserve">    </w:t>
            </w:r>
            <w:r>
              <w:rPr>
                <w:rFonts w:eastAsia="標楷體" w:hint="eastAsia"/>
                <w:sz w:val="28"/>
                <w:szCs w:val="28"/>
              </w:rPr>
              <w:t>字第</w:t>
            </w:r>
            <w:r>
              <w:rPr>
                <w:rFonts w:eastAsia="標楷體"/>
                <w:sz w:val="28"/>
                <w:szCs w:val="28"/>
              </w:rPr>
              <w:t xml:space="preserve">       </w:t>
            </w:r>
            <w:r>
              <w:rPr>
                <w:rFonts w:eastAsia="標楷體" w:hint="eastAsia"/>
                <w:sz w:val="28"/>
                <w:szCs w:val="28"/>
              </w:rPr>
              <w:t>號）</w:t>
            </w:r>
          </w:p>
        </w:tc>
      </w:tr>
      <w:tr w:rsidR="00362207" w:rsidTr="003A3E54">
        <w:tc>
          <w:tcPr>
            <w:tcW w:w="9639" w:type="dxa"/>
            <w:gridSpan w:val="4"/>
          </w:tcPr>
          <w:p w:rsidR="00362207" w:rsidRDefault="00362207" w:rsidP="00F246FE">
            <w:pPr>
              <w:adjustRightInd w:val="0"/>
              <w:snapToGrid w:val="0"/>
              <w:spacing w:line="400" w:lineRule="exact"/>
              <w:rPr>
                <w:rFonts w:eastAsia="標楷體"/>
                <w:sz w:val="28"/>
                <w:szCs w:val="28"/>
              </w:rPr>
            </w:pPr>
            <w:r>
              <w:rPr>
                <w:rFonts w:eastAsia="標楷體" w:hint="eastAsia"/>
                <w:sz w:val="28"/>
                <w:szCs w:val="28"/>
              </w:rPr>
              <w:t>查調資料種類：</w:t>
            </w:r>
          </w:p>
          <w:p w:rsidR="00362207" w:rsidRDefault="00362207" w:rsidP="00F246FE">
            <w:pPr>
              <w:adjustRightInd w:val="0"/>
              <w:snapToGrid w:val="0"/>
              <w:spacing w:line="400" w:lineRule="exact"/>
              <w:ind w:firstLineChars="150" w:firstLine="420"/>
              <w:rPr>
                <w:rFonts w:eastAsia="標楷體"/>
                <w:sz w:val="28"/>
                <w:szCs w:val="28"/>
              </w:rPr>
            </w:pPr>
            <w:r>
              <w:rPr>
                <w:rFonts w:ascii="標楷體" w:eastAsia="標楷體" w:hAnsi="標楷體" w:hint="eastAsia"/>
                <w:sz w:val="28"/>
                <w:szCs w:val="28"/>
              </w:rPr>
              <w:t>□</w:t>
            </w:r>
            <w:r>
              <w:rPr>
                <w:rFonts w:eastAsia="標楷體" w:hint="eastAsia"/>
                <w:sz w:val="28"/>
                <w:szCs w:val="28"/>
              </w:rPr>
              <w:t>人工登記簿：</w:t>
            </w:r>
          </w:p>
          <w:p w:rsidR="00362207" w:rsidRDefault="00362207" w:rsidP="00F246FE">
            <w:pPr>
              <w:adjustRightInd w:val="0"/>
              <w:snapToGrid w:val="0"/>
              <w:spacing w:line="400" w:lineRule="exact"/>
              <w:ind w:firstLineChars="250" w:firstLine="700"/>
              <w:rPr>
                <w:rFonts w:eastAsia="標楷體"/>
                <w:sz w:val="28"/>
                <w:szCs w:val="28"/>
              </w:rPr>
            </w:pPr>
            <w:r>
              <w:rPr>
                <w:rFonts w:eastAsia="標楷體" w:hint="eastAsia"/>
                <w:sz w:val="28"/>
                <w:szCs w:val="28"/>
              </w:rPr>
              <w:t>□土地：區段小段地號</w:t>
            </w:r>
          </w:p>
          <w:p w:rsidR="00362207" w:rsidRDefault="00362207" w:rsidP="00F246FE">
            <w:pPr>
              <w:adjustRightInd w:val="0"/>
              <w:snapToGrid w:val="0"/>
              <w:spacing w:line="400" w:lineRule="exact"/>
              <w:ind w:firstLineChars="350" w:firstLine="980"/>
              <w:rPr>
                <w:rFonts w:eastAsia="標楷體"/>
                <w:sz w:val="28"/>
                <w:szCs w:val="28"/>
              </w:rPr>
            </w:pPr>
            <w:r>
              <w:rPr>
                <w:rFonts w:eastAsia="標楷體" w:hint="eastAsia"/>
                <w:sz w:val="28"/>
                <w:szCs w:val="28"/>
              </w:rPr>
              <w:t>部別：□標示部□所有權部□他項權利部</w:t>
            </w:r>
          </w:p>
          <w:p w:rsidR="00362207" w:rsidRDefault="00362207" w:rsidP="00F246FE">
            <w:pPr>
              <w:adjustRightInd w:val="0"/>
              <w:snapToGrid w:val="0"/>
              <w:spacing w:line="400" w:lineRule="exact"/>
              <w:ind w:firstLineChars="650" w:firstLine="1820"/>
              <w:rPr>
                <w:rFonts w:eastAsia="標楷體"/>
                <w:sz w:val="28"/>
                <w:szCs w:val="28"/>
              </w:rPr>
            </w:pPr>
            <w:r>
              <w:rPr>
                <w:rFonts w:eastAsia="標楷體" w:hint="eastAsia"/>
                <w:sz w:val="28"/>
                <w:szCs w:val="28"/>
              </w:rPr>
              <w:t>□全部</w:t>
            </w:r>
          </w:p>
          <w:p w:rsidR="00362207" w:rsidRDefault="00362207" w:rsidP="00F246FE">
            <w:pPr>
              <w:adjustRightInd w:val="0"/>
              <w:snapToGrid w:val="0"/>
              <w:spacing w:line="400" w:lineRule="exact"/>
              <w:ind w:firstLineChars="350" w:firstLine="980"/>
              <w:rPr>
                <w:rFonts w:eastAsia="標楷體"/>
                <w:sz w:val="28"/>
                <w:szCs w:val="28"/>
              </w:rPr>
            </w:pPr>
            <w:r>
              <w:rPr>
                <w:rFonts w:eastAsia="標楷體" w:hint="eastAsia"/>
                <w:sz w:val="28"/>
                <w:szCs w:val="28"/>
              </w:rPr>
              <w:t>登記簿種類：</w:t>
            </w:r>
          </w:p>
          <w:p w:rsidR="00362207" w:rsidRDefault="00362207" w:rsidP="00F246FE">
            <w:pPr>
              <w:adjustRightInd w:val="0"/>
              <w:snapToGrid w:val="0"/>
              <w:spacing w:line="400" w:lineRule="exact"/>
              <w:ind w:firstLineChars="650" w:firstLine="1820"/>
              <w:rPr>
                <w:rFonts w:eastAsia="標楷體"/>
                <w:sz w:val="28"/>
                <w:szCs w:val="28"/>
              </w:rPr>
            </w:pPr>
            <w:r>
              <w:rPr>
                <w:rFonts w:eastAsia="標楷體" w:hint="eastAsia"/>
                <w:sz w:val="28"/>
                <w:szCs w:val="28"/>
              </w:rPr>
              <w:t>□電腦截止前□重測前□光復初期□臺帳</w:t>
            </w:r>
          </w:p>
          <w:p w:rsidR="00362207" w:rsidRDefault="00362207" w:rsidP="00F246FE">
            <w:pPr>
              <w:adjustRightInd w:val="0"/>
              <w:snapToGrid w:val="0"/>
              <w:spacing w:line="400" w:lineRule="exact"/>
              <w:ind w:leftChars="300" w:left="720" w:firstLineChars="400" w:firstLine="1120"/>
              <w:rPr>
                <w:rFonts w:eastAsia="標楷體"/>
                <w:sz w:val="28"/>
                <w:szCs w:val="28"/>
              </w:rPr>
            </w:pPr>
            <w:r>
              <w:rPr>
                <w:rFonts w:eastAsia="標楷體" w:hint="eastAsia"/>
                <w:sz w:val="28"/>
                <w:szCs w:val="28"/>
              </w:rPr>
              <w:t>□日據時期□其他：</w:t>
            </w:r>
          </w:p>
          <w:p w:rsidR="00362207" w:rsidRDefault="00362207" w:rsidP="00F246FE">
            <w:pPr>
              <w:adjustRightInd w:val="0"/>
              <w:snapToGrid w:val="0"/>
              <w:spacing w:line="400" w:lineRule="exact"/>
              <w:ind w:firstLineChars="250" w:firstLine="700"/>
              <w:rPr>
                <w:rFonts w:eastAsia="標楷體"/>
                <w:sz w:val="28"/>
                <w:szCs w:val="28"/>
              </w:rPr>
            </w:pPr>
            <w:r>
              <w:rPr>
                <w:rFonts w:eastAsia="標楷體" w:hint="eastAsia"/>
                <w:sz w:val="28"/>
                <w:szCs w:val="28"/>
              </w:rPr>
              <w:t>□建物：區段小段建號</w:t>
            </w:r>
          </w:p>
          <w:p w:rsidR="00362207" w:rsidRDefault="00362207" w:rsidP="00F246FE">
            <w:pPr>
              <w:adjustRightInd w:val="0"/>
              <w:snapToGrid w:val="0"/>
              <w:spacing w:line="400" w:lineRule="exact"/>
              <w:ind w:firstLineChars="350" w:firstLine="980"/>
              <w:rPr>
                <w:rFonts w:eastAsia="標楷體"/>
                <w:sz w:val="28"/>
                <w:szCs w:val="28"/>
              </w:rPr>
            </w:pPr>
            <w:r>
              <w:rPr>
                <w:rFonts w:eastAsia="標楷體" w:hint="eastAsia"/>
                <w:sz w:val="28"/>
                <w:szCs w:val="28"/>
              </w:rPr>
              <w:t>部別：□標示部□所有權部□他項權利部</w:t>
            </w:r>
          </w:p>
          <w:p w:rsidR="00362207" w:rsidRDefault="00362207" w:rsidP="00F246FE">
            <w:pPr>
              <w:adjustRightInd w:val="0"/>
              <w:snapToGrid w:val="0"/>
              <w:spacing w:line="400" w:lineRule="exact"/>
              <w:ind w:firstLineChars="650" w:firstLine="1820"/>
              <w:rPr>
                <w:rFonts w:eastAsia="標楷體"/>
                <w:sz w:val="28"/>
                <w:szCs w:val="28"/>
              </w:rPr>
            </w:pPr>
            <w:r>
              <w:rPr>
                <w:rFonts w:eastAsia="標楷體" w:hint="eastAsia"/>
                <w:sz w:val="28"/>
                <w:szCs w:val="28"/>
              </w:rPr>
              <w:t>□全部</w:t>
            </w:r>
          </w:p>
          <w:p w:rsidR="00362207" w:rsidRDefault="00362207" w:rsidP="00F246FE">
            <w:pPr>
              <w:adjustRightInd w:val="0"/>
              <w:snapToGrid w:val="0"/>
              <w:spacing w:line="400" w:lineRule="exact"/>
              <w:ind w:firstLineChars="350" w:firstLine="980"/>
              <w:rPr>
                <w:rFonts w:eastAsia="標楷體"/>
                <w:sz w:val="28"/>
                <w:szCs w:val="28"/>
              </w:rPr>
            </w:pPr>
            <w:r>
              <w:rPr>
                <w:rFonts w:eastAsia="標楷體" w:hint="eastAsia"/>
                <w:sz w:val="28"/>
                <w:szCs w:val="28"/>
              </w:rPr>
              <w:t>登記簿種類：</w:t>
            </w:r>
          </w:p>
          <w:p w:rsidR="00362207" w:rsidRDefault="00362207" w:rsidP="00F246FE">
            <w:pPr>
              <w:adjustRightInd w:val="0"/>
              <w:snapToGrid w:val="0"/>
              <w:spacing w:line="400" w:lineRule="exact"/>
              <w:ind w:firstLineChars="650" w:firstLine="1820"/>
              <w:rPr>
                <w:rFonts w:eastAsia="標楷體"/>
                <w:sz w:val="28"/>
                <w:szCs w:val="28"/>
              </w:rPr>
            </w:pPr>
            <w:r>
              <w:rPr>
                <w:rFonts w:eastAsia="標楷體" w:hint="eastAsia"/>
                <w:sz w:val="28"/>
                <w:szCs w:val="28"/>
              </w:rPr>
              <w:t>□電腦截止前□重測前□光復初期□臺帳</w:t>
            </w:r>
          </w:p>
          <w:p w:rsidR="00362207" w:rsidRDefault="00362207" w:rsidP="00F246FE">
            <w:pPr>
              <w:adjustRightInd w:val="0"/>
              <w:snapToGrid w:val="0"/>
              <w:spacing w:line="400" w:lineRule="exact"/>
              <w:ind w:firstLineChars="650" w:firstLine="1820"/>
              <w:rPr>
                <w:rFonts w:eastAsia="標楷體"/>
                <w:sz w:val="28"/>
                <w:szCs w:val="28"/>
              </w:rPr>
            </w:pPr>
            <w:r>
              <w:rPr>
                <w:rFonts w:eastAsia="標楷體" w:hint="eastAsia"/>
                <w:sz w:val="28"/>
                <w:szCs w:val="28"/>
              </w:rPr>
              <w:t>□日據時期□其他：</w:t>
            </w:r>
          </w:p>
          <w:p w:rsidR="00362207" w:rsidRDefault="00362207" w:rsidP="00F246FE">
            <w:pPr>
              <w:adjustRightInd w:val="0"/>
              <w:snapToGrid w:val="0"/>
              <w:spacing w:line="400" w:lineRule="exact"/>
              <w:rPr>
                <w:rFonts w:eastAsia="標楷體"/>
                <w:sz w:val="28"/>
                <w:szCs w:val="28"/>
              </w:rPr>
            </w:pPr>
          </w:p>
          <w:p w:rsidR="00362207" w:rsidRDefault="00362207" w:rsidP="00F246FE">
            <w:pPr>
              <w:adjustRightInd w:val="0"/>
              <w:snapToGrid w:val="0"/>
              <w:spacing w:line="400" w:lineRule="exact"/>
              <w:ind w:firstLineChars="128" w:firstLine="358"/>
              <w:rPr>
                <w:rFonts w:eastAsia="標楷體"/>
                <w:sz w:val="28"/>
                <w:szCs w:val="28"/>
              </w:rPr>
            </w:pPr>
            <w:r>
              <w:rPr>
                <w:rFonts w:eastAsia="標楷體" w:hint="eastAsia"/>
                <w:sz w:val="28"/>
                <w:szCs w:val="28"/>
              </w:rPr>
              <w:t>□登記案：年字第號</w:t>
            </w:r>
          </w:p>
          <w:p w:rsidR="00362207" w:rsidRDefault="00362207" w:rsidP="00F246FE">
            <w:pPr>
              <w:adjustRightInd w:val="0"/>
              <w:snapToGrid w:val="0"/>
              <w:spacing w:line="400" w:lineRule="exact"/>
              <w:ind w:firstLineChars="257" w:firstLine="720"/>
              <w:rPr>
                <w:rFonts w:eastAsia="標楷體"/>
                <w:sz w:val="28"/>
                <w:szCs w:val="28"/>
              </w:rPr>
            </w:pPr>
            <w:r>
              <w:rPr>
                <w:rFonts w:eastAsia="標楷體" w:hint="eastAsia"/>
                <w:sz w:val="28"/>
                <w:szCs w:val="28"/>
              </w:rPr>
              <w:t>□全卷</w:t>
            </w:r>
          </w:p>
          <w:p w:rsidR="00362207" w:rsidRDefault="00362207" w:rsidP="00F246FE">
            <w:pPr>
              <w:adjustRightInd w:val="0"/>
              <w:snapToGrid w:val="0"/>
              <w:spacing w:line="400" w:lineRule="exact"/>
              <w:ind w:firstLineChars="257" w:firstLine="720"/>
              <w:rPr>
                <w:rFonts w:eastAsia="標楷體"/>
                <w:sz w:val="28"/>
                <w:szCs w:val="28"/>
              </w:rPr>
            </w:pPr>
            <w:r>
              <w:rPr>
                <w:rFonts w:eastAsia="標楷體" w:hint="eastAsia"/>
                <w:sz w:val="28"/>
                <w:szCs w:val="28"/>
              </w:rPr>
              <w:t>□部分：</w:t>
            </w:r>
          </w:p>
          <w:p w:rsidR="00362207" w:rsidRDefault="00362207" w:rsidP="00F246FE">
            <w:pPr>
              <w:adjustRightInd w:val="0"/>
              <w:snapToGrid w:val="0"/>
              <w:spacing w:line="400" w:lineRule="exact"/>
              <w:ind w:firstLine="360"/>
              <w:rPr>
                <w:rFonts w:eastAsia="標楷體"/>
                <w:sz w:val="28"/>
                <w:szCs w:val="28"/>
              </w:rPr>
            </w:pPr>
            <w:r>
              <w:rPr>
                <w:rFonts w:eastAsia="標楷體" w:hint="eastAsia"/>
                <w:sz w:val="28"/>
                <w:szCs w:val="28"/>
              </w:rPr>
              <w:t>□異動清冊：</w:t>
            </w:r>
          </w:p>
          <w:p w:rsidR="00362207" w:rsidRDefault="00362207" w:rsidP="00F246FE">
            <w:pPr>
              <w:adjustRightInd w:val="0"/>
              <w:snapToGrid w:val="0"/>
              <w:spacing w:line="400" w:lineRule="exact"/>
              <w:ind w:firstLine="360"/>
              <w:rPr>
                <w:rFonts w:eastAsia="標楷體"/>
                <w:sz w:val="28"/>
                <w:szCs w:val="28"/>
              </w:rPr>
            </w:pPr>
            <w:r>
              <w:rPr>
                <w:rFonts w:eastAsia="標楷體" w:hint="eastAsia"/>
                <w:sz w:val="28"/>
                <w:szCs w:val="28"/>
              </w:rPr>
              <w:t>□其他：</w:t>
            </w:r>
          </w:p>
          <w:p w:rsidR="00362207" w:rsidRDefault="00362207" w:rsidP="00F246FE">
            <w:pPr>
              <w:adjustRightInd w:val="0"/>
              <w:snapToGrid w:val="0"/>
              <w:spacing w:line="400" w:lineRule="exact"/>
              <w:rPr>
                <w:sz w:val="28"/>
                <w:szCs w:val="28"/>
              </w:rPr>
            </w:pPr>
          </w:p>
        </w:tc>
      </w:tr>
      <w:tr w:rsidR="00362207" w:rsidRPr="00362207" w:rsidTr="003A3E54">
        <w:tc>
          <w:tcPr>
            <w:tcW w:w="9639" w:type="dxa"/>
            <w:gridSpan w:val="4"/>
          </w:tcPr>
          <w:p w:rsidR="00362207" w:rsidRPr="00362207" w:rsidRDefault="00362207" w:rsidP="00F246FE">
            <w:pPr>
              <w:adjustRightInd w:val="0"/>
              <w:snapToGrid w:val="0"/>
              <w:spacing w:line="400" w:lineRule="exact"/>
              <w:rPr>
                <w:color w:val="000000" w:themeColor="text1"/>
                <w:sz w:val="28"/>
                <w:szCs w:val="28"/>
              </w:rPr>
            </w:pPr>
            <w:r w:rsidRPr="00362207">
              <w:rPr>
                <w:rFonts w:eastAsia="標楷體" w:hint="eastAsia"/>
                <w:color w:val="000000" w:themeColor="text1"/>
                <w:sz w:val="28"/>
                <w:szCs w:val="28"/>
              </w:rPr>
              <w:t xml:space="preserve">資料查復方式：□傳真□電子郵件□公文交換　　</w:t>
            </w:r>
          </w:p>
        </w:tc>
      </w:tr>
      <w:tr w:rsidR="00362207" w:rsidRPr="00362207" w:rsidTr="003A3E54">
        <w:trPr>
          <w:trHeight w:val="1120"/>
        </w:trPr>
        <w:tc>
          <w:tcPr>
            <w:tcW w:w="1257" w:type="dxa"/>
          </w:tcPr>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r w:rsidRPr="00362207">
              <w:rPr>
                <w:rFonts w:eastAsia="標楷體" w:hint="eastAsia"/>
                <w:color w:val="000000" w:themeColor="text1"/>
                <w:sz w:val="28"/>
                <w:szCs w:val="28"/>
              </w:rPr>
              <w:t>承辦人</w:t>
            </w:r>
          </w:p>
        </w:tc>
        <w:tc>
          <w:tcPr>
            <w:tcW w:w="3603" w:type="dxa"/>
          </w:tcPr>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r w:rsidRPr="00362207">
              <w:rPr>
                <w:rFonts w:eastAsia="標楷體" w:hint="eastAsia"/>
                <w:color w:val="000000" w:themeColor="text1"/>
                <w:sz w:val="28"/>
                <w:szCs w:val="28"/>
              </w:rPr>
              <w:t>電話：　　　分機：</w:t>
            </w:r>
          </w:p>
          <w:p w:rsidR="00362207" w:rsidRPr="00362207" w:rsidRDefault="00362207" w:rsidP="00F246FE">
            <w:pPr>
              <w:adjustRightInd w:val="0"/>
              <w:snapToGrid w:val="0"/>
              <w:spacing w:line="400" w:lineRule="exact"/>
              <w:rPr>
                <w:rFonts w:eastAsia="標楷體"/>
                <w:color w:val="000000" w:themeColor="text1"/>
                <w:sz w:val="28"/>
                <w:szCs w:val="28"/>
              </w:rPr>
            </w:pPr>
            <w:r w:rsidRPr="00362207">
              <w:rPr>
                <w:rFonts w:eastAsia="標楷體" w:hint="eastAsia"/>
                <w:color w:val="000000" w:themeColor="text1"/>
                <w:sz w:val="28"/>
                <w:szCs w:val="28"/>
              </w:rPr>
              <w:t>傳真電話：</w:t>
            </w:r>
          </w:p>
        </w:tc>
        <w:tc>
          <w:tcPr>
            <w:tcW w:w="1260" w:type="dxa"/>
          </w:tcPr>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p>
          <w:p w:rsidR="00362207" w:rsidRPr="00362207" w:rsidRDefault="00362207" w:rsidP="00F246FE">
            <w:pPr>
              <w:adjustRightInd w:val="0"/>
              <w:snapToGrid w:val="0"/>
              <w:spacing w:line="400" w:lineRule="exact"/>
              <w:rPr>
                <w:rFonts w:eastAsia="標楷體"/>
                <w:color w:val="000000" w:themeColor="text1"/>
                <w:sz w:val="28"/>
                <w:szCs w:val="28"/>
              </w:rPr>
            </w:pPr>
            <w:r w:rsidRPr="00362207">
              <w:rPr>
                <w:rFonts w:eastAsia="標楷體" w:hint="eastAsia"/>
                <w:color w:val="000000" w:themeColor="text1"/>
                <w:sz w:val="28"/>
                <w:szCs w:val="28"/>
              </w:rPr>
              <w:t>核　定</w:t>
            </w:r>
          </w:p>
        </w:tc>
        <w:tc>
          <w:tcPr>
            <w:tcW w:w="3519" w:type="dxa"/>
          </w:tcPr>
          <w:p w:rsidR="00362207" w:rsidRPr="00362207" w:rsidRDefault="00362207" w:rsidP="00F246FE">
            <w:pPr>
              <w:adjustRightInd w:val="0"/>
              <w:snapToGrid w:val="0"/>
              <w:spacing w:line="400" w:lineRule="exact"/>
              <w:rPr>
                <w:rFonts w:eastAsia="標楷體"/>
                <w:color w:val="000000" w:themeColor="text1"/>
                <w:sz w:val="28"/>
                <w:szCs w:val="28"/>
              </w:rPr>
            </w:pPr>
          </w:p>
        </w:tc>
      </w:tr>
    </w:tbl>
    <w:p w:rsidR="00362207" w:rsidRPr="00362207" w:rsidRDefault="00362207" w:rsidP="00362207">
      <w:pPr>
        <w:adjustRightInd w:val="0"/>
        <w:snapToGrid w:val="0"/>
        <w:spacing w:line="240" w:lineRule="atLeast"/>
        <w:rPr>
          <w:rFonts w:ascii="標楷體" w:eastAsia="標楷體" w:hAnsi="標楷體"/>
          <w:b/>
          <w:color w:val="000000" w:themeColor="text1"/>
          <w:sz w:val="32"/>
          <w:szCs w:val="32"/>
        </w:rPr>
      </w:pPr>
    </w:p>
    <w:p w:rsidR="00362207" w:rsidRPr="00362207" w:rsidRDefault="005E7672" w:rsidP="00362207">
      <w:pPr>
        <w:adjustRightInd w:val="0"/>
        <w:snapToGrid w:val="0"/>
        <w:spacing w:line="240" w:lineRule="atLeast"/>
        <w:jc w:val="center"/>
        <w:rPr>
          <w:rFonts w:ascii="標楷體" w:eastAsia="標楷體" w:hAnsi="標楷體"/>
          <w:color w:val="000000" w:themeColor="text1"/>
          <w:sz w:val="28"/>
          <w:szCs w:val="28"/>
        </w:rPr>
      </w:pPr>
      <w:r w:rsidRPr="005E7672">
        <w:rPr>
          <w:noProof/>
          <w:color w:val="000000" w:themeColor="text1"/>
        </w:rPr>
        <w:lastRenderedPageBreak/>
        <w:pict>
          <v:rect id="_x0000_s1031" style="position:absolute;left:0;text-align:left;margin-left:.3pt;margin-top:-38.35pt;width:72.65pt;height:35.1pt;z-index:251658240">
            <v:textbox style="mso-next-textbox:#_x0000_s1031">
              <w:txbxContent>
                <w:p w:rsidR="00E830CF" w:rsidRDefault="00E830CF" w:rsidP="00362207">
                  <w:pPr>
                    <w:jc w:val="center"/>
                    <w:rPr>
                      <w:rFonts w:ascii="標楷體" w:eastAsia="標楷體" w:hAnsi="標楷體"/>
                      <w:sz w:val="28"/>
                      <w:szCs w:val="28"/>
                    </w:rPr>
                  </w:pPr>
                  <w:r>
                    <w:rPr>
                      <w:rFonts w:ascii="標楷體" w:eastAsia="標楷體" w:hAnsi="標楷體" w:hint="eastAsia"/>
                      <w:sz w:val="28"/>
                      <w:szCs w:val="28"/>
                    </w:rPr>
                    <w:t>附件二</w:t>
                  </w:r>
                </w:p>
              </w:txbxContent>
            </v:textbox>
          </v:rect>
        </w:pict>
      </w:r>
      <w:r w:rsidR="00362207" w:rsidRPr="00362207">
        <w:rPr>
          <w:rFonts w:ascii="標楷體" w:eastAsia="標楷體" w:hAnsi="標楷體" w:hint="eastAsia"/>
          <w:b/>
          <w:color w:val="000000" w:themeColor="text1"/>
          <w:sz w:val="32"/>
          <w:szCs w:val="32"/>
        </w:rPr>
        <w:t>臺南市各地政事務所辦理地籍資料異議管制聯繫單（簽辦聯）</w:t>
      </w:r>
    </w:p>
    <w:p w:rsidR="00362207" w:rsidRPr="00362207" w:rsidRDefault="00362207" w:rsidP="002F36F8">
      <w:pPr>
        <w:adjustRightInd w:val="0"/>
        <w:snapToGrid w:val="0"/>
        <w:spacing w:beforeLines="50" w:line="240" w:lineRule="atLeast"/>
        <w:rPr>
          <w:rFonts w:ascii="標楷體" w:eastAsia="標楷體"/>
          <w:color w:val="000000" w:themeColor="text1"/>
          <w:sz w:val="28"/>
        </w:rPr>
      </w:pPr>
      <w:r w:rsidRPr="00362207">
        <w:rPr>
          <w:rFonts w:ascii="標楷體" w:eastAsia="標楷體" w:hint="eastAsia"/>
          <w:color w:val="000000" w:themeColor="text1"/>
          <w:sz w:val="28"/>
        </w:rPr>
        <w:t>主旨：為辦理貴所管轄標的之</w:t>
      </w:r>
      <w:r w:rsidRPr="00362207">
        <w:rPr>
          <w:rFonts w:ascii="標楷體" w:eastAsia="標楷體" w:hint="eastAsia"/>
          <w:color w:val="000000" w:themeColor="text1"/>
          <w:sz w:val="28"/>
          <w:u w:val="single"/>
        </w:rPr>
        <w:t xml:space="preserve">　　　</w:t>
      </w:r>
      <w:r w:rsidRPr="00362207">
        <w:rPr>
          <w:rFonts w:ascii="標楷體" w:eastAsia="標楷體" w:hint="eastAsia"/>
          <w:color w:val="000000" w:themeColor="text1"/>
          <w:sz w:val="28"/>
        </w:rPr>
        <w:t>申請案，惠請協助事項如下：</w:t>
      </w:r>
    </w:p>
    <w:p w:rsidR="00362207" w:rsidRPr="00362207" w:rsidRDefault="00362207" w:rsidP="00362207">
      <w:pP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聯繫單位：臺南市</w:t>
      </w:r>
      <w:r w:rsidRPr="00362207">
        <w:rPr>
          <w:rFonts w:ascii="標楷體" w:eastAsia="標楷體" w:hAnsi="標楷體" w:hint="eastAsia"/>
          <w:color w:val="000000" w:themeColor="text1"/>
          <w:sz w:val="28"/>
        </w:rPr>
        <w:t>○○</w:t>
      </w:r>
      <w:r w:rsidRPr="00362207">
        <w:rPr>
          <w:rFonts w:ascii="標楷體" w:eastAsia="標楷體" w:hint="eastAsia"/>
          <w:color w:val="000000" w:themeColor="text1"/>
          <w:sz w:val="28"/>
        </w:rPr>
        <w:t>地政事務所</w:t>
      </w:r>
    </w:p>
    <w:tbl>
      <w:tblPr>
        <w:tblpPr w:leftFromText="180" w:rightFromText="180" w:vertAnchor="page" w:horzAnchor="margin" w:tblpXSpec="center" w:tblpY="273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559"/>
        <w:gridCol w:w="851"/>
        <w:gridCol w:w="2166"/>
        <w:gridCol w:w="1661"/>
        <w:gridCol w:w="2835"/>
      </w:tblGrid>
      <w:tr w:rsidR="00362207" w:rsidRPr="00362207" w:rsidTr="003A3E54">
        <w:trPr>
          <w:cantSplit/>
          <w:trHeight w:val="558"/>
        </w:trPr>
        <w:tc>
          <w:tcPr>
            <w:tcW w:w="879" w:type="dxa"/>
            <w:vMerge w:val="restart"/>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標的</w:t>
            </w:r>
          </w:p>
        </w:tc>
        <w:tc>
          <w:tcPr>
            <w:tcW w:w="1559" w:type="dxa"/>
            <w:vMerge w:val="restart"/>
            <w:vAlign w:val="center"/>
          </w:tcPr>
          <w:p w:rsidR="00362207" w:rsidRPr="00362207" w:rsidRDefault="00362207" w:rsidP="00F246FE">
            <w:pPr>
              <w:adjustRightInd w:val="0"/>
              <w:snapToGrid w:val="0"/>
              <w:spacing w:line="240" w:lineRule="atLeast"/>
              <w:jc w:val="both"/>
              <w:rPr>
                <w:rFonts w:ascii="標楷體" w:eastAsia="標楷體"/>
                <w:color w:val="000000" w:themeColor="text1"/>
                <w:szCs w:val="28"/>
              </w:rPr>
            </w:pPr>
            <w:r w:rsidRPr="00362207">
              <w:rPr>
                <w:rFonts w:ascii="新細明體" w:hAnsi="新細明體" w:hint="eastAsia"/>
                <w:color w:val="000000" w:themeColor="text1"/>
                <w:szCs w:val="28"/>
              </w:rPr>
              <w:t>□</w:t>
            </w:r>
            <w:r w:rsidRPr="00362207">
              <w:rPr>
                <w:rFonts w:ascii="標楷體" w:eastAsia="標楷體" w:hint="eastAsia"/>
                <w:color w:val="000000" w:themeColor="text1"/>
                <w:szCs w:val="28"/>
              </w:rPr>
              <w:t>標示部</w:t>
            </w:r>
          </w:p>
          <w:p w:rsidR="00362207" w:rsidRPr="00362207" w:rsidRDefault="00362207" w:rsidP="00F246FE">
            <w:pPr>
              <w:adjustRightInd w:val="0"/>
              <w:snapToGrid w:val="0"/>
              <w:spacing w:line="240" w:lineRule="atLeast"/>
              <w:jc w:val="both"/>
              <w:rPr>
                <w:rFonts w:ascii="標楷體" w:eastAsia="標楷體"/>
                <w:color w:val="000000" w:themeColor="text1"/>
                <w:szCs w:val="28"/>
              </w:rPr>
            </w:pPr>
            <w:r w:rsidRPr="00362207">
              <w:rPr>
                <w:rFonts w:ascii="新細明體" w:hAnsi="新細明體" w:hint="eastAsia"/>
                <w:color w:val="000000" w:themeColor="text1"/>
                <w:szCs w:val="28"/>
              </w:rPr>
              <w:t>□</w:t>
            </w:r>
            <w:r w:rsidRPr="00362207">
              <w:rPr>
                <w:rFonts w:ascii="標楷體" w:eastAsia="標楷體" w:hint="eastAsia"/>
                <w:color w:val="000000" w:themeColor="text1"/>
                <w:szCs w:val="28"/>
              </w:rPr>
              <w:t>所有權部</w:t>
            </w:r>
          </w:p>
          <w:p w:rsidR="00362207" w:rsidRPr="00362207" w:rsidRDefault="00362207" w:rsidP="00F246FE">
            <w:pPr>
              <w:adjustRightInd w:val="0"/>
              <w:snapToGrid w:val="0"/>
              <w:spacing w:line="240" w:lineRule="atLeast"/>
              <w:jc w:val="both"/>
              <w:rPr>
                <w:rFonts w:ascii="標楷體" w:eastAsia="標楷體"/>
                <w:color w:val="000000" w:themeColor="text1"/>
                <w:sz w:val="28"/>
                <w:szCs w:val="28"/>
              </w:rPr>
            </w:pPr>
            <w:r w:rsidRPr="00362207">
              <w:rPr>
                <w:rFonts w:ascii="新細明體" w:hAnsi="新細明體" w:hint="eastAsia"/>
                <w:color w:val="000000" w:themeColor="text1"/>
                <w:szCs w:val="28"/>
              </w:rPr>
              <w:t>□</w:t>
            </w:r>
            <w:r w:rsidRPr="00362207">
              <w:rPr>
                <w:rFonts w:ascii="標楷體" w:eastAsia="標楷體" w:hint="eastAsia"/>
                <w:color w:val="000000" w:themeColor="text1"/>
                <w:szCs w:val="28"/>
              </w:rPr>
              <w:t>他項權利部</w:t>
            </w:r>
          </w:p>
        </w:tc>
        <w:tc>
          <w:tcPr>
            <w:tcW w:w="851" w:type="dxa"/>
            <w:vAlign w:val="center"/>
          </w:tcPr>
          <w:p w:rsidR="00362207" w:rsidRPr="00362207" w:rsidRDefault="00362207" w:rsidP="00F246FE">
            <w:pPr>
              <w:adjustRightInd w:val="0"/>
              <w:snapToGrid w:val="0"/>
              <w:spacing w:line="240" w:lineRule="atLeast"/>
              <w:jc w:val="center"/>
              <w:rPr>
                <w:rFonts w:ascii="標楷體" w:eastAsia="標楷體" w:hAnsi="標楷體"/>
                <w:color w:val="000000" w:themeColor="text1"/>
                <w:sz w:val="28"/>
                <w:szCs w:val="28"/>
              </w:rPr>
            </w:pPr>
            <w:r w:rsidRPr="00362207">
              <w:rPr>
                <w:rFonts w:ascii="標楷體" w:eastAsia="標楷體" w:hAnsi="標楷體" w:hint="eastAsia"/>
                <w:color w:val="000000" w:themeColor="text1"/>
                <w:sz w:val="28"/>
                <w:szCs w:val="28"/>
              </w:rPr>
              <w:t>土地</w:t>
            </w:r>
          </w:p>
        </w:tc>
        <w:tc>
          <w:tcPr>
            <w:tcW w:w="6662" w:type="dxa"/>
            <w:gridSpan w:val="3"/>
            <w:vAlign w:val="center"/>
          </w:tcPr>
          <w:p w:rsidR="00362207" w:rsidRPr="00362207" w:rsidRDefault="00362207" w:rsidP="00F246FE">
            <w:pPr>
              <w:adjustRightInd w:val="0"/>
              <w:snapToGrid w:val="0"/>
              <w:spacing w:line="240" w:lineRule="atLeast"/>
              <w:ind w:firstLineChars="350" w:firstLine="980"/>
              <w:rPr>
                <w:rFonts w:ascii="標楷體" w:eastAsia="標楷體" w:hAnsi="標楷體"/>
                <w:color w:val="000000" w:themeColor="text1"/>
                <w:sz w:val="28"/>
                <w:szCs w:val="28"/>
              </w:rPr>
            </w:pPr>
            <w:r w:rsidRPr="00362207">
              <w:rPr>
                <w:rFonts w:ascii="標楷體" w:eastAsia="標楷體" w:hAnsi="標楷體" w:hint="eastAsia"/>
                <w:color w:val="000000" w:themeColor="text1"/>
                <w:sz w:val="28"/>
                <w:szCs w:val="28"/>
              </w:rPr>
              <w:t>區段小段</w:t>
            </w:r>
            <w:r w:rsidRPr="00362207">
              <w:rPr>
                <w:rFonts w:ascii="標楷體" w:eastAsia="標楷體" w:hAnsi="標楷體"/>
                <w:color w:val="000000" w:themeColor="text1"/>
                <w:sz w:val="28"/>
                <w:szCs w:val="28"/>
              </w:rPr>
              <w:t xml:space="preserve">        </w:t>
            </w:r>
            <w:r w:rsidRPr="00362207">
              <w:rPr>
                <w:rFonts w:ascii="標楷體" w:eastAsia="標楷體" w:hAnsi="標楷體" w:hint="eastAsia"/>
                <w:color w:val="000000" w:themeColor="text1"/>
                <w:sz w:val="28"/>
                <w:szCs w:val="28"/>
              </w:rPr>
              <w:t>地號</w:t>
            </w:r>
          </w:p>
        </w:tc>
      </w:tr>
      <w:tr w:rsidR="00362207" w:rsidRPr="00362207" w:rsidTr="003A3E54">
        <w:trPr>
          <w:cantSplit/>
          <w:trHeight w:val="526"/>
        </w:trPr>
        <w:tc>
          <w:tcPr>
            <w:tcW w:w="879" w:type="dxa"/>
            <w:vMerge/>
            <w:vAlign w:val="center"/>
          </w:tcPr>
          <w:p w:rsidR="00362207" w:rsidRPr="00362207" w:rsidRDefault="00362207" w:rsidP="00F246FE">
            <w:pPr>
              <w:adjustRightInd w:val="0"/>
              <w:snapToGrid w:val="0"/>
              <w:spacing w:line="240" w:lineRule="atLeast"/>
              <w:jc w:val="distribute"/>
              <w:rPr>
                <w:rFonts w:ascii="標楷體" w:eastAsia="標楷體"/>
                <w:color w:val="000000" w:themeColor="text1"/>
                <w:sz w:val="28"/>
                <w:szCs w:val="28"/>
              </w:rPr>
            </w:pPr>
          </w:p>
        </w:tc>
        <w:tc>
          <w:tcPr>
            <w:tcW w:w="1559" w:type="dxa"/>
            <w:vMerge/>
            <w:vAlign w:val="center"/>
          </w:tcPr>
          <w:p w:rsidR="00362207" w:rsidRPr="00362207" w:rsidRDefault="00362207" w:rsidP="00F246FE">
            <w:pPr>
              <w:adjustRightInd w:val="0"/>
              <w:snapToGrid w:val="0"/>
              <w:spacing w:line="240" w:lineRule="atLeast"/>
              <w:jc w:val="distribute"/>
              <w:rPr>
                <w:rFonts w:ascii="標楷體" w:eastAsia="標楷體"/>
                <w:color w:val="000000" w:themeColor="text1"/>
                <w:sz w:val="28"/>
                <w:szCs w:val="28"/>
              </w:rPr>
            </w:pPr>
          </w:p>
        </w:tc>
        <w:tc>
          <w:tcPr>
            <w:tcW w:w="851" w:type="dxa"/>
            <w:vAlign w:val="center"/>
          </w:tcPr>
          <w:p w:rsidR="00362207" w:rsidRPr="00362207" w:rsidRDefault="00362207" w:rsidP="00F246FE">
            <w:pPr>
              <w:adjustRightInd w:val="0"/>
              <w:snapToGrid w:val="0"/>
              <w:spacing w:line="240" w:lineRule="atLeast"/>
              <w:jc w:val="center"/>
              <w:rPr>
                <w:rFonts w:ascii="標楷體" w:eastAsia="標楷體" w:hAnsi="標楷體"/>
                <w:color w:val="000000" w:themeColor="text1"/>
                <w:sz w:val="28"/>
                <w:szCs w:val="28"/>
              </w:rPr>
            </w:pPr>
            <w:r w:rsidRPr="00362207">
              <w:rPr>
                <w:rFonts w:ascii="標楷體" w:eastAsia="標楷體" w:hAnsi="標楷體" w:hint="eastAsia"/>
                <w:color w:val="000000" w:themeColor="text1"/>
                <w:sz w:val="28"/>
                <w:szCs w:val="28"/>
              </w:rPr>
              <w:t>建物</w:t>
            </w:r>
          </w:p>
        </w:tc>
        <w:tc>
          <w:tcPr>
            <w:tcW w:w="6662" w:type="dxa"/>
            <w:gridSpan w:val="3"/>
            <w:vAlign w:val="center"/>
          </w:tcPr>
          <w:p w:rsidR="00362207" w:rsidRPr="00362207" w:rsidRDefault="00362207" w:rsidP="00F246FE">
            <w:pPr>
              <w:adjustRightInd w:val="0"/>
              <w:snapToGrid w:val="0"/>
              <w:spacing w:line="240" w:lineRule="atLeast"/>
              <w:ind w:firstLineChars="350" w:firstLine="980"/>
              <w:rPr>
                <w:rFonts w:ascii="標楷體" w:eastAsia="標楷體" w:hAnsi="標楷體"/>
                <w:color w:val="000000" w:themeColor="text1"/>
                <w:sz w:val="28"/>
                <w:szCs w:val="28"/>
              </w:rPr>
            </w:pPr>
            <w:r w:rsidRPr="00362207">
              <w:rPr>
                <w:rFonts w:ascii="標楷體" w:eastAsia="標楷體" w:hAnsi="標楷體" w:hint="eastAsia"/>
                <w:color w:val="000000" w:themeColor="text1"/>
                <w:sz w:val="28"/>
                <w:szCs w:val="28"/>
              </w:rPr>
              <w:t>區段小段</w:t>
            </w:r>
            <w:r w:rsidRPr="00362207">
              <w:rPr>
                <w:rFonts w:ascii="標楷體" w:eastAsia="標楷體" w:hAnsi="標楷體"/>
                <w:color w:val="000000" w:themeColor="text1"/>
                <w:sz w:val="28"/>
                <w:szCs w:val="28"/>
              </w:rPr>
              <w:t xml:space="preserve">        </w:t>
            </w:r>
            <w:r w:rsidRPr="00362207">
              <w:rPr>
                <w:rFonts w:ascii="標楷體" w:eastAsia="標楷體" w:hAnsi="標楷體" w:hint="eastAsia"/>
                <w:color w:val="000000" w:themeColor="text1"/>
                <w:sz w:val="28"/>
                <w:szCs w:val="28"/>
              </w:rPr>
              <w:t>建號</w:t>
            </w:r>
          </w:p>
        </w:tc>
      </w:tr>
      <w:tr w:rsidR="00362207" w:rsidRPr="00362207" w:rsidTr="003A3E54">
        <w:trPr>
          <w:cantSplit/>
          <w:trHeight w:val="632"/>
        </w:trPr>
        <w:tc>
          <w:tcPr>
            <w:tcW w:w="2438" w:type="dxa"/>
            <w:gridSpan w:val="2"/>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所有權人姓名</w:t>
            </w:r>
          </w:p>
        </w:tc>
        <w:tc>
          <w:tcPr>
            <w:tcW w:w="3017" w:type="dxa"/>
            <w:gridSpan w:val="2"/>
            <w:vAlign w:val="center"/>
          </w:tcPr>
          <w:p w:rsidR="00362207" w:rsidRPr="00362207" w:rsidRDefault="00362207" w:rsidP="00F246FE">
            <w:pPr>
              <w:adjustRightInd w:val="0"/>
              <w:snapToGrid w:val="0"/>
              <w:spacing w:line="240" w:lineRule="atLeast"/>
              <w:jc w:val="both"/>
              <w:rPr>
                <w:rFonts w:ascii="標楷體" w:eastAsia="標楷體" w:hAnsi="標楷體"/>
                <w:color w:val="000000" w:themeColor="text1"/>
                <w:sz w:val="28"/>
                <w:szCs w:val="28"/>
              </w:rPr>
            </w:pPr>
          </w:p>
        </w:tc>
        <w:tc>
          <w:tcPr>
            <w:tcW w:w="1661" w:type="dxa"/>
            <w:vAlign w:val="center"/>
          </w:tcPr>
          <w:p w:rsidR="00362207" w:rsidRPr="00362207" w:rsidRDefault="00362207" w:rsidP="00F246FE">
            <w:pPr>
              <w:adjustRightInd w:val="0"/>
              <w:snapToGrid w:val="0"/>
              <w:spacing w:line="240" w:lineRule="atLeast"/>
              <w:jc w:val="center"/>
              <w:rPr>
                <w:rFonts w:ascii="標楷體" w:eastAsia="標楷體" w:hAnsi="標楷體"/>
                <w:color w:val="000000" w:themeColor="text1"/>
                <w:sz w:val="28"/>
                <w:szCs w:val="28"/>
              </w:rPr>
            </w:pPr>
            <w:r w:rsidRPr="00362207">
              <w:rPr>
                <w:rFonts w:ascii="標楷體" w:eastAsia="標楷體" w:hint="eastAsia"/>
                <w:color w:val="000000" w:themeColor="text1"/>
                <w:sz w:val="28"/>
                <w:szCs w:val="28"/>
              </w:rPr>
              <w:t>統一編號</w:t>
            </w:r>
          </w:p>
        </w:tc>
        <w:tc>
          <w:tcPr>
            <w:tcW w:w="2835" w:type="dxa"/>
            <w:vAlign w:val="center"/>
          </w:tcPr>
          <w:p w:rsidR="00362207" w:rsidRPr="00362207" w:rsidRDefault="00362207" w:rsidP="00F246FE">
            <w:pPr>
              <w:adjustRightInd w:val="0"/>
              <w:snapToGrid w:val="0"/>
              <w:spacing w:line="240" w:lineRule="atLeast"/>
              <w:jc w:val="both"/>
              <w:rPr>
                <w:rFonts w:ascii="標楷體" w:eastAsia="標楷體" w:hAnsi="標楷體"/>
                <w:color w:val="000000" w:themeColor="text1"/>
                <w:sz w:val="28"/>
                <w:szCs w:val="28"/>
              </w:rPr>
            </w:pPr>
          </w:p>
        </w:tc>
      </w:tr>
      <w:tr w:rsidR="00362207" w:rsidRPr="00362207" w:rsidTr="003A3E54">
        <w:trPr>
          <w:cantSplit/>
          <w:trHeight w:val="1200"/>
        </w:trPr>
        <w:tc>
          <w:tcPr>
            <w:tcW w:w="2438" w:type="dxa"/>
            <w:gridSpan w:val="2"/>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協助事項</w:t>
            </w:r>
          </w:p>
        </w:tc>
        <w:tc>
          <w:tcPr>
            <w:tcW w:w="7513" w:type="dxa"/>
            <w:gridSpan w:val="4"/>
          </w:tcPr>
          <w:p w:rsidR="00362207" w:rsidRPr="00362207" w:rsidRDefault="00362207" w:rsidP="002F36F8">
            <w:pPr>
              <w:adjustRightInd w:val="0"/>
              <w:snapToGrid w:val="0"/>
              <w:spacing w:beforeLines="50" w:line="240" w:lineRule="atLeast"/>
              <w:ind w:left="560" w:hangingChars="200" w:hanging="560"/>
              <w:jc w:val="both"/>
              <w:rPr>
                <w:rFonts w:eastAsia="標楷體"/>
                <w:color w:val="000000" w:themeColor="text1"/>
                <w:sz w:val="28"/>
                <w:szCs w:val="28"/>
              </w:rPr>
            </w:pPr>
            <w:r w:rsidRPr="00362207">
              <w:rPr>
                <w:rFonts w:eastAsia="標楷體" w:hint="eastAsia"/>
                <w:color w:val="000000" w:themeColor="text1"/>
                <w:sz w:val="28"/>
                <w:szCs w:val="28"/>
              </w:rPr>
              <w:t>□請就上開標的協助辦理異議管制註記事項作業。</w:t>
            </w:r>
          </w:p>
          <w:p w:rsidR="00362207" w:rsidRPr="00362207" w:rsidRDefault="00362207" w:rsidP="00F246FE">
            <w:pPr>
              <w:adjustRightInd w:val="0"/>
              <w:snapToGrid w:val="0"/>
              <w:spacing w:line="240" w:lineRule="atLeast"/>
              <w:ind w:left="280" w:hangingChars="100" w:hanging="280"/>
              <w:jc w:val="both"/>
              <w:rPr>
                <w:rFonts w:eastAsia="標楷體"/>
                <w:color w:val="000000" w:themeColor="text1"/>
                <w:sz w:val="28"/>
                <w:szCs w:val="28"/>
              </w:rPr>
            </w:pPr>
            <w:r w:rsidRPr="00362207">
              <w:rPr>
                <w:rFonts w:eastAsia="標楷體" w:hint="eastAsia"/>
                <w:color w:val="000000" w:themeColor="text1"/>
                <w:sz w:val="28"/>
                <w:szCs w:val="28"/>
              </w:rPr>
              <w:t>□其他</w:t>
            </w:r>
            <w:r w:rsidRPr="00362207">
              <w:rPr>
                <w:rFonts w:ascii="新細明體" w:hAnsi="新細明體" w:hint="eastAsia"/>
                <w:color w:val="000000" w:themeColor="text1"/>
                <w:sz w:val="28"/>
                <w:szCs w:val="28"/>
              </w:rPr>
              <w:t>：</w:t>
            </w:r>
          </w:p>
        </w:tc>
      </w:tr>
      <w:tr w:rsidR="00362207" w:rsidRPr="00362207" w:rsidTr="003A3E54">
        <w:trPr>
          <w:cantSplit/>
          <w:trHeight w:val="835"/>
        </w:trPr>
        <w:tc>
          <w:tcPr>
            <w:tcW w:w="2438" w:type="dxa"/>
            <w:gridSpan w:val="2"/>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檢附文件</w:t>
            </w:r>
          </w:p>
        </w:tc>
        <w:tc>
          <w:tcPr>
            <w:tcW w:w="7513" w:type="dxa"/>
            <w:gridSpan w:val="4"/>
          </w:tcPr>
          <w:p w:rsidR="00362207" w:rsidRPr="00362207" w:rsidRDefault="00362207" w:rsidP="00F246FE">
            <w:pPr>
              <w:adjustRightInd w:val="0"/>
              <w:snapToGrid w:val="0"/>
              <w:spacing w:line="240" w:lineRule="atLeast"/>
              <w:jc w:val="both"/>
              <w:rPr>
                <w:rFonts w:ascii="標楷體" w:eastAsia="標楷體" w:hAnsi="標楷體"/>
                <w:color w:val="000000" w:themeColor="text1"/>
                <w:sz w:val="28"/>
                <w:szCs w:val="28"/>
              </w:rPr>
            </w:pPr>
          </w:p>
        </w:tc>
      </w:tr>
    </w:tbl>
    <w:p w:rsidR="00362207" w:rsidRPr="00362207" w:rsidRDefault="00362207" w:rsidP="00362207">
      <w:pP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承辦人：</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核定：</w:t>
      </w:r>
    </w:p>
    <w:p w:rsidR="00362207" w:rsidRPr="00362207" w:rsidRDefault="00362207" w:rsidP="00362207">
      <w:pPr>
        <w:pBdr>
          <w:bottom w:val="single" w:sz="6" w:space="12" w:color="auto"/>
        </w:pBd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聯絡電話：</w:t>
      </w:r>
    </w:p>
    <w:p w:rsidR="00362207" w:rsidRPr="00362207" w:rsidRDefault="00362207" w:rsidP="00362207">
      <w:pPr>
        <w:pBdr>
          <w:bottom w:val="single" w:sz="6" w:space="12" w:color="auto"/>
        </w:pBd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傳真號碼：</w:t>
      </w:r>
    </w:p>
    <w:p w:rsidR="00362207" w:rsidRPr="00362207" w:rsidRDefault="00362207" w:rsidP="00362207">
      <w:pPr>
        <w:pBdr>
          <w:bottom w:val="single" w:sz="6" w:space="12" w:color="auto"/>
        </w:pBd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日</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期：</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年</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月</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日</w:t>
      </w:r>
    </w:p>
    <w:p w:rsidR="00362207" w:rsidRPr="00362207" w:rsidRDefault="00362207" w:rsidP="00362207">
      <w:pPr>
        <w:adjustRightInd w:val="0"/>
        <w:snapToGrid w:val="0"/>
        <w:spacing w:line="240" w:lineRule="atLeast"/>
        <w:jc w:val="center"/>
        <w:rPr>
          <w:rFonts w:ascii="標楷體" w:eastAsia="標楷體" w:hAnsi="標楷體"/>
          <w:b/>
          <w:color w:val="000000" w:themeColor="text1"/>
          <w:sz w:val="32"/>
          <w:szCs w:val="32"/>
        </w:rPr>
      </w:pPr>
    </w:p>
    <w:p w:rsidR="00362207" w:rsidRPr="00362207" w:rsidRDefault="00362207" w:rsidP="00362207">
      <w:pPr>
        <w:adjustRightInd w:val="0"/>
        <w:snapToGrid w:val="0"/>
        <w:spacing w:line="240" w:lineRule="atLeast"/>
        <w:jc w:val="center"/>
        <w:rPr>
          <w:rFonts w:ascii="標楷體" w:eastAsia="標楷體" w:hAnsi="標楷體"/>
          <w:b/>
          <w:color w:val="000000" w:themeColor="text1"/>
          <w:sz w:val="32"/>
          <w:szCs w:val="32"/>
        </w:rPr>
      </w:pPr>
      <w:r w:rsidRPr="00362207">
        <w:rPr>
          <w:rFonts w:ascii="標楷體" w:eastAsia="標楷體" w:hAnsi="標楷體" w:hint="eastAsia"/>
          <w:b/>
          <w:color w:val="000000" w:themeColor="text1"/>
          <w:sz w:val="32"/>
          <w:szCs w:val="32"/>
        </w:rPr>
        <w:t>臺南市各地政事務所辦理地籍資料異議管制聯繫單（回覆聯）</w:t>
      </w:r>
    </w:p>
    <w:p w:rsidR="00362207" w:rsidRPr="00362207" w:rsidRDefault="00362207" w:rsidP="002F36F8">
      <w:pPr>
        <w:adjustRightInd w:val="0"/>
        <w:snapToGrid w:val="0"/>
        <w:spacing w:beforeLines="50" w:line="240" w:lineRule="atLeast"/>
        <w:rPr>
          <w:rFonts w:ascii="標楷體" w:eastAsia="標楷體"/>
          <w:color w:val="000000" w:themeColor="text1"/>
          <w:sz w:val="28"/>
        </w:rPr>
      </w:pPr>
      <w:r w:rsidRPr="00362207">
        <w:rPr>
          <w:rFonts w:ascii="標楷體" w:eastAsia="標楷體" w:hint="eastAsia"/>
          <w:color w:val="000000" w:themeColor="text1"/>
          <w:sz w:val="28"/>
        </w:rPr>
        <w:t>主旨：有關貴所聯繫事項，辦理結果如下</w:t>
      </w:r>
      <w:r w:rsidRPr="00362207">
        <w:rPr>
          <w:rFonts w:ascii="標楷體" w:eastAsia="標楷體"/>
          <w:color w:val="000000" w:themeColor="text1"/>
          <w:sz w:val="28"/>
        </w:rPr>
        <w:t>:</w:t>
      </w:r>
    </w:p>
    <w:p w:rsidR="00362207" w:rsidRPr="00362207" w:rsidRDefault="00362207" w:rsidP="00362207">
      <w:pP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回覆單位：臺南市</w:t>
      </w:r>
      <w:r w:rsidRPr="00362207">
        <w:rPr>
          <w:rFonts w:ascii="標楷體" w:eastAsia="標楷體" w:hAnsi="標楷體" w:hint="eastAsia"/>
          <w:color w:val="000000" w:themeColor="text1"/>
          <w:sz w:val="28"/>
        </w:rPr>
        <w:t>○○</w:t>
      </w:r>
      <w:r w:rsidRPr="00362207">
        <w:rPr>
          <w:rFonts w:ascii="標楷體" w:eastAsia="標楷體" w:hint="eastAsia"/>
          <w:color w:val="000000" w:themeColor="text1"/>
          <w:sz w:val="28"/>
        </w:rPr>
        <w:t>地政事務所</w:t>
      </w:r>
    </w:p>
    <w:tbl>
      <w:tblPr>
        <w:tblpPr w:leftFromText="180" w:rightFromText="180" w:vertAnchor="text" w:tblpY="29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2"/>
        <w:gridCol w:w="3119"/>
        <w:gridCol w:w="1417"/>
        <w:gridCol w:w="3461"/>
      </w:tblGrid>
      <w:tr w:rsidR="00362207" w:rsidRPr="00362207" w:rsidTr="005B3D38">
        <w:trPr>
          <w:trHeight w:val="735"/>
        </w:trPr>
        <w:tc>
          <w:tcPr>
            <w:tcW w:w="1812" w:type="dxa"/>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所有權人姓名</w:t>
            </w:r>
          </w:p>
        </w:tc>
        <w:tc>
          <w:tcPr>
            <w:tcW w:w="3119" w:type="dxa"/>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p>
        </w:tc>
        <w:tc>
          <w:tcPr>
            <w:tcW w:w="1417" w:type="dxa"/>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統一編號</w:t>
            </w:r>
          </w:p>
        </w:tc>
        <w:tc>
          <w:tcPr>
            <w:tcW w:w="3461" w:type="dxa"/>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p>
        </w:tc>
      </w:tr>
      <w:tr w:rsidR="00362207" w:rsidRPr="00362207" w:rsidTr="005B3D38">
        <w:trPr>
          <w:trHeight w:val="1287"/>
        </w:trPr>
        <w:tc>
          <w:tcPr>
            <w:tcW w:w="1812" w:type="dxa"/>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回覆內容</w:t>
            </w:r>
          </w:p>
        </w:tc>
        <w:tc>
          <w:tcPr>
            <w:tcW w:w="7997" w:type="dxa"/>
            <w:gridSpan w:val="3"/>
            <w:vAlign w:val="center"/>
          </w:tcPr>
          <w:p w:rsidR="00362207" w:rsidRPr="00362207" w:rsidRDefault="00362207" w:rsidP="002F36F8">
            <w:pPr>
              <w:adjustRightInd w:val="0"/>
              <w:snapToGrid w:val="0"/>
              <w:spacing w:beforeLines="50" w:line="240" w:lineRule="atLeast"/>
              <w:ind w:left="700" w:hangingChars="250" w:hanging="700"/>
              <w:rPr>
                <w:rFonts w:eastAsia="標楷體"/>
                <w:color w:val="000000" w:themeColor="text1"/>
                <w:sz w:val="28"/>
                <w:szCs w:val="28"/>
              </w:rPr>
            </w:pPr>
            <w:r w:rsidRPr="00362207">
              <w:rPr>
                <w:rFonts w:eastAsia="標楷體" w:hint="eastAsia"/>
                <w:color w:val="000000" w:themeColor="text1"/>
                <w:sz w:val="28"/>
                <w:szCs w:val="28"/>
              </w:rPr>
              <w:t>□標的辦理異議管制註記登記完畢</w:t>
            </w:r>
            <w:r w:rsidRPr="00362207">
              <w:rPr>
                <w:rFonts w:ascii="標楷體" w:eastAsia="標楷體" w:hAnsi="標楷體" w:hint="eastAsia"/>
                <w:color w:val="000000" w:themeColor="text1"/>
                <w:sz w:val="28"/>
                <w:szCs w:val="28"/>
              </w:rPr>
              <w:t>，</w:t>
            </w:r>
            <w:r w:rsidRPr="00362207">
              <w:rPr>
                <w:rFonts w:eastAsia="標楷體" w:hint="eastAsia"/>
                <w:color w:val="000000" w:themeColor="text1"/>
                <w:sz w:val="28"/>
                <w:szCs w:val="28"/>
              </w:rPr>
              <w:t>管制期間為</w:t>
            </w:r>
            <w:r w:rsidRPr="00362207">
              <w:rPr>
                <w:rFonts w:eastAsia="標楷體" w:hint="eastAsia"/>
                <w:color w:val="000000" w:themeColor="text1"/>
                <w:sz w:val="28"/>
                <w:szCs w:val="28"/>
              </w:rPr>
              <w:t xml:space="preserve"> </w:t>
            </w:r>
            <w:r w:rsidR="005B3D38">
              <w:rPr>
                <w:rFonts w:eastAsia="標楷體" w:hint="eastAsia"/>
                <w:color w:val="000000" w:themeColor="text1"/>
                <w:sz w:val="28"/>
                <w:szCs w:val="28"/>
              </w:rPr>
              <w:t xml:space="preserve"> </w:t>
            </w:r>
            <w:r w:rsidRPr="00362207">
              <w:rPr>
                <w:rFonts w:eastAsia="標楷體" w:hint="eastAsia"/>
                <w:color w:val="000000" w:themeColor="text1"/>
                <w:sz w:val="28"/>
                <w:szCs w:val="28"/>
              </w:rPr>
              <w:t>年</w:t>
            </w:r>
            <w:r w:rsidR="005B3D38">
              <w:rPr>
                <w:rFonts w:eastAsia="標楷體" w:hint="eastAsia"/>
                <w:color w:val="000000" w:themeColor="text1"/>
                <w:sz w:val="28"/>
                <w:szCs w:val="28"/>
              </w:rPr>
              <w:t xml:space="preserve"> </w:t>
            </w:r>
            <w:r w:rsidRPr="00362207">
              <w:rPr>
                <w:rFonts w:eastAsia="標楷體" w:hint="eastAsia"/>
                <w:color w:val="000000" w:themeColor="text1"/>
                <w:sz w:val="28"/>
                <w:szCs w:val="28"/>
              </w:rPr>
              <w:t xml:space="preserve"> </w:t>
            </w:r>
            <w:r w:rsidRPr="00362207">
              <w:rPr>
                <w:rFonts w:eastAsia="標楷體" w:hint="eastAsia"/>
                <w:color w:val="000000" w:themeColor="text1"/>
                <w:sz w:val="28"/>
                <w:szCs w:val="28"/>
              </w:rPr>
              <w:t>月</w:t>
            </w:r>
            <w:r w:rsidRPr="00362207">
              <w:rPr>
                <w:rFonts w:eastAsia="標楷體" w:hint="eastAsia"/>
                <w:color w:val="000000" w:themeColor="text1"/>
                <w:sz w:val="28"/>
                <w:szCs w:val="28"/>
              </w:rPr>
              <w:t xml:space="preserve"> </w:t>
            </w:r>
            <w:r w:rsidR="005B3D38">
              <w:rPr>
                <w:rFonts w:eastAsia="標楷體" w:hint="eastAsia"/>
                <w:color w:val="000000" w:themeColor="text1"/>
                <w:sz w:val="28"/>
                <w:szCs w:val="28"/>
              </w:rPr>
              <w:t xml:space="preserve"> </w:t>
            </w:r>
            <w:r w:rsidRPr="00362207">
              <w:rPr>
                <w:rFonts w:eastAsia="標楷體" w:hint="eastAsia"/>
                <w:color w:val="000000" w:themeColor="text1"/>
                <w:sz w:val="28"/>
                <w:szCs w:val="28"/>
              </w:rPr>
              <w:t>日至</w:t>
            </w:r>
            <w:r w:rsidRPr="00362207">
              <w:rPr>
                <w:rFonts w:eastAsia="標楷體" w:hint="eastAsia"/>
                <w:color w:val="000000" w:themeColor="text1"/>
                <w:sz w:val="28"/>
                <w:szCs w:val="28"/>
              </w:rPr>
              <w:t xml:space="preserve"> </w:t>
            </w:r>
            <w:r w:rsidRPr="00362207">
              <w:rPr>
                <w:rFonts w:eastAsia="標楷體" w:hint="eastAsia"/>
                <w:color w:val="000000" w:themeColor="text1"/>
                <w:sz w:val="28"/>
                <w:szCs w:val="28"/>
              </w:rPr>
              <w:t>年</w:t>
            </w:r>
            <w:r w:rsidRPr="00362207">
              <w:rPr>
                <w:rFonts w:eastAsia="標楷體" w:hint="eastAsia"/>
                <w:color w:val="000000" w:themeColor="text1"/>
                <w:sz w:val="28"/>
                <w:szCs w:val="28"/>
              </w:rPr>
              <w:t xml:space="preserve"> </w:t>
            </w:r>
            <w:r w:rsidR="005B3D38">
              <w:rPr>
                <w:rFonts w:eastAsia="標楷體" w:hint="eastAsia"/>
                <w:color w:val="000000" w:themeColor="text1"/>
                <w:sz w:val="28"/>
                <w:szCs w:val="28"/>
              </w:rPr>
              <w:t xml:space="preserve"> </w:t>
            </w:r>
            <w:r w:rsidRPr="00362207">
              <w:rPr>
                <w:rFonts w:eastAsia="標楷體" w:hint="eastAsia"/>
                <w:color w:val="000000" w:themeColor="text1"/>
                <w:sz w:val="28"/>
                <w:szCs w:val="28"/>
              </w:rPr>
              <w:t>月</w:t>
            </w:r>
            <w:r w:rsidR="005B3D38">
              <w:rPr>
                <w:rFonts w:eastAsia="標楷體" w:hint="eastAsia"/>
                <w:color w:val="000000" w:themeColor="text1"/>
                <w:sz w:val="28"/>
                <w:szCs w:val="28"/>
              </w:rPr>
              <w:t xml:space="preserve"> </w:t>
            </w:r>
            <w:r w:rsidRPr="00362207">
              <w:rPr>
                <w:rFonts w:eastAsia="標楷體" w:hint="eastAsia"/>
                <w:color w:val="000000" w:themeColor="text1"/>
                <w:sz w:val="28"/>
                <w:szCs w:val="28"/>
              </w:rPr>
              <w:t xml:space="preserve"> </w:t>
            </w:r>
            <w:r w:rsidRPr="00362207">
              <w:rPr>
                <w:rFonts w:eastAsia="標楷體" w:hint="eastAsia"/>
                <w:color w:val="000000" w:themeColor="text1"/>
                <w:sz w:val="28"/>
                <w:szCs w:val="28"/>
              </w:rPr>
              <w:t>日。</w:t>
            </w:r>
          </w:p>
          <w:p w:rsidR="00362207" w:rsidRPr="00362207" w:rsidRDefault="00362207" w:rsidP="00F246FE">
            <w:pPr>
              <w:adjustRightInd w:val="0"/>
              <w:snapToGrid w:val="0"/>
              <w:spacing w:line="240" w:lineRule="atLeast"/>
              <w:rPr>
                <w:rFonts w:ascii="標楷體" w:eastAsia="標楷體"/>
                <w:color w:val="000000" w:themeColor="text1"/>
                <w:sz w:val="28"/>
                <w:szCs w:val="28"/>
              </w:rPr>
            </w:pPr>
            <w:r w:rsidRPr="00362207">
              <w:rPr>
                <w:rFonts w:eastAsia="標楷體" w:hint="eastAsia"/>
                <w:color w:val="000000" w:themeColor="text1"/>
                <w:sz w:val="28"/>
                <w:szCs w:val="28"/>
              </w:rPr>
              <w:t>□其他</w:t>
            </w:r>
            <w:r w:rsidRPr="00362207">
              <w:rPr>
                <w:rFonts w:ascii="新細明體" w:hAnsi="新細明體" w:hint="eastAsia"/>
                <w:color w:val="000000" w:themeColor="text1"/>
                <w:sz w:val="28"/>
                <w:szCs w:val="28"/>
              </w:rPr>
              <w:t>：</w:t>
            </w:r>
          </w:p>
        </w:tc>
      </w:tr>
      <w:tr w:rsidR="00362207" w:rsidRPr="00362207" w:rsidTr="005B3D38">
        <w:trPr>
          <w:trHeight w:val="1287"/>
        </w:trPr>
        <w:tc>
          <w:tcPr>
            <w:tcW w:w="1812" w:type="dxa"/>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r w:rsidRPr="00362207">
              <w:rPr>
                <w:rFonts w:ascii="標楷體" w:eastAsia="標楷體" w:hint="eastAsia"/>
                <w:color w:val="000000" w:themeColor="text1"/>
                <w:sz w:val="28"/>
                <w:szCs w:val="28"/>
              </w:rPr>
              <w:t>回覆文件</w:t>
            </w:r>
          </w:p>
        </w:tc>
        <w:tc>
          <w:tcPr>
            <w:tcW w:w="7997" w:type="dxa"/>
            <w:gridSpan w:val="3"/>
            <w:vAlign w:val="center"/>
          </w:tcPr>
          <w:p w:rsidR="00362207" w:rsidRPr="00362207" w:rsidRDefault="00362207" w:rsidP="00F246FE">
            <w:pPr>
              <w:adjustRightInd w:val="0"/>
              <w:snapToGrid w:val="0"/>
              <w:spacing w:line="240" w:lineRule="atLeast"/>
              <w:jc w:val="center"/>
              <w:rPr>
                <w:rFonts w:ascii="標楷體" w:eastAsia="標楷體"/>
                <w:color w:val="000000" w:themeColor="text1"/>
                <w:sz w:val="28"/>
                <w:szCs w:val="28"/>
              </w:rPr>
            </w:pPr>
          </w:p>
        </w:tc>
      </w:tr>
    </w:tbl>
    <w:p w:rsidR="00362207" w:rsidRPr="00362207" w:rsidRDefault="00362207" w:rsidP="00362207">
      <w:pP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承辦人：</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核定：</w:t>
      </w:r>
    </w:p>
    <w:p w:rsidR="00362207" w:rsidRPr="00362207" w:rsidRDefault="00362207" w:rsidP="00362207">
      <w:pP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聯絡電話：</w:t>
      </w:r>
    </w:p>
    <w:p w:rsidR="00362207" w:rsidRPr="00362207" w:rsidRDefault="00362207" w:rsidP="00362207">
      <w:pP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傳真號碼：</w:t>
      </w:r>
    </w:p>
    <w:p w:rsidR="00362207" w:rsidRPr="00362207" w:rsidRDefault="00362207" w:rsidP="00362207">
      <w:pPr>
        <w:pBdr>
          <w:bottom w:val="single" w:sz="6" w:space="12" w:color="auto"/>
        </w:pBdr>
        <w:adjustRightInd w:val="0"/>
        <w:snapToGrid w:val="0"/>
        <w:spacing w:line="240" w:lineRule="atLeast"/>
        <w:rPr>
          <w:rFonts w:ascii="標楷體" w:eastAsia="標楷體"/>
          <w:color w:val="000000" w:themeColor="text1"/>
          <w:sz w:val="28"/>
        </w:rPr>
      </w:pPr>
      <w:r w:rsidRPr="00362207">
        <w:rPr>
          <w:rFonts w:ascii="標楷體" w:eastAsia="標楷體" w:hint="eastAsia"/>
          <w:color w:val="000000" w:themeColor="text1"/>
          <w:sz w:val="28"/>
        </w:rPr>
        <w:t>日</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期：</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年</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月</w:t>
      </w:r>
      <w:r w:rsidRPr="00362207">
        <w:rPr>
          <w:rFonts w:ascii="標楷體" w:eastAsia="標楷體"/>
          <w:color w:val="000000" w:themeColor="text1"/>
          <w:sz w:val="28"/>
        </w:rPr>
        <w:t xml:space="preserve">     </w:t>
      </w:r>
      <w:r w:rsidRPr="00362207">
        <w:rPr>
          <w:rFonts w:ascii="標楷體" w:eastAsia="標楷體" w:hint="eastAsia"/>
          <w:color w:val="000000" w:themeColor="text1"/>
          <w:sz w:val="28"/>
        </w:rPr>
        <w:t>日</w:t>
      </w:r>
    </w:p>
    <w:sectPr w:rsidR="00362207" w:rsidRPr="00362207" w:rsidSect="009A1D8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19" w:rsidRDefault="00720819" w:rsidP="0033131C">
      <w:r>
        <w:separator/>
      </w:r>
    </w:p>
  </w:endnote>
  <w:endnote w:type="continuationSeparator" w:id="1">
    <w:p w:rsidR="00720819" w:rsidRDefault="00720819" w:rsidP="0033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CF" w:rsidRDefault="005E7672">
    <w:pPr>
      <w:pStyle w:val="a6"/>
      <w:jc w:val="center"/>
    </w:pPr>
    <w:fldSimple w:instr=" PAGE   \* MERGEFORMAT ">
      <w:r w:rsidR="0064447C" w:rsidRPr="0064447C">
        <w:rPr>
          <w:noProof/>
          <w:lang w:val="zh-TW"/>
        </w:rPr>
        <w:t>2</w:t>
      </w:r>
    </w:fldSimple>
  </w:p>
  <w:p w:rsidR="00E830CF" w:rsidRDefault="00E830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19" w:rsidRDefault="00720819" w:rsidP="0033131C">
      <w:r>
        <w:separator/>
      </w:r>
    </w:p>
  </w:footnote>
  <w:footnote w:type="continuationSeparator" w:id="1">
    <w:p w:rsidR="00720819" w:rsidRDefault="00720819" w:rsidP="00331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D91"/>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
    <w:nsid w:val="0DB3490C"/>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2">
    <w:nsid w:val="1DED3F83"/>
    <w:multiLevelType w:val="hybridMultilevel"/>
    <w:tmpl w:val="93884E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1B5692"/>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4">
    <w:nsid w:val="2F1E529F"/>
    <w:multiLevelType w:val="hybridMultilevel"/>
    <w:tmpl w:val="CA580A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4874BE4"/>
    <w:multiLevelType w:val="hybridMultilevel"/>
    <w:tmpl w:val="3D38011A"/>
    <w:lvl w:ilvl="0" w:tplc="980A4212">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6D633C1"/>
    <w:multiLevelType w:val="hybridMultilevel"/>
    <w:tmpl w:val="46E4EF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2D15F43"/>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8">
    <w:nsid w:val="560D055D"/>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nsid w:val="571E6EA7"/>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0">
    <w:nsid w:val="577449E4"/>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1">
    <w:nsid w:val="5F410CAA"/>
    <w:multiLevelType w:val="hybridMultilevel"/>
    <w:tmpl w:val="32C6496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7394930"/>
    <w:multiLevelType w:val="hybridMultilevel"/>
    <w:tmpl w:val="75C48038"/>
    <w:lvl w:ilvl="0" w:tplc="67A472A6">
      <w:start w:val="1"/>
      <w:numFmt w:val="taiwaneseCountingThousand"/>
      <w:lvlText w:val="%1、"/>
      <w:lvlJc w:val="left"/>
      <w:pPr>
        <w:ind w:left="508" w:hanging="480"/>
      </w:pPr>
      <w:rPr>
        <w:rFonts w:ascii="標楷體" w:eastAsia="標楷體" w:hAnsi="標楷體" w:cs="Times New Roman"/>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3">
    <w:nsid w:val="67D11013"/>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4">
    <w:nsid w:val="6DD97586"/>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5">
    <w:nsid w:val="711F1281"/>
    <w:multiLevelType w:val="hybridMultilevel"/>
    <w:tmpl w:val="62C69B4A"/>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6">
    <w:nsid w:val="795E6325"/>
    <w:multiLevelType w:val="hybridMultilevel"/>
    <w:tmpl w:val="09C400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B316B74"/>
    <w:multiLevelType w:val="hybridMultilevel"/>
    <w:tmpl w:val="F960990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E6664E5"/>
    <w:multiLevelType w:val="hybridMultilevel"/>
    <w:tmpl w:val="B4BC0AC4"/>
    <w:lvl w:ilvl="0" w:tplc="84C63E1E">
      <w:start w:val="1"/>
      <w:numFmt w:val="taiwaneseCountingThousand"/>
      <w:lvlText w:val="%1、"/>
      <w:lvlJc w:val="left"/>
      <w:pPr>
        <w:ind w:left="508" w:hanging="480"/>
      </w:pPr>
      <w:rPr>
        <w:rFonts w:cs="Times New Roman" w:hint="default"/>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9">
    <w:nsid w:val="7E8B71C1"/>
    <w:multiLevelType w:val="multilevel"/>
    <w:tmpl w:val="0409001D"/>
    <w:numStyleLink w:val="1"/>
  </w:abstractNum>
  <w:num w:numId="1">
    <w:abstractNumId w:val="6"/>
  </w:num>
  <w:num w:numId="2">
    <w:abstractNumId w:val="4"/>
  </w:num>
  <w:num w:numId="3">
    <w:abstractNumId w:val="8"/>
  </w:num>
  <w:num w:numId="4">
    <w:abstractNumId w:val="2"/>
  </w:num>
  <w:num w:numId="5">
    <w:abstractNumId w:val="9"/>
  </w:num>
  <w:num w:numId="6">
    <w:abstractNumId w:val="19"/>
  </w:num>
  <w:num w:numId="7">
    <w:abstractNumId w:val="5"/>
  </w:num>
  <w:num w:numId="8">
    <w:abstractNumId w:val="1"/>
  </w:num>
  <w:num w:numId="9">
    <w:abstractNumId w:val="13"/>
  </w:num>
  <w:num w:numId="10">
    <w:abstractNumId w:val="7"/>
  </w:num>
  <w:num w:numId="11">
    <w:abstractNumId w:val="12"/>
  </w:num>
  <w:num w:numId="12">
    <w:abstractNumId w:val="16"/>
  </w:num>
  <w:num w:numId="13">
    <w:abstractNumId w:val="10"/>
  </w:num>
  <w:num w:numId="14">
    <w:abstractNumId w:val="15"/>
  </w:num>
  <w:num w:numId="15">
    <w:abstractNumId w:val="0"/>
  </w:num>
  <w:num w:numId="16">
    <w:abstractNumId w:val="3"/>
  </w:num>
  <w:num w:numId="17">
    <w:abstractNumId w:val="14"/>
  </w:num>
  <w:num w:numId="18">
    <w:abstractNumId w:val="18"/>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12D"/>
    <w:rsid w:val="00003CA6"/>
    <w:rsid w:val="00007AC8"/>
    <w:rsid w:val="00010008"/>
    <w:rsid w:val="00010912"/>
    <w:rsid w:val="00013E47"/>
    <w:rsid w:val="0002733D"/>
    <w:rsid w:val="00044DC2"/>
    <w:rsid w:val="0006146D"/>
    <w:rsid w:val="0007459A"/>
    <w:rsid w:val="000814FE"/>
    <w:rsid w:val="000919C0"/>
    <w:rsid w:val="000B2216"/>
    <w:rsid w:val="000C4B08"/>
    <w:rsid w:val="000C58C2"/>
    <w:rsid w:val="000D3445"/>
    <w:rsid w:val="000E4644"/>
    <w:rsid w:val="0010038E"/>
    <w:rsid w:val="00100700"/>
    <w:rsid w:val="0010143C"/>
    <w:rsid w:val="00102BF6"/>
    <w:rsid w:val="001138F3"/>
    <w:rsid w:val="001227F9"/>
    <w:rsid w:val="00130E05"/>
    <w:rsid w:val="001313F8"/>
    <w:rsid w:val="00142EC2"/>
    <w:rsid w:val="0014422F"/>
    <w:rsid w:val="0014598C"/>
    <w:rsid w:val="00160A89"/>
    <w:rsid w:val="00163D5E"/>
    <w:rsid w:val="00167765"/>
    <w:rsid w:val="001756D7"/>
    <w:rsid w:val="0017599A"/>
    <w:rsid w:val="00176EBF"/>
    <w:rsid w:val="00181BED"/>
    <w:rsid w:val="00187ECC"/>
    <w:rsid w:val="0019112D"/>
    <w:rsid w:val="001952B0"/>
    <w:rsid w:val="001A0EF9"/>
    <w:rsid w:val="001A3334"/>
    <w:rsid w:val="001A799D"/>
    <w:rsid w:val="001D02EB"/>
    <w:rsid w:val="001D28C6"/>
    <w:rsid w:val="001E7F50"/>
    <w:rsid w:val="00202B1F"/>
    <w:rsid w:val="00217970"/>
    <w:rsid w:val="00220203"/>
    <w:rsid w:val="002221EB"/>
    <w:rsid w:val="00233F68"/>
    <w:rsid w:val="00236232"/>
    <w:rsid w:val="00241A57"/>
    <w:rsid w:val="00251811"/>
    <w:rsid w:val="00251DAC"/>
    <w:rsid w:val="00277800"/>
    <w:rsid w:val="002900A6"/>
    <w:rsid w:val="002B0A27"/>
    <w:rsid w:val="002B1ECD"/>
    <w:rsid w:val="002C61EF"/>
    <w:rsid w:val="002D1E79"/>
    <w:rsid w:val="002F0455"/>
    <w:rsid w:val="002F36F8"/>
    <w:rsid w:val="00301366"/>
    <w:rsid w:val="00311B20"/>
    <w:rsid w:val="0033131C"/>
    <w:rsid w:val="00334BAA"/>
    <w:rsid w:val="00353162"/>
    <w:rsid w:val="00361CE8"/>
    <w:rsid w:val="00362207"/>
    <w:rsid w:val="00377E63"/>
    <w:rsid w:val="00395508"/>
    <w:rsid w:val="003A33B9"/>
    <w:rsid w:val="003A3E54"/>
    <w:rsid w:val="003A544A"/>
    <w:rsid w:val="003D5818"/>
    <w:rsid w:val="003D6A29"/>
    <w:rsid w:val="003E3E32"/>
    <w:rsid w:val="003F19A8"/>
    <w:rsid w:val="0043135B"/>
    <w:rsid w:val="00461ADB"/>
    <w:rsid w:val="00471B3D"/>
    <w:rsid w:val="00474B01"/>
    <w:rsid w:val="00487902"/>
    <w:rsid w:val="004A0226"/>
    <w:rsid w:val="004A6C0A"/>
    <w:rsid w:val="004B1E3C"/>
    <w:rsid w:val="004C3BEA"/>
    <w:rsid w:val="004E0E89"/>
    <w:rsid w:val="004E53C2"/>
    <w:rsid w:val="00502A8B"/>
    <w:rsid w:val="00510339"/>
    <w:rsid w:val="00514C36"/>
    <w:rsid w:val="00516EB1"/>
    <w:rsid w:val="005312EA"/>
    <w:rsid w:val="00531A37"/>
    <w:rsid w:val="00546BBD"/>
    <w:rsid w:val="00552D1C"/>
    <w:rsid w:val="00557166"/>
    <w:rsid w:val="00585906"/>
    <w:rsid w:val="0059292E"/>
    <w:rsid w:val="005B248C"/>
    <w:rsid w:val="005B3D38"/>
    <w:rsid w:val="005B6BE5"/>
    <w:rsid w:val="005B7970"/>
    <w:rsid w:val="005C19AC"/>
    <w:rsid w:val="005C2B3A"/>
    <w:rsid w:val="005E2E54"/>
    <w:rsid w:val="005E3065"/>
    <w:rsid w:val="005E34DE"/>
    <w:rsid w:val="005E7672"/>
    <w:rsid w:val="005F0878"/>
    <w:rsid w:val="005F30B7"/>
    <w:rsid w:val="0060104F"/>
    <w:rsid w:val="00607F5F"/>
    <w:rsid w:val="006139CF"/>
    <w:rsid w:val="00613A48"/>
    <w:rsid w:val="006176EE"/>
    <w:rsid w:val="0062272C"/>
    <w:rsid w:val="006238EE"/>
    <w:rsid w:val="00634B62"/>
    <w:rsid w:val="0063571E"/>
    <w:rsid w:val="00635EE5"/>
    <w:rsid w:val="0064447C"/>
    <w:rsid w:val="006452FB"/>
    <w:rsid w:val="00653F66"/>
    <w:rsid w:val="006648E6"/>
    <w:rsid w:val="0066531C"/>
    <w:rsid w:val="00665C8E"/>
    <w:rsid w:val="00682372"/>
    <w:rsid w:val="00683117"/>
    <w:rsid w:val="00683F52"/>
    <w:rsid w:val="006B4FB5"/>
    <w:rsid w:val="006C6CA7"/>
    <w:rsid w:val="006C6D7F"/>
    <w:rsid w:val="006C6EC0"/>
    <w:rsid w:val="006D7DA9"/>
    <w:rsid w:val="006E0691"/>
    <w:rsid w:val="006E708A"/>
    <w:rsid w:val="006F2154"/>
    <w:rsid w:val="00700901"/>
    <w:rsid w:val="007149DC"/>
    <w:rsid w:val="00720819"/>
    <w:rsid w:val="00724918"/>
    <w:rsid w:val="00740354"/>
    <w:rsid w:val="00742080"/>
    <w:rsid w:val="007429C9"/>
    <w:rsid w:val="00744F4E"/>
    <w:rsid w:val="0074583D"/>
    <w:rsid w:val="007664F9"/>
    <w:rsid w:val="007706F1"/>
    <w:rsid w:val="007709EE"/>
    <w:rsid w:val="00773939"/>
    <w:rsid w:val="00783A49"/>
    <w:rsid w:val="007A0694"/>
    <w:rsid w:val="007A1548"/>
    <w:rsid w:val="007B3D96"/>
    <w:rsid w:val="007B43C5"/>
    <w:rsid w:val="007F3644"/>
    <w:rsid w:val="00800742"/>
    <w:rsid w:val="00801FD7"/>
    <w:rsid w:val="008075F2"/>
    <w:rsid w:val="00812C97"/>
    <w:rsid w:val="00823CAC"/>
    <w:rsid w:val="00830372"/>
    <w:rsid w:val="008376D5"/>
    <w:rsid w:val="00843D43"/>
    <w:rsid w:val="00851207"/>
    <w:rsid w:val="00853BC2"/>
    <w:rsid w:val="00861170"/>
    <w:rsid w:val="0086243F"/>
    <w:rsid w:val="008776E1"/>
    <w:rsid w:val="00883044"/>
    <w:rsid w:val="008923C5"/>
    <w:rsid w:val="0089332E"/>
    <w:rsid w:val="008A50C9"/>
    <w:rsid w:val="008A51BE"/>
    <w:rsid w:val="008B0857"/>
    <w:rsid w:val="008B103D"/>
    <w:rsid w:val="008D0D23"/>
    <w:rsid w:val="008D10D9"/>
    <w:rsid w:val="00901623"/>
    <w:rsid w:val="00904F13"/>
    <w:rsid w:val="009055EF"/>
    <w:rsid w:val="00910A5C"/>
    <w:rsid w:val="00914B33"/>
    <w:rsid w:val="00970A58"/>
    <w:rsid w:val="009721AD"/>
    <w:rsid w:val="00996A18"/>
    <w:rsid w:val="009A1D88"/>
    <w:rsid w:val="009A6EE0"/>
    <w:rsid w:val="009B10C4"/>
    <w:rsid w:val="009B3F59"/>
    <w:rsid w:val="009C34E3"/>
    <w:rsid w:val="009D0CE0"/>
    <w:rsid w:val="009D4215"/>
    <w:rsid w:val="009F5ED8"/>
    <w:rsid w:val="00A07DC1"/>
    <w:rsid w:val="00A111A2"/>
    <w:rsid w:val="00A1184D"/>
    <w:rsid w:val="00A160EA"/>
    <w:rsid w:val="00A232B6"/>
    <w:rsid w:val="00A236E8"/>
    <w:rsid w:val="00A25A0E"/>
    <w:rsid w:val="00A265B4"/>
    <w:rsid w:val="00A33078"/>
    <w:rsid w:val="00A34E4B"/>
    <w:rsid w:val="00A54D6E"/>
    <w:rsid w:val="00A570FE"/>
    <w:rsid w:val="00A6325C"/>
    <w:rsid w:val="00A65214"/>
    <w:rsid w:val="00A86EC7"/>
    <w:rsid w:val="00A94A25"/>
    <w:rsid w:val="00AA3BCE"/>
    <w:rsid w:val="00AA4DAE"/>
    <w:rsid w:val="00AB296E"/>
    <w:rsid w:val="00AC47A3"/>
    <w:rsid w:val="00AD0912"/>
    <w:rsid w:val="00AE74B9"/>
    <w:rsid w:val="00AF7E1A"/>
    <w:rsid w:val="00B11230"/>
    <w:rsid w:val="00B204A9"/>
    <w:rsid w:val="00B260D2"/>
    <w:rsid w:val="00B4261A"/>
    <w:rsid w:val="00B50A33"/>
    <w:rsid w:val="00B51160"/>
    <w:rsid w:val="00B512AD"/>
    <w:rsid w:val="00B51F05"/>
    <w:rsid w:val="00B5382D"/>
    <w:rsid w:val="00B56366"/>
    <w:rsid w:val="00B6265C"/>
    <w:rsid w:val="00B6385C"/>
    <w:rsid w:val="00B8052F"/>
    <w:rsid w:val="00B8791C"/>
    <w:rsid w:val="00B960B8"/>
    <w:rsid w:val="00BA04B3"/>
    <w:rsid w:val="00BE2F80"/>
    <w:rsid w:val="00BE6E53"/>
    <w:rsid w:val="00BF5BD1"/>
    <w:rsid w:val="00C035CF"/>
    <w:rsid w:val="00C0696F"/>
    <w:rsid w:val="00C13417"/>
    <w:rsid w:val="00C2286F"/>
    <w:rsid w:val="00C27EDD"/>
    <w:rsid w:val="00C31FBA"/>
    <w:rsid w:val="00C46559"/>
    <w:rsid w:val="00C46FAF"/>
    <w:rsid w:val="00C53E7D"/>
    <w:rsid w:val="00C57BBB"/>
    <w:rsid w:val="00C743E8"/>
    <w:rsid w:val="00C85618"/>
    <w:rsid w:val="00C86CC3"/>
    <w:rsid w:val="00CC7413"/>
    <w:rsid w:val="00CD3766"/>
    <w:rsid w:val="00CD488C"/>
    <w:rsid w:val="00CD689C"/>
    <w:rsid w:val="00D02129"/>
    <w:rsid w:val="00D02B84"/>
    <w:rsid w:val="00D06473"/>
    <w:rsid w:val="00D10133"/>
    <w:rsid w:val="00D15531"/>
    <w:rsid w:val="00D2021A"/>
    <w:rsid w:val="00D22C45"/>
    <w:rsid w:val="00D37539"/>
    <w:rsid w:val="00D4327F"/>
    <w:rsid w:val="00D4660A"/>
    <w:rsid w:val="00D500DA"/>
    <w:rsid w:val="00D621A4"/>
    <w:rsid w:val="00D900B1"/>
    <w:rsid w:val="00D96303"/>
    <w:rsid w:val="00DA516A"/>
    <w:rsid w:val="00DB3058"/>
    <w:rsid w:val="00DD3323"/>
    <w:rsid w:val="00DE0DFA"/>
    <w:rsid w:val="00DF7895"/>
    <w:rsid w:val="00E01729"/>
    <w:rsid w:val="00E03E72"/>
    <w:rsid w:val="00E0549C"/>
    <w:rsid w:val="00E12062"/>
    <w:rsid w:val="00E171C8"/>
    <w:rsid w:val="00E2126B"/>
    <w:rsid w:val="00E2198B"/>
    <w:rsid w:val="00E227FA"/>
    <w:rsid w:val="00E27231"/>
    <w:rsid w:val="00E319D2"/>
    <w:rsid w:val="00E33794"/>
    <w:rsid w:val="00E34856"/>
    <w:rsid w:val="00E521DA"/>
    <w:rsid w:val="00E540B6"/>
    <w:rsid w:val="00E54986"/>
    <w:rsid w:val="00E76CAE"/>
    <w:rsid w:val="00E830CF"/>
    <w:rsid w:val="00EA18DA"/>
    <w:rsid w:val="00EA3E88"/>
    <w:rsid w:val="00EA4B9E"/>
    <w:rsid w:val="00EB418B"/>
    <w:rsid w:val="00EC78E6"/>
    <w:rsid w:val="00EE007B"/>
    <w:rsid w:val="00EE0E88"/>
    <w:rsid w:val="00EF2B74"/>
    <w:rsid w:val="00EF31D9"/>
    <w:rsid w:val="00F1219A"/>
    <w:rsid w:val="00F21E97"/>
    <w:rsid w:val="00F246FE"/>
    <w:rsid w:val="00F5354B"/>
    <w:rsid w:val="00F67FEF"/>
    <w:rsid w:val="00F91282"/>
    <w:rsid w:val="00F9794F"/>
    <w:rsid w:val="00FA18FB"/>
    <w:rsid w:val="00FB130A"/>
    <w:rsid w:val="00FB4C51"/>
    <w:rsid w:val="00FB54B4"/>
    <w:rsid w:val="00FC38C5"/>
    <w:rsid w:val="00FC6DA0"/>
    <w:rsid w:val="00FD4CF4"/>
    <w:rsid w:val="00FD6E38"/>
    <w:rsid w:val="00FE4A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2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91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9112D"/>
    <w:rPr>
      <w:rFonts w:ascii="細明體" w:eastAsia="細明體" w:hAnsi="細明體" w:cs="細明體"/>
      <w:kern w:val="0"/>
      <w:sz w:val="24"/>
      <w:szCs w:val="24"/>
    </w:rPr>
  </w:style>
  <w:style w:type="paragraph" w:customStyle="1" w:styleId="2">
    <w:name w:val="樣式2"/>
    <w:basedOn w:val="a"/>
    <w:uiPriority w:val="99"/>
    <w:rsid w:val="0019112D"/>
    <w:pPr>
      <w:adjustRightInd w:val="0"/>
      <w:spacing w:line="480" w:lineRule="atLeast"/>
      <w:ind w:leftChars="584" w:left="1402" w:firstLineChars="200" w:firstLine="560"/>
      <w:jc w:val="both"/>
      <w:textDirection w:val="lrTbV"/>
      <w:textAlignment w:val="baseline"/>
    </w:pPr>
    <w:rPr>
      <w:rFonts w:ascii="標楷體" w:eastAsia="標楷體" w:hAnsi="標楷體"/>
      <w:kern w:val="0"/>
      <w:sz w:val="28"/>
      <w:szCs w:val="20"/>
    </w:rPr>
  </w:style>
  <w:style w:type="paragraph" w:customStyle="1" w:styleId="a3">
    <w:name w:val="正副本"/>
    <w:basedOn w:val="a"/>
    <w:uiPriority w:val="99"/>
    <w:rsid w:val="002F0455"/>
    <w:rPr>
      <w:rFonts w:ascii="標楷體" w:eastAsia="標楷體" w:hAnsi="標楷體"/>
      <w:sz w:val="32"/>
      <w:szCs w:val="32"/>
    </w:rPr>
  </w:style>
  <w:style w:type="character" w:customStyle="1" w:styleId="scayt-misspell">
    <w:name w:val="scayt-misspell"/>
    <w:basedOn w:val="a0"/>
    <w:uiPriority w:val="99"/>
    <w:rsid w:val="002F0455"/>
    <w:rPr>
      <w:rFonts w:cs="Times New Roman"/>
    </w:rPr>
  </w:style>
  <w:style w:type="paragraph" w:styleId="a4">
    <w:name w:val="header"/>
    <w:basedOn w:val="a"/>
    <w:link w:val="a5"/>
    <w:uiPriority w:val="99"/>
    <w:rsid w:val="0033131C"/>
    <w:pPr>
      <w:tabs>
        <w:tab w:val="center" w:pos="4153"/>
        <w:tab w:val="right" w:pos="8306"/>
      </w:tabs>
      <w:snapToGrid w:val="0"/>
    </w:pPr>
    <w:rPr>
      <w:sz w:val="20"/>
      <w:szCs w:val="20"/>
    </w:rPr>
  </w:style>
  <w:style w:type="character" w:customStyle="1" w:styleId="a5">
    <w:name w:val="頁首 字元"/>
    <w:basedOn w:val="a0"/>
    <w:link w:val="a4"/>
    <w:uiPriority w:val="99"/>
    <w:locked/>
    <w:rsid w:val="0033131C"/>
    <w:rPr>
      <w:rFonts w:ascii="Times New Roman" w:eastAsia="新細明體" w:hAnsi="Times New Roman" w:cs="Times New Roman"/>
      <w:sz w:val="20"/>
      <w:szCs w:val="20"/>
    </w:rPr>
  </w:style>
  <w:style w:type="paragraph" w:styleId="a6">
    <w:name w:val="footer"/>
    <w:basedOn w:val="a"/>
    <w:link w:val="a7"/>
    <w:uiPriority w:val="99"/>
    <w:rsid w:val="0033131C"/>
    <w:pPr>
      <w:tabs>
        <w:tab w:val="center" w:pos="4153"/>
        <w:tab w:val="right" w:pos="8306"/>
      </w:tabs>
      <w:snapToGrid w:val="0"/>
    </w:pPr>
    <w:rPr>
      <w:sz w:val="20"/>
      <w:szCs w:val="20"/>
    </w:rPr>
  </w:style>
  <w:style w:type="character" w:customStyle="1" w:styleId="a7">
    <w:name w:val="頁尾 字元"/>
    <w:basedOn w:val="a0"/>
    <w:link w:val="a6"/>
    <w:uiPriority w:val="99"/>
    <w:locked/>
    <w:rsid w:val="0033131C"/>
    <w:rPr>
      <w:rFonts w:ascii="Times New Roman" w:eastAsia="新細明體" w:hAnsi="Times New Roman" w:cs="Times New Roman"/>
      <w:sz w:val="20"/>
      <w:szCs w:val="20"/>
    </w:rPr>
  </w:style>
  <w:style w:type="paragraph" w:styleId="a8">
    <w:name w:val="List Paragraph"/>
    <w:basedOn w:val="a"/>
    <w:uiPriority w:val="99"/>
    <w:qFormat/>
    <w:rsid w:val="00D900B1"/>
    <w:pPr>
      <w:ind w:leftChars="200" w:left="480"/>
    </w:pPr>
  </w:style>
  <w:style w:type="paragraph" w:styleId="a9">
    <w:name w:val="Balloon Text"/>
    <w:basedOn w:val="a"/>
    <w:link w:val="aa"/>
    <w:uiPriority w:val="99"/>
    <w:semiHidden/>
    <w:rsid w:val="00B8052F"/>
    <w:rPr>
      <w:rFonts w:ascii="Cambria" w:hAnsi="Cambria"/>
      <w:sz w:val="18"/>
      <w:szCs w:val="18"/>
    </w:rPr>
  </w:style>
  <w:style w:type="character" w:customStyle="1" w:styleId="aa">
    <w:name w:val="註解方塊文字 字元"/>
    <w:basedOn w:val="a0"/>
    <w:link w:val="a9"/>
    <w:uiPriority w:val="99"/>
    <w:semiHidden/>
    <w:locked/>
    <w:rsid w:val="00B8052F"/>
    <w:rPr>
      <w:rFonts w:ascii="Cambria" w:eastAsia="新細明體" w:hAnsi="Cambria" w:cs="Times New Roman"/>
      <w:sz w:val="18"/>
      <w:szCs w:val="18"/>
    </w:rPr>
  </w:style>
  <w:style w:type="numbering" w:customStyle="1" w:styleId="1">
    <w:name w:val="樣式1"/>
    <w:rsid w:val="009648C8"/>
    <w:pPr>
      <w:numPr>
        <w:numId w:val="5"/>
      </w:numPr>
    </w:pPr>
  </w:style>
  <w:style w:type="paragraph" w:styleId="ab">
    <w:name w:val="endnote text"/>
    <w:basedOn w:val="a"/>
    <w:link w:val="ac"/>
    <w:uiPriority w:val="99"/>
    <w:semiHidden/>
    <w:unhideWhenUsed/>
    <w:rsid w:val="00220203"/>
    <w:pPr>
      <w:snapToGrid w:val="0"/>
    </w:pPr>
  </w:style>
  <w:style w:type="character" w:customStyle="1" w:styleId="ac">
    <w:name w:val="章節附註文字 字元"/>
    <w:basedOn w:val="a0"/>
    <w:link w:val="ab"/>
    <w:uiPriority w:val="99"/>
    <w:semiHidden/>
    <w:rsid w:val="00220203"/>
    <w:rPr>
      <w:rFonts w:ascii="Times New Roman" w:hAnsi="Times New Roman"/>
      <w:kern w:val="2"/>
      <w:sz w:val="24"/>
      <w:szCs w:val="24"/>
    </w:rPr>
  </w:style>
  <w:style w:type="character" w:styleId="ad">
    <w:name w:val="endnote reference"/>
    <w:basedOn w:val="a0"/>
    <w:uiPriority w:val="99"/>
    <w:semiHidden/>
    <w:unhideWhenUsed/>
    <w:rsid w:val="00220203"/>
    <w:rPr>
      <w:vertAlign w:val="superscript"/>
    </w:rPr>
  </w:style>
</w:styles>
</file>

<file path=word/webSettings.xml><?xml version="1.0" encoding="utf-8"?>
<w:webSettings xmlns:r="http://schemas.openxmlformats.org/officeDocument/2006/relationships" xmlns:w="http://schemas.openxmlformats.org/wordprocessingml/2006/main">
  <w:divs>
    <w:div w:id="138573950">
      <w:bodyDiv w:val="1"/>
      <w:marLeft w:val="0"/>
      <w:marRight w:val="0"/>
      <w:marTop w:val="0"/>
      <w:marBottom w:val="0"/>
      <w:divBdr>
        <w:top w:val="none" w:sz="0" w:space="0" w:color="auto"/>
        <w:left w:val="none" w:sz="0" w:space="0" w:color="auto"/>
        <w:bottom w:val="none" w:sz="0" w:space="0" w:color="auto"/>
        <w:right w:val="none" w:sz="0" w:space="0" w:color="auto"/>
      </w:divBdr>
    </w:div>
    <w:div w:id="435295754">
      <w:bodyDiv w:val="1"/>
      <w:marLeft w:val="0"/>
      <w:marRight w:val="0"/>
      <w:marTop w:val="0"/>
      <w:marBottom w:val="0"/>
      <w:divBdr>
        <w:top w:val="none" w:sz="0" w:space="0" w:color="auto"/>
        <w:left w:val="none" w:sz="0" w:space="0" w:color="auto"/>
        <w:bottom w:val="none" w:sz="0" w:space="0" w:color="auto"/>
        <w:right w:val="none" w:sz="0" w:space="0" w:color="auto"/>
      </w:divBdr>
    </w:div>
    <w:div w:id="461774678">
      <w:bodyDiv w:val="1"/>
      <w:marLeft w:val="0"/>
      <w:marRight w:val="0"/>
      <w:marTop w:val="0"/>
      <w:marBottom w:val="0"/>
      <w:divBdr>
        <w:top w:val="none" w:sz="0" w:space="0" w:color="auto"/>
        <w:left w:val="none" w:sz="0" w:space="0" w:color="auto"/>
        <w:bottom w:val="none" w:sz="0" w:space="0" w:color="auto"/>
        <w:right w:val="none" w:sz="0" w:space="0" w:color="auto"/>
      </w:divBdr>
    </w:div>
    <w:div w:id="829441341">
      <w:bodyDiv w:val="1"/>
      <w:marLeft w:val="0"/>
      <w:marRight w:val="0"/>
      <w:marTop w:val="0"/>
      <w:marBottom w:val="0"/>
      <w:divBdr>
        <w:top w:val="none" w:sz="0" w:space="0" w:color="auto"/>
        <w:left w:val="none" w:sz="0" w:space="0" w:color="auto"/>
        <w:bottom w:val="none" w:sz="0" w:space="0" w:color="auto"/>
        <w:right w:val="none" w:sz="0" w:space="0" w:color="auto"/>
      </w:divBdr>
    </w:div>
    <w:div w:id="1082071769">
      <w:bodyDiv w:val="1"/>
      <w:marLeft w:val="0"/>
      <w:marRight w:val="0"/>
      <w:marTop w:val="0"/>
      <w:marBottom w:val="0"/>
      <w:divBdr>
        <w:top w:val="none" w:sz="0" w:space="0" w:color="auto"/>
        <w:left w:val="none" w:sz="0" w:space="0" w:color="auto"/>
        <w:bottom w:val="none" w:sz="0" w:space="0" w:color="auto"/>
        <w:right w:val="none" w:sz="0" w:space="0" w:color="auto"/>
      </w:divBdr>
    </w:div>
    <w:div w:id="1095711166">
      <w:bodyDiv w:val="1"/>
      <w:marLeft w:val="0"/>
      <w:marRight w:val="0"/>
      <w:marTop w:val="0"/>
      <w:marBottom w:val="0"/>
      <w:divBdr>
        <w:top w:val="none" w:sz="0" w:space="0" w:color="auto"/>
        <w:left w:val="none" w:sz="0" w:space="0" w:color="auto"/>
        <w:bottom w:val="none" w:sz="0" w:space="0" w:color="auto"/>
        <w:right w:val="none" w:sz="0" w:space="0" w:color="auto"/>
      </w:divBdr>
    </w:div>
    <w:div w:id="1530680844">
      <w:bodyDiv w:val="1"/>
      <w:marLeft w:val="0"/>
      <w:marRight w:val="0"/>
      <w:marTop w:val="0"/>
      <w:marBottom w:val="0"/>
      <w:divBdr>
        <w:top w:val="none" w:sz="0" w:space="0" w:color="auto"/>
        <w:left w:val="none" w:sz="0" w:space="0" w:color="auto"/>
        <w:bottom w:val="none" w:sz="0" w:space="0" w:color="auto"/>
        <w:right w:val="none" w:sz="0" w:space="0" w:color="auto"/>
      </w:divBdr>
    </w:div>
    <w:div w:id="17967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2F28-2646-4609-AC81-47DEBBCF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薛志文</dc:creator>
  <cp:lastModifiedBy>windows7</cp:lastModifiedBy>
  <cp:revision>3</cp:revision>
  <cp:lastPrinted>2015-12-30T02:24:00Z</cp:lastPrinted>
  <dcterms:created xsi:type="dcterms:W3CDTF">2015-12-31T08:16:00Z</dcterms:created>
  <dcterms:modified xsi:type="dcterms:W3CDTF">2015-12-31T08:18:00Z</dcterms:modified>
</cp:coreProperties>
</file>