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29" w:rsidRDefault="008D26C5" w:rsidP="003B2929">
      <w:pPr>
        <w:spacing w:line="420" w:lineRule="exact"/>
        <w:jc w:val="center"/>
        <w:rPr>
          <w:b/>
          <w:sz w:val="40"/>
          <w:szCs w:val="40"/>
        </w:rPr>
      </w:pPr>
      <w:bookmarkStart w:id="0" w:name="_GoBack"/>
      <w:bookmarkEnd w:id="0"/>
      <w:proofErr w:type="gramStart"/>
      <w:r>
        <w:rPr>
          <w:rFonts w:hint="eastAsia"/>
          <w:b/>
          <w:sz w:val="40"/>
          <w:szCs w:val="40"/>
        </w:rPr>
        <w:t>臺</w:t>
      </w:r>
      <w:proofErr w:type="gramEnd"/>
      <w:r>
        <w:rPr>
          <w:rFonts w:hint="eastAsia"/>
          <w:b/>
          <w:sz w:val="40"/>
          <w:szCs w:val="40"/>
        </w:rPr>
        <w:t>南</w:t>
      </w:r>
      <w:r w:rsidRPr="00FD5706">
        <w:rPr>
          <w:b/>
          <w:sz w:val="40"/>
          <w:szCs w:val="40"/>
        </w:rPr>
        <w:t>市政府勞工局辦理</w:t>
      </w:r>
    </w:p>
    <w:p w:rsidR="008D26C5" w:rsidRDefault="008D26C5" w:rsidP="003B2929">
      <w:pPr>
        <w:spacing w:line="420" w:lineRule="exact"/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A00148">
        <w:rPr>
          <w:rFonts w:ascii="新細明體" w:hAnsi="新細明體"/>
          <w:b/>
          <w:color w:val="000000"/>
          <w:sz w:val="40"/>
          <w:szCs w:val="40"/>
        </w:rPr>
        <w:t>身心障礙者創業貸款</w:t>
      </w:r>
      <w:r w:rsidRPr="00A00148">
        <w:rPr>
          <w:rFonts w:ascii="新細明體" w:hAnsi="新細明體" w:hint="eastAsia"/>
          <w:b/>
          <w:color w:val="000000"/>
          <w:sz w:val="40"/>
          <w:szCs w:val="40"/>
        </w:rPr>
        <w:t>利息</w:t>
      </w:r>
      <w:r w:rsidRPr="00A00148">
        <w:rPr>
          <w:rFonts w:ascii="新細明體" w:hAnsi="新細明體"/>
          <w:b/>
          <w:color w:val="000000"/>
          <w:sz w:val="40"/>
          <w:szCs w:val="40"/>
        </w:rPr>
        <w:t>補</w:t>
      </w:r>
      <w:r w:rsidRPr="00A00148">
        <w:rPr>
          <w:rFonts w:ascii="新細明體" w:hAnsi="新細明體" w:hint="eastAsia"/>
          <w:b/>
          <w:color w:val="000000"/>
          <w:sz w:val="40"/>
          <w:szCs w:val="40"/>
        </w:rPr>
        <w:t>貼作業</w:t>
      </w:r>
      <w:r w:rsidRPr="00A00148">
        <w:rPr>
          <w:rFonts w:ascii="新細明體" w:hAnsi="新細明體"/>
          <w:b/>
          <w:color w:val="000000"/>
          <w:sz w:val="40"/>
          <w:szCs w:val="40"/>
        </w:rPr>
        <w:t>要點</w:t>
      </w:r>
    </w:p>
    <w:p w:rsidR="003B2929" w:rsidRDefault="003B2929" w:rsidP="006348E9">
      <w:pPr>
        <w:spacing w:line="420" w:lineRule="exact"/>
        <w:ind w:leftChars="2421" w:left="5810"/>
        <w:rPr>
          <w:rFonts w:ascii="新細明體" w:hAnsi="新細明體"/>
          <w:b/>
          <w:color w:val="000000"/>
          <w:sz w:val="20"/>
          <w:szCs w:val="20"/>
        </w:rPr>
      </w:pPr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中華民國100年7月1日</w:t>
      </w:r>
      <w:proofErr w:type="gramStart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臺</w:t>
      </w:r>
      <w:proofErr w:type="gramEnd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南市政府勞工局南市</w:t>
      </w:r>
      <w:proofErr w:type="gramStart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勞就字</w:t>
      </w:r>
      <w:proofErr w:type="gramEnd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第10003149670號令訂定，並溯及於中華民國100年1月1日生效</w:t>
      </w:r>
      <w:r w:rsidR="006348E9">
        <w:rPr>
          <w:rFonts w:ascii="新細明體" w:hAnsi="新細明體" w:hint="eastAsia"/>
          <w:b/>
          <w:color w:val="000000"/>
          <w:sz w:val="20"/>
          <w:szCs w:val="20"/>
        </w:rPr>
        <w:t>施行</w:t>
      </w:r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。</w:t>
      </w:r>
    </w:p>
    <w:p w:rsidR="006348E9" w:rsidRPr="006348E9" w:rsidRDefault="006348E9" w:rsidP="006348E9">
      <w:pPr>
        <w:spacing w:line="420" w:lineRule="exact"/>
        <w:ind w:leftChars="2421" w:left="5810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b/>
          <w:color w:val="000000"/>
          <w:sz w:val="20"/>
          <w:szCs w:val="20"/>
        </w:rPr>
        <w:t>中華民國104年</w:t>
      </w:r>
      <w:r w:rsidR="00BD5B86">
        <w:rPr>
          <w:rFonts w:ascii="新細明體" w:hAnsi="新細明體" w:hint="eastAsia"/>
          <w:b/>
          <w:color w:val="000000"/>
          <w:sz w:val="20"/>
          <w:szCs w:val="20"/>
        </w:rPr>
        <w:t>12</w:t>
      </w:r>
      <w:r>
        <w:rPr>
          <w:rFonts w:ascii="新細明體" w:hAnsi="新細明體" w:hint="eastAsia"/>
          <w:b/>
          <w:color w:val="000000"/>
          <w:sz w:val="20"/>
          <w:szCs w:val="20"/>
        </w:rPr>
        <w:t>月</w:t>
      </w:r>
      <w:r w:rsidR="00BD5B86">
        <w:rPr>
          <w:rFonts w:ascii="新細明體" w:hAnsi="新細明體" w:hint="eastAsia"/>
          <w:b/>
          <w:color w:val="000000"/>
          <w:sz w:val="20"/>
          <w:szCs w:val="20"/>
        </w:rPr>
        <w:t>1</w:t>
      </w:r>
      <w:r>
        <w:rPr>
          <w:rFonts w:ascii="新細明體" w:hAnsi="新細明體" w:hint="eastAsia"/>
          <w:b/>
          <w:color w:val="000000"/>
          <w:sz w:val="20"/>
          <w:szCs w:val="20"/>
        </w:rPr>
        <w:t>日</w:t>
      </w:r>
      <w:proofErr w:type="gramStart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臺</w:t>
      </w:r>
      <w:proofErr w:type="gramEnd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南市政府勞工局南市</w:t>
      </w:r>
      <w:proofErr w:type="gramStart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勞就字</w:t>
      </w:r>
      <w:proofErr w:type="gramEnd"/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第</w:t>
      </w:r>
      <w:r w:rsidR="00B91EAA">
        <w:rPr>
          <w:rFonts w:ascii="新細明體" w:hAnsi="新細明體" w:hint="eastAsia"/>
          <w:b/>
          <w:color w:val="000000"/>
          <w:sz w:val="20"/>
          <w:szCs w:val="20"/>
        </w:rPr>
        <w:t>1041156200</w:t>
      </w:r>
      <w:r w:rsidRPr="003B2929">
        <w:rPr>
          <w:rFonts w:ascii="新細明體" w:hAnsi="新細明體" w:hint="eastAsia"/>
          <w:b/>
          <w:color w:val="000000"/>
          <w:sz w:val="20"/>
          <w:szCs w:val="20"/>
        </w:rPr>
        <w:t>號令訂定</w:t>
      </w:r>
      <w:r>
        <w:rPr>
          <w:rFonts w:ascii="新細明體" w:hAnsi="新細明體" w:hint="eastAsia"/>
          <w:b/>
          <w:color w:val="000000"/>
          <w:sz w:val="20"/>
          <w:szCs w:val="20"/>
        </w:rPr>
        <w:t>修正第五</w:t>
      </w:r>
      <w:r w:rsidR="00B91EAA">
        <w:rPr>
          <w:rFonts w:ascii="新細明體" w:hAnsi="新細明體" w:hint="eastAsia"/>
          <w:b/>
          <w:color w:val="000000"/>
          <w:sz w:val="20"/>
          <w:szCs w:val="20"/>
        </w:rPr>
        <w:t>點</w:t>
      </w:r>
      <w:r>
        <w:rPr>
          <w:rFonts w:ascii="新細明體" w:hAnsi="新細明體" w:hint="eastAsia"/>
          <w:b/>
          <w:color w:val="000000"/>
          <w:sz w:val="20"/>
          <w:szCs w:val="20"/>
        </w:rPr>
        <w:t>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85"/>
        </w:tabs>
        <w:spacing w:line="420" w:lineRule="exact"/>
        <w:ind w:left="585" w:hanging="567"/>
        <w:rPr>
          <w:rFonts w:ascii="新細明體" w:hAnsi="新細明體"/>
          <w:color w:val="000000"/>
          <w:sz w:val="28"/>
          <w:szCs w:val="28"/>
        </w:rPr>
      </w:pP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南市政府勞工局（以下簡稱本局）為協助身心障礙者創業，並減輕其創業負擔，並</w:t>
      </w:r>
      <w:r w:rsidRPr="00982D7C">
        <w:rPr>
          <w:rFonts w:ascii="新細明體" w:hAnsi="新細明體" w:cs="Arial" w:hint="eastAsia"/>
          <w:color w:val="000000"/>
          <w:sz w:val="28"/>
          <w:szCs w:val="28"/>
        </w:rPr>
        <w:t>依據身心障礙者權益保障法第三十三條、第三十七條，及身心障礙者創業輔導服務實施及補助準則第三條規定，辦理身心障礙者創業貸款利息補貼（以下簡稱利息補貼）作業，特訂定本要點。</w:t>
      </w:r>
    </w:p>
    <w:p w:rsidR="008D26C5" w:rsidRPr="00982D7C" w:rsidRDefault="008D26C5" w:rsidP="008D26C5">
      <w:pPr>
        <w:numPr>
          <w:ilvl w:val="0"/>
          <w:numId w:val="3"/>
        </w:numPr>
        <w:tabs>
          <w:tab w:val="num" w:pos="585"/>
        </w:tabs>
        <w:spacing w:line="420" w:lineRule="exact"/>
        <w:ind w:left="585" w:hanging="585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符合下列規定並向銀行辦理創業貸款者，得向本局申請利息補貼：</w:t>
      </w:r>
    </w:p>
    <w:p w:rsidR="008D26C5" w:rsidRDefault="008D26C5" w:rsidP="008D26C5">
      <w:pPr>
        <w:numPr>
          <w:ilvl w:val="0"/>
          <w:numId w:val="4"/>
        </w:numPr>
        <w:tabs>
          <w:tab w:val="left" w:pos="851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675547">
        <w:rPr>
          <w:rFonts w:ascii="新細明體" w:hAnsi="新細明體" w:hint="eastAsia"/>
          <w:color w:val="000000"/>
          <w:sz w:val="28"/>
          <w:szCs w:val="28"/>
        </w:rPr>
        <w:t>設籍並居住</w:t>
      </w:r>
      <w:proofErr w:type="gramStart"/>
      <w:r w:rsidRPr="00675547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675547">
        <w:rPr>
          <w:rFonts w:ascii="新細明體" w:hAnsi="新細明體" w:hint="eastAsia"/>
          <w:color w:val="000000"/>
          <w:sz w:val="28"/>
          <w:szCs w:val="28"/>
        </w:rPr>
        <w:t>南市（以下簡稱本市）六個月以上，且領有身心障礙證明者。</w:t>
      </w:r>
    </w:p>
    <w:p w:rsidR="008D26C5" w:rsidRPr="00675547" w:rsidRDefault="008D26C5" w:rsidP="008D26C5">
      <w:pPr>
        <w:numPr>
          <w:ilvl w:val="0"/>
          <w:numId w:val="4"/>
        </w:numPr>
        <w:tabs>
          <w:tab w:val="left" w:pos="851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675547">
        <w:rPr>
          <w:rFonts w:ascii="新細明體" w:hAnsi="新細明體" w:hint="eastAsia"/>
          <w:color w:val="000000"/>
          <w:sz w:val="28"/>
          <w:szCs w:val="28"/>
        </w:rPr>
        <w:t>年齡在二十歲以上未滿六十歲者。</w:t>
      </w:r>
    </w:p>
    <w:p w:rsidR="008D26C5" w:rsidRPr="00982D7C" w:rsidRDefault="008D26C5" w:rsidP="008D26C5">
      <w:pPr>
        <w:numPr>
          <w:ilvl w:val="0"/>
          <w:numId w:val="4"/>
        </w:numPr>
        <w:tabs>
          <w:tab w:val="left" w:pos="851"/>
          <w:tab w:val="left" w:pos="1134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具有工作能力、創業意願與能力者。</w:t>
      </w:r>
    </w:p>
    <w:p w:rsidR="008D26C5" w:rsidRPr="00982D7C" w:rsidRDefault="008D26C5" w:rsidP="008D26C5">
      <w:pPr>
        <w:numPr>
          <w:ilvl w:val="0"/>
          <w:numId w:val="4"/>
        </w:numPr>
        <w:tabs>
          <w:tab w:val="left" w:pos="851"/>
          <w:tab w:val="left" w:pos="1134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經銀行核准創業性貸款者。</w:t>
      </w:r>
    </w:p>
    <w:p w:rsidR="008D26C5" w:rsidRPr="00982D7C" w:rsidRDefault="008D26C5" w:rsidP="008D26C5">
      <w:pPr>
        <w:numPr>
          <w:ilvl w:val="0"/>
          <w:numId w:val="4"/>
        </w:numPr>
        <w:tabs>
          <w:tab w:val="left" w:pos="851"/>
          <w:tab w:val="left" w:pos="1134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創業未滿一年</w:t>
      </w:r>
      <w:r>
        <w:rPr>
          <w:rFonts w:ascii="新細明體" w:hAnsi="新細明體" w:hint="eastAsia"/>
          <w:color w:val="000000"/>
          <w:sz w:val="28"/>
          <w:szCs w:val="28"/>
        </w:rPr>
        <w:t>者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8D26C5" w:rsidRPr="00982D7C" w:rsidRDefault="008D26C5" w:rsidP="008D26C5">
      <w:pPr>
        <w:numPr>
          <w:ilvl w:val="0"/>
          <w:numId w:val="4"/>
        </w:numPr>
        <w:tabs>
          <w:tab w:val="left" w:pos="851"/>
          <w:tab w:val="left" w:pos="1134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申請創業貸款利息補貼所經營行業，其稅籍應設於本市，並依法辦理營業登記</w:t>
      </w:r>
      <w:r>
        <w:rPr>
          <w:rFonts w:ascii="新細明體" w:hAnsi="新細明體" w:hint="eastAsia"/>
          <w:color w:val="000000"/>
          <w:sz w:val="28"/>
          <w:szCs w:val="28"/>
        </w:rPr>
        <w:t>或取得營業許可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者。</w:t>
      </w:r>
    </w:p>
    <w:p w:rsidR="008D26C5" w:rsidRPr="00982D7C" w:rsidRDefault="008D26C5" w:rsidP="008D26C5">
      <w:pPr>
        <w:numPr>
          <w:ilvl w:val="0"/>
          <w:numId w:val="4"/>
        </w:numPr>
        <w:tabs>
          <w:tab w:val="left" w:pos="851"/>
          <w:tab w:val="left" w:pos="1134"/>
        </w:tabs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cs="TT705Fo00" w:hint="eastAsia"/>
          <w:color w:val="000000"/>
          <w:sz w:val="28"/>
          <w:szCs w:val="28"/>
        </w:rPr>
        <w:t>未曾獲政府機關創業性貸款、補助或身心障礙者自力更生創業補助者。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85"/>
        </w:tabs>
        <w:spacing w:line="420" w:lineRule="exact"/>
        <w:ind w:left="585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創業貸款利息補貼，每人以一次為限。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85"/>
        </w:tabs>
        <w:spacing w:line="420" w:lineRule="exact"/>
        <w:ind w:left="585" w:hanging="567"/>
        <w:rPr>
          <w:rFonts w:ascii="新細明體" w:hAnsi="新細明體" w:cs="Arial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創業貸款利息補貼範圍為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貸款金額</w:t>
      </w:r>
      <w:r>
        <w:rPr>
          <w:rFonts w:ascii="新細明體" w:hAnsi="新細明體" w:hint="eastAsia"/>
          <w:color w:val="000000"/>
          <w:sz w:val="28"/>
          <w:szCs w:val="28"/>
        </w:rPr>
        <w:t>本金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每人最高新臺幣五十萬元</w:t>
      </w:r>
      <w:r>
        <w:rPr>
          <w:rFonts w:ascii="新細明體" w:hAnsi="新細明體" w:hint="eastAsia"/>
          <w:color w:val="000000"/>
          <w:sz w:val="28"/>
          <w:szCs w:val="28"/>
        </w:rPr>
        <w:t>之利息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（限同一銀行同一貸款）</w:t>
      </w:r>
      <w:r>
        <w:rPr>
          <w:rFonts w:ascii="新細明體" w:hAnsi="新細明體" w:hint="eastAsia"/>
          <w:color w:val="000000"/>
          <w:sz w:val="28"/>
          <w:szCs w:val="28"/>
        </w:rPr>
        <w:t>，貼補年限最長五年。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本貸款計息標準</w:t>
      </w:r>
      <w:r>
        <w:rPr>
          <w:rFonts w:ascii="新細明體" w:hAnsi="新細明體" w:hint="eastAsia"/>
          <w:color w:val="000000"/>
          <w:sz w:val="28"/>
          <w:szCs w:val="28"/>
        </w:rPr>
        <w:t>以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百分之六為上限（貸款年利率低於百分之六，以實際貸款利率計算）。</w:t>
      </w:r>
    </w:p>
    <w:p w:rsidR="008D26C5" w:rsidRPr="00982D7C" w:rsidRDefault="008D26C5" w:rsidP="008D26C5">
      <w:pPr>
        <w:spacing w:line="420" w:lineRule="exact"/>
        <w:ind w:leftChars="243" w:left="583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前項之利息補貼，不包含遲延利息、違約金及其利息。</w:t>
      </w:r>
    </w:p>
    <w:p w:rsidR="008D26C5" w:rsidRPr="00982D7C" w:rsidRDefault="008D26C5" w:rsidP="008D26C5">
      <w:pPr>
        <w:widowControl/>
        <w:numPr>
          <w:ilvl w:val="0"/>
          <w:numId w:val="3"/>
        </w:numPr>
        <w:spacing w:line="420" w:lineRule="exact"/>
        <w:ind w:left="567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申請人於依</w:t>
      </w:r>
      <w:r>
        <w:rPr>
          <w:rFonts w:ascii="新細明體" w:hAnsi="新細明體" w:hint="eastAsia"/>
          <w:color w:val="000000"/>
          <w:sz w:val="28"/>
          <w:szCs w:val="28"/>
        </w:rPr>
        <w:t>銀行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之創業貸款規定，取得銀行同意創業貸款之通知書後，應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檢附下列表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件一式三份，向本</w:t>
      </w:r>
      <w:r>
        <w:rPr>
          <w:rFonts w:ascii="新細明體" w:hAnsi="新細明體" w:hint="eastAsia"/>
          <w:color w:val="000000"/>
          <w:sz w:val="28"/>
          <w:szCs w:val="28"/>
        </w:rPr>
        <w:t>局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提出申請：</w:t>
      </w:r>
    </w:p>
    <w:p w:rsidR="008D26C5" w:rsidRPr="00982D7C" w:rsidRDefault="008D26C5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申請書。</w:t>
      </w:r>
    </w:p>
    <w:p w:rsidR="008D26C5" w:rsidRPr="00982D7C" w:rsidRDefault="008D26C5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創業貸款計畫書。</w:t>
      </w:r>
    </w:p>
    <w:p w:rsidR="008D26C5" w:rsidRPr="00982D7C" w:rsidRDefault="008D26C5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身心障礙證明正反面影本。</w:t>
      </w:r>
    </w:p>
    <w:p w:rsidR="008D26C5" w:rsidRPr="00982D7C" w:rsidRDefault="006348E9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新式戶口名簿現住人口</w:t>
      </w:r>
      <w:r w:rsidR="00486A45">
        <w:rPr>
          <w:rFonts w:ascii="新細明體" w:hAnsi="新細明體" w:hint="eastAsia"/>
          <w:color w:val="000000"/>
          <w:sz w:val="28"/>
          <w:szCs w:val="28"/>
        </w:rPr>
        <w:t>含</w:t>
      </w:r>
      <w:r>
        <w:rPr>
          <w:rFonts w:ascii="新細明體" w:hAnsi="新細明體" w:hint="eastAsia"/>
          <w:color w:val="000000"/>
          <w:sz w:val="28"/>
          <w:szCs w:val="28"/>
        </w:rPr>
        <w:t>詳細記事</w:t>
      </w:r>
      <w:r w:rsidR="008D26C5" w:rsidRPr="00982D7C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8D26C5" w:rsidRPr="00982D7C" w:rsidRDefault="008D26C5" w:rsidP="008D26C5">
      <w:pPr>
        <w:widowControl/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lastRenderedPageBreak/>
        <w:t>商業登記證明文件或公司證明文件或其他機關核發開（執）業許可證影本。</w:t>
      </w:r>
    </w:p>
    <w:p w:rsidR="008D26C5" w:rsidRPr="00982D7C" w:rsidRDefault="008D26C5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銀行貸款證明正本。</w:t>
      </w:r>
    </w:p>
    <w:p w:rsidR="008D26C5" w:rsidRPr="00982D7C" w:rsidRDefault="008D26C5" w:rsidP="008D26C5">
      <w:pPr>
        <w:numPr>
          <w:ilvl w:val="0"/>
          <w:numId w:val="1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未曾獲中央或地方政府機關創業性補助切結書。</w:t>
      </w:r>
    </w:p>
    <w:p w:rsidR="008D26C5" w:rsidRPr="00982D7C" w:rsidRDefault="008D26C5" w:rsidP="008D26C5">
      <w:pPr>
        <w:spacing w:line="420" w:lineRule="exact"/>
        <w:ind w:leftChars="236" w:left="566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前項文件非正本者，本局得查驗其正本，如有欠缺，</w:t>
      </w:r>
      <w:r>
        <w:rPr>
          <w:rFonts w:ascii="新細明體" w:hAnsi="新細明體" w:hint="eastAsia"/>
          <w:color w:val="000000"/>
          <w:sz w:val="28"/>
          <w:szCs w:val="28"/>
        </w:rPr>
        <w:t>本局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應限期通知補正，逾期未補正或補正不完全者，不予受理。</w:t>
      </w:r>
    </w:p>
    <w:p w:rsidR="008D26C5" w:rsidRPr="00982D7C" w:rsidRDefault="008D26C5" w:rsidP="008D26C5">
      <w:pPr>
        <w:spacing w:line="420" w:lineRule="exact"/>
        <w:ind w:leftChars="236" w:left="566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前項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所需書表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格式由本局訂之。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67"/>
        </w:tabs>
        <w:spacing w:line="420" w:lineRule="exact"/>
        <w:ind w:left="567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獲准創業貸款利息補貼者，應於每年六月及十二月之十五日內以掛號郵寄前六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個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月內向貸款銀行繳交利息之收據正本、核定函影本、身心障礙證明正反面影本、領據，向本局申請核發利息補貼。</w:t>
      </w:r>
    </w:p>
    <w:p w:rsidR="008D26C5" w:rsidRPr="00982D7C" w:rsidRDefault="008D26C5" w:rsidP="008D26C5">
      <w:pPr>
        <w:spacing w:line="420" w:lineRule="exact"/>
        <w:ind w:left="567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前項各款資料如有欠缺，本局應限期通知補正，逾期未補正或補正不完全者，視同放棄當期補助。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67"/>
        </w:tabs>
        <w:spacing w:line="420" w:lineRule="exact"/>
        <w:ind w:left="443" w:hanging="443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申請本補貼者，所經營之行業不得為妨害公共秩序、違背善良風俗之行業。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67"/>
        </w:tabs>
        <w:spacing w:line="420" w:lineRule="exact"/>
        <w:ind w:left="567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利息補貼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期間，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有下列情事之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一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者，自事實發生時，經輔導仍不依規定改善者，終止補助：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戶籍或所營事業稅籍遷出本市者。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未親自經營所申請創業利息補貼之事業者。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經營不善或違反本要點規定。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歇業或轉讓者。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暫停營業超過一個月以上者。</w:t>
      </w:r>
    </w:p>
    <w:p w:rsidR="008D26C5" w:rsidRPr="00982D7C" w:rsidRDefault="008D26C5" w:rsidP="008D26C5">
      <w:pPr>
        <w:numPr>
          <w:ilvl w:val="0"/>
          <w:numId w:val="2"/>
        </w:numPr>
        <w:spacing w:line="420" w:lineRule="exact"/>
        <w:ind w:left="851" w:hanging="851"/>
        <w:rPr>
          <w:rFonts w:ascii="新細明體" w:hAnsi="新細明體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其他違反本利息補貼之旨意者。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443"/>
        </w:tabs>
        <w:spacing w:line="420" w:lineRule="exact"/>
        <w:ind w:left="567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申請本補貼者所經營之行業，本局得不定期派員訪視，受補貼者不得拒絕、規避及妨礙。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num" w:pos="567"/>
        </w:tabs>
        <w:spacing w:line="420" w:lineRule="exact"/>
        <w:ind w:left="567" w:hanging="567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申請人若有正當理由需變更原核准創業計畫相關事宜時，應先以書面報經本局同意。</w:t>
      </w:r>
    </w:p>
    <w:p w:rsidR="008D26C5" w:rsidRPr="00982D7C" w:rsidRDefault="008D26C5" w:rsidP="008D26C5">
      <w:pPr>
        <w:widowControl/>
        <w:numPr>
          <w:ilvl w:val="0"/>
          <w:numId w:val="3"/>
        </w:numPr>
        <w:tabs>
          <w:tab w:val="left" w:pos="567"/>
          <w:tab w:val="num" w:pos="851"/>
        </w:tabs>
        <w:spacing w:line="420" w:lineRule="exact"/>
        <w:ind w:left="851" w:hanging="851"/>
        <w:rPr>
          <w:rFonts w:ascii="新細明體" w:hAnsi="新細明體" w:cs="Arial"/>
          <w:color w:val="000000"/>
          <w:sz w:val="28"/>
          <w:szCs w:val="28"/>
        </w:rPr>
      </w:pPr>
      <w:r w:rsidRPr="00982D7C">
        <w:rPr>
          <w:rFonts w:ascii="新細明體" w:hAnsi="新細明體" w:hint="eastAsia"/>
          <w:color w:val="000000"/>
          <w:sz w:val="28"/>
          <w:szCs w:val="28"/>
        </w:rPr>
        <w:t>本要點施行前，依</w:t>
      </w:r>
      <w:proofErr w:type="gramStart"/>
      <w:r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>
        <w:rPr>
          <w:rFonts w:ascii="新細明體" w:hAnsi="新細明體" w:hint="eastAsia"/>
          <w:color w:val="000000"/>
          <w:sz w:val="28"/>
          <w:szCs w:val="28"/>
        </w:rPr>
        <w:t>南縣市合併前之</w:t>
      </w:r>
      <w:r w:rsidRPr="00982D7C">
        <w:rPr>
          <w:rFonts w:ascii="新細明體" w:hAnsi="新細明體" w:hint="eastAsia"/>
          <w:color w:val="000000"/>
          <w:sz w:val="28"/>
          <w:szCs w:val="28"/>
        </w:rPr>
        <w:t>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南市殘障者創業貸款辦法」、「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南市身心障礙者創業貸款實施要點」、「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南市政府扶助低收入身心障礙者批購甲類公益彩券貸款作業要點」、「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南市政府補貼本市身心障礙者電腦型公益彩券貸款利息作業要點」、「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南縣身心障礙者創業貸款實施要點」及「</w:t>
      </w:r>
      <w:proofErr w:type="gramStart"/>
      <w:r w:rsidRPr="00982D7C">
        <w:rPr>
          <w:rFonts w:ascii="新細明體" w:hAnsi="新細明體" w:hint="eastAsia"/>
          <w:color w:val="000000"/>
          <w:sz w:val="28"/>
          <w:szCs w:val="28"/>
        </w:rPr>
        <w:t>臺</w:t>
      </w:r>
      <w:proofErr w:type="gramEnd"/>
      <w:r w:rsidRPr="00982D7C">
        <w:rPr>
          <w:rFonts w:ascii="新細明體" w:hAnsi="新細明體" w:hint="eastAsia"/>
          <w:color w:val="000000"/>
          <w:sz w:val="28"/>
          <w:szCs w:val="28"/>
        </w:rPr>
        <w:t>南縣政府扶助低收入身心障礙者批購甲類公益彩券貸款計畫」相關規定核准貸款之貸款人或補助者，依申貸核准時各該規定辦理。</w:t>
      </w:r>
    </w:p>
    <w:p w:rsidR="008D26C5" w:rsidRPr="009A188C" w:rsidRDefault="008D26C5" w:rsidP="008D26C5">
      <w:pPr>
        <w:widowControl/>
        <w:numPr>
          <w:ilvl w:val="0"/>
          <w:numId w:val="3"/>
        </w:numPr>
        <w:tabs>
          <w:tab w:val="left" w:pos="851"/>
        </w:tabs>
        <w:spacing w:line="420" w:lineRule="exact"/>
        <w:ind w:left="848" w:hangingChars="303" w:hanging="848"/>
        <w:rPr>
          <w:sz w:val="28"/>
          <w:szCs w:val="28"/>
        </w:rPr>
      </w:pP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本要點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所</w:t>
      </w: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需經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費，</w:t>
      </w:r>
      <w:r w:rsidRPr="009A188C">
        <w:rPr>
          <w:rFonts w:ascii="新細明體" w:hAnsi="新細明體" w:hint="eastAsia"/>
          <w:color w:val="000000"/>
          <w:sz w:val="28"/>
          <w:szCs w:val="28"/>
        </w:rPr>
        <w:t>除貸款融資資金外，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由</w:t>
      </w:r>
      <w:proofErr w:type="gramStart"/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臺</w:t>
      </w:r>
      <w:proofErr w:type="gramEnd"/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南</w:t>
      </w: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市身心障礙者就業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基</w:t>
      </w: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金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編</w:t>
      </w: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列預算</w:t>
      </w:r>
      <w:r w:rsidRPr="009A188C">
        <w:rPr>
          <w:rFonts w:ascii="新細明體" w:hAnsi="新細明體" w:cs="TT705Fo01" w:hint="eastAsia"/>
          <w:color w:val="000000"/>
          <w:sz w:val="28"/>
          <w:szCs w:val="28"/>
        </w:rPr>
        <w:t>支</w:t>
      </w:r>
      <w:r w:rsidRPr="009A188C">
        <w:rPr>
          <w:rFonts w:ascii="新細明體" w:hAnsi="新細明體" w:cs="TT705Fo00" w:hint="eastAsia"/>
          <w:color w:val="000000"/>
          <w:sz w:val="28"/>
          <w:szCs w:val="28"/>
        </w:rPr>
        <w:t>應。</w:t>
      </w:r>
    </w:p>
    <w:p w:rsidR="00E57C41" w:rsidRPr="008D26C5" w:rsidRDefault="00E57C41"/>
    <w:sectPr w:rsidR="00E57C41" w:rsidRPr="008D26C5" w:rsidSect="008D26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C5" w:rsidRDefault="006C72C5">
      <w:r>
        <w:separator/>
      </w:r>
    </w:p>
  </w:endnote>
  <w:endnote w:type="continuationSeparator" w:id="0">
    <w:p w:rsidR="006C72C5" w:rsidRDefault="006C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705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705F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C5" w:rsidRDefault="006C72C5">
      <w:r>
        <w:separator/>
      </w:r>
    </w:p>
  </w:footnote>
  <w:footnote w:type="continuationSeparator" w:id="0">
    <w:p w:rsidR="006C72C5" w:rsidRDefault="006C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C93"/>
    <w:multiLevelType w:val="hybridMultilevel"/>
    <w:tmpl w:val="762E62FA"/>
    <w:lvl w:ilvl="0" w:tplc="C89450EC">
      <w:start w:val="1"/>
      <w:numFmt w:val="taiwaneseCountingThousand"/>
      <w:lvlText w:val="（%1）"/>
      <w:lvlJc w:val="left"/>
      <w:pPr>
        <w:ind w:left="1320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685D6F"/>
    <w:multiLevelType w:val="hybridMultilevel"/>
    <w:tmpl w:val="5FC43FEC"/>
    <w:lvl w:ilvl="0" w:tplc="A40AB444">
      <w:start w:val="1"/>
      <w:numFmt w:val="taiwaneseCountingThousand"/>
      <w:lvlText w:val="%1、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hint="eastAsia"/>
        <w:b w:val="0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502" w:hanging="480"/>
      </w:pPr>
    </w:lvl>
    <w:lvl w:ilvl="2" w:tplc="0409001B" w:tentative="1">
      <w:start w:val="1"/>
      <w:numFmt w:val="lowerRoman"/>
      <w:lvlText w:val="%3."/>
      <w:lvlJc w:val="right"/>
      <w:pPr>
        <w:ind w:left="982" w:hanging="480"/>
      </w:pPr>
    </w:lvl>
    <w:lvl w:ilvl="3" w:tplc="0409000F" w:tentative="1">
      <w:start w:val="1"/>
      <w:numFmt w:val="decimal"/>
      <w:lvlText w:val="%4."/>
      <w:lvlJc w:val="left"/>
      <w:pPr>
        <w:ind w:left="1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2" w:hanging="480"/>
      </w:pPr>
    </w:lvl>
    <w:lvl w:ilvl="5" w:tplc="0409001B" w:tentative="1">
      <w:start w:val="1"/>
      <w:numFmt w:val="lowerRoman"/>
      <w:lvlText w:val="%6."/>
      <w:lvlJc w:val="right"/>
      <w:pPr>
        <w:ind w:left="2422" w:hanging="480"/>
      </w:pPr>
    </w:lvl>
    <w:lvl w:ilvl="6" w:tplc="0409000F" w:tentative="1">
      <w:start w:val="1"/>
      <w:numFmt w:val="decimal"/>
      <w:lvlText w:val="%7."/>
      <w:lvlJc w:val="left"/>
      <w:pPr>
        <w:ind w:left="2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2" w:hanging="480"/>
      </w:pPr>
    </w:lvl>
    <w:lvl w:ilvl="8" w:tplc="0409001B" w:tentative="1">
      <w:start w:val="1"/>
      <w:numFmt w:val="lowerRoman"/>
      <w:lvlText w:val="%9."/>
      <w:lvlJc w:val="right"/>
      <w:pPr>
        <w:ind w:left="3862" w:hanging="480"/>
      </w:pPr>
    </w:lvl>
  </w:abstractNum>
  <w:abstractNum w:abstractNumId="2">
    <w:nsid w:val="23397570"/>
    <w:multiLevelType w:val="hybridMultilevel"/>
    <w:tmpl w:val="1D30FB60"/>
    <w:lvl w:ilvl="0" w:tplc="C89450E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DA6F7F"/>
    <w:multiLevelType w:val="hybridMultilevel"/>
    <w:tmpl w:val="48D46A30"/>
    <w:lvl w:ilvl="0" w:tplc="C89450E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C5"/>
    <w:rsid w:val="00035A44"/>
    <w:rsid w:val="00057216"/>
    <w:rsid w:val="0015063C"/>
    <w:rsid w:val="0018286A"/>
    <w:rsid w:val="001B188C"/>
    <w:rsid w:val="002F2E66"/>
    <w:rsid w:val="003B2929"/>
    <w:rsid w:val="00410FE3"/>
    <w:rsid w:val="00486A45"/>
    <w:rsid w:val="006348E9"/>
    <w:rsid w:val="006C72C5"/>
    <w:rsid w:val="007419BD"/>
    <w:rsid w:val="00743359"/>
    <w:rsid w:val="00753D6F"/>
    <w:rsid w:val="00755525"/>
    <w:rsid w:val="0078447D"/>
    <w:rsid w:val="007A7357"/>
    <w:rsid w:val="008D26C5"/>
    <w:rsid w:val="009A188C"/>
    <w:rsid w:val="00B91EAA"/>
    <w:rsid w:val="00BD5B86"/>
    <w:rsid w:val="00CC5830"/>
    <w:rsid w:val="00D15DBF"/>
    <w:rsid w:val="00E11A93"/>
    <w:rsid w:val="00E57C41"/>
    <w:rsid w:val="00F3581B"/>
    <w:rsid w:val="00F6306A"/>
    <w:rsid w:val="00FA19F0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C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F2E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F2E6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F2E6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2F2E6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F2E6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F2E6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F2E6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F2E66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F2E6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F2E6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2F2E6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Title"/>
    <w:aliases w:val="標題01"/>
    <w:basedOn w:val="1"/>
    <w:next w:val="1"/>
    <w:link w:val="a4"/>
    <w:qFormat/>
    <w:rsid w:val="002F2E66"/>
    <w:pPr>
      <w:keepNext w:val="0"/>
      <w:spacing w:before="240" w:after="60" w:line="240" w:lineRule="auto"/>
      <w:jc w:val="center"/>
    </w:pPr>
    <w:rPr>
      <w:kern w:val="2"/>
      <w:sz w:val="32"/>
      <w:szCs w:val="32"/>
    </w:rPr>
  </w:style>
  <w:style w:type="character" w:customStyle="1" w:styleId="a4">
    <w:name w:val="標題 字元"/>
    <w:aliases w:val="標題01 字元"/>
    <w:link w:val="a3"/>
    <w:rsid w:val="002F2E66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2F2E6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rsid w:val="002F2E66"/>
    <w:rPr>
      <w:rFonts w:ascii="Cambria" w:hAnsi="Cambria" w:cs="Times New Roman"/>
      <w:i/>
      <w:iCs/>
      <w:kern w:val="2"/>
      <w:sz w:val="24"/>
      <w:szCs w:val="24"/>
    </w:rPr>
  </w:style>
  <w:style w:type="character" w:styleId="a7">
    <w:name w:val="Strong"/>
    <w:qFormat/>
    <w:rsid w:val="002F2E66"/>
    <w:rPr>
      <w:b/>
      <w:bCs/>
    </w:rPr>
  </w:style>
  <w:style w:type="character" w:styleId="a8">
    <w:name w:val="Emphasis"/>
    <w:qFormat/>
    <w:rsid w:val="002F2E66"/>
    <w:rPr>
      <w:i/>
      <w:iCs/>
    </w:rPr>
  </w:style>
  <w:style w:type="paragraph" w:styleId="a9">
    <w:name w:val="No Spacing"/>
    <w:basedOn w:val="a"/>
    <w:uiPriority w:val="1"/>
    <w:qFormat/>
    <w:rsid w:val="002F2E66"/>
  </w:style>
  <w:style w:type="paragraph" w:styleId="aa">
    <w:name w:val="List Paragraph"/>
    <w:basedOn w:val="a"/>
    <w:uiPriority w:val="34"/>
    <w:qFormat/>
    <w:rsid w:val="002F2E66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2F2E66"/>
    <w:rPr>
      <w:i/>
      <w:iCs/>
      <w:color w:val="000000"/>
    </w:rPr>
  </w:style>
  <w:style w:type="character" w:customStyle="1" w:styleId="ac">
    <w:name w:val="引文 字元"/>
    <w:link w:val="ab"/>
    <w:uiPriority w:val="29"/>
    <w:rsid w:val="002F2E66"/>
    <w:rPr>
      <w:rFonts w:eastAsia="華康楷書體W5"/>
      <w:i/>
      <w:iCs/>
      <w:color w:val="000000"/>
      <w:kern w:val="2"/>
      <w:sz w:val="28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E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鮮明引文 字元"/>
    <w:link w:val="ad"/>
    <w:uiPriority w:val="30"/>
    <w:rsid w:val="002F2E66"/>
    <w:rPr>
      <w:rFonts w:eastAsia="華康楷書體W5"/>
      <w:b/>
      <w:bCs/>
      <w:i/>
      <w:iCs/>
      <w:color w:val="4F81BD"/>
      <w:kern w:val="2"/>
      <w:sz w:val="28"/>
      <w:szCs w:val="24"/>
    </w:rPr>
  </w:style>
  <w:style w:type="character" w:styleId="af">
    <w:name w:val="Subtle Emphasis"/>
    <w:uiPriority w:val="19"/>
    <w:qFormat/>
    <w:rsid w:val="002F2E66"/>
    <w:rPr>
      <w:i/>
      <w:iCs/>
      <w:color w:val="808080"/>
    </w:rPr>
  </w:style>
  <w:style w:type="character" w:styleId="af0">
    <w:name w:val="Intense Emphasis"/>
    <w:uiPriority w:val="21"/>
    <w:qFormat/>
    <w:rsid w:val="002F2E6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2F2E66"/>
    <w:rPr>
      <w:smallCaps/>
      <w:color w:val="C0504D"/>
      <w:u w:val="single"/>
    </w:rPr>
  </w:style>
  <w:style w:type="character" w:styleId="af2">
    <w:name w:val="Intense Reference"/>
    <w:uiPriority w:val="32"/>
    <w:qFormat/>
    <w:rsid w:val="002F2E66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2F2E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E6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1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410FE3"/>
    <w:rPr>
      <w:kern w:val="2"/>
    </w:rPr>
  </w:style>
  <w:style w:type="paragraph" w:styleId="af7">
    <w:name w:val="footer"/>
    <w:basedOn w:val="a"/>
    <w:link w:val="af8"/>
    <w:uiPriority w:val="99"/>
    <w:unhideWhenUsed/>
    <w:rsid w:val="0041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410FE3"/>
    <w:rPr>
      <w:kern w:val="2"/>
    </w:rPr>
  </w:style>
  <w:style w:type="paragraph" w:styleId="af9">
    <w:name w:val="Balloon Text"/>
    <w:basedOn w:val="a"/>
    <w:link w:val="afa"/>
    <w:uiPriority w:val="99"/>
    <w:semiHidden/>
    <w:unhideWhenUsed/>
    <w:rsid w:val="00410FE3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10FE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C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F2E6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2F2E6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F2E6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2F2E6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F2E6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F2E6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F2E6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F2E66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F2E6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2F2E6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2F2E6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2F2E6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2F2E66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Title"/>
    <w:aliases w:val="標題01"/>
    <w:basedOn w:val="1"/>
    <w:next w:val="1"/>
    <w:link w:val="a4"/>
    <w:qFormat/>
    <w:rsid w:val="002F2E66"/>
    <w:pPr>
      <w:keepNext w:val="0"/>
      <w:spacing w:before="240" w:after="60" w:line="240" w:lineRule="auto"/>
      <w:jc w:val="center"/>
    </w:pPr>
    <w:rPr>
      <w:kern w:val="2"/>
      <w:sz w:val="32"/>
      <w:szCs w:val="32"/>
    </w:rPr>
  </w:style>
  <w:style w:type="character" w:customStyle="1" w:styleId="a4">
    <w:name w:val="標題 字元"/>
    <w:aliases w:val="標題01 字元"/>
    <w:link w:val="a3"/>
    <w:rsid w:val="002F2E66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2F2E66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rsid w:val="002F2E66"/>
    <w:rPr>
      <w:rFonts w:ascii="Cambria" w:hAnsi="Cambria" w:cs="Times New Roman"/>
      <w:i/>
      <w:iCs/>
      <w:kern w:val="2"/>
      <w:sz w:val="24"/>
      <w:szCs w:val="24"/>
    </w:rPr>
  </w:style>
  <w:style w:type="character" w:styleId="a7">
    <w:name w:val="Strong"/>
    <w:qFormat/>
    <w:rsid w:val="002F2E66"/>
    <w:rPr>
      <w:b/>
      <w:bCs/>
    </w:rPr>
  </w:style>
  <w:style w:type="character" w:styleId="a8">
    <w:name w:val="Emphasis"/>
    <w:qFormat/>
    <w:rsid w:val="002F2E66"/>
    <w:rPr>
      <w:i/>
      <w:iCs/>
    </w:rPr>
  </w:style>
  <w:style w:type="paragraph" w:styleId="a9">
    <w:name w:val="No Spacing"/>
    <w:basedOn w:val="a"/>
    <w:uiPriority w:val="1"/>
    <w:qFormat/>
    <w:rsid w:val="002F2E66"/>
  </w:style>
  <w:style w:type="paragraph" w:styleId="aa">
    <w:name w:val="List Paragraph"/>
    <w:basedOn w:val="a"/>
    <w:uiPriority w:val="34"/>
    <w:qFormat/>
    <w:rsid w:val="002F2E66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2F2E66"/>
    <w:rPr>
      <w:i/>
      <w:iCs/>
      <w:color w:val="000000"/>
    </w:rPr>
  </w:style>
  <w:style w:type="character" w:customStyle="1" w:styleId="ac">
    <w:name w:val="引文 字元"/>
    <w:link w:val="ab"/>
    <w:uiPriority w:val="29"/>
    <w:rsid w:val="002F2E66"/>
    <w:rPr>
      <w:rFonts w:eastAsia="華康楷書體W5"/>
      <w:i/>
      <w:iCs/>
      <w:color w:val="000000"/>
      <w:kern w:val="2"/>
      <w:sz w:val="28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E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鮮明引文 字元"/>
    <w:link w:val="ad"/>
    <w:uiPriority w:val="30"/>
    <w:rsid w:val="002F2E66"/>
    <w:rPr>
      <w:rFonts w:eastAsia="華康楷書體W5"/>
      <w:b/>
      <w:bCs/>
      <w:i/>
      <w:iCs/>
      <w:color w:val="4F81BD"/>
      <w:kern w:val="2"/>
      <w:sz w:val="28"/>
      <w:szCs w:val="24"/>
    </w:rPr>
  </w:style>
  <w:style w:type="character" w:styleId="af">
    <w:name w:val="Subtle Emphasis"/>
    <w:uiPriority w:val="19"/>
    <w:qFormat/>
    <w:rsid w:val="002F2E66"/>
    <w:rPr>
      <w:i/>
      <w:iCs/>
      <w:color w:val="808080"/>
    </w:rPr>
  </w:style>
  <w:style w:type="character" w:styleId="af0">
    <w:name w:val="Intense Emphasis"/>
    <w:uiPriority w:val="21"/>
    <w:qFormat/>
    <w:rsid w:val="002F2E6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2F2E66"/>
    <w:rPr>
      <w:smallCaps/>
      <w:color w:val="C0504D"/>
      <w:u w:val="single"/>
    </w:rPr>
  </w:style>
  <w:style w:type="character" w:styleId="af2">
    <w:name w:val="Intense Reference"/>
    <w:uiPriority w:val="32"/>
    <w:qFormat/>
    <w:rsid w:val="002F2E66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2F2E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E6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1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410FE3"/>
    <w:rPr>
      <w:kern w:val="2"/>
    </w:rPr>
  </w:style>
  <w:style w:type="paragraph" w:styleId="af7">
    <w:name w:val="footer"/>
    <w:basedOn w:val="a"/>
    <w:link w:val="af8"/>
    <w:uiPriority w:val="99"/>
    <w:unhideWhenUsed/>
    <w:rsid w:val="0041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410FE3"/>
    <w:rPr>
      <w:kern w:val="2"/>
    </w:rPr>
  </w:style>
  <w:style w:type="paragraph" w:styleId="af9">
    <w:name w:val="Balloon Text"/>
    <w:basedOn w:val="a"/>
    <w:link w:val="afa"/>
    <w:uiPriority w:val="99"/>
    <w:semiHidden/>
    <w:unhideWhenUsed/>
    <w:rsid w:val="00410FE3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10F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SYNNEX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2015-11-24T06:35:00Z</cp:lastPrinted>
  <dcterms:created xsi:type="dcterms:W3CDTF">2015-11-30T08:35:00Z</dcterms:created>
  <dcterms:modified xsi:type="dcterms:W3CDTF">2015-11-30T08:35:00Z</dcterms:modified>
</cp:coreProperties>
</file>