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9" w:rsidRPr="001C4D24" w:rsidRDefault="00C27859" w:rsidP="00022623">
      <w:pPr>
        <w:tabs>
          <w:tab w:val="left" w:pos="5760"/>
        </w:tabs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C4D24">
        <w:rPr>
          <w:rFonts w:ascii="標楷體" w:eastAsia="標楷體" w:hAnsi="標楷體" w:hint="eastAsia"/>
          <w:b/>
          <w:sz w:val="32"/>
          <w:szCs w:val="28"/>
        </w:rPr>
        <w:t>保全人員勞動權益宣導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561C7">
        <w:rPr>
          <w:rFonts w:ascii="標楷體" w:eastAsia="標楷體" w:hAnsi="標楷體" w:hint="eastAsia"/>
          <w:sz w:val="28"/>
          <w:szCs w:val="28"/>
        </w:rPr>
        <w:t>查保全業保全人員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8561C7">
        <w:rPr>
          <w:rFonts w:ascii="標楷體" w:eastAsia="標楷體" w:hAnsi="標楷體" w:hint="eastAsia"/>
          <w:sz w:val="28"/>
          <w:szCs w:val="28"/>
        </w:rPr>
        <w:t>經公告為得適用勞動基準法第</w:t>
      </w:r>
      <w:r w:rsidRPr="008561C7">
        <w:rPr>
          <w:rFonts w:ascii="標楷體" w:eastAsia="標楷體" w:hAnsi="標楷體"/>
          <w:sz w:val="28"/>
          <w:szCs w:val="28"/>
        </w:rPr>
        <w:t>84</w:t>
      </w:r>
      <w:r w:rsidRPr="008561C7">
        <w:rPr>
          <w:rFonts w:ascii="標楷體" w:eastAsia="標楷體" w:hAnsi="標楷體" w:hint="eastAsia"/>
          <w:sz w:val="28"/>
          <w:szCs w:val="28"/>
        </w:rPr>
        <w:t>條之</w:t>
      </w:r>
      <w:r w:rsidRPr="008561C7">
        <w:rPr>
          <w:rFonts w:ascii="標楷體" w:eastAsia="標楷體" w:hAnsi="標楷體"/>
          <w:sz w:val="28"/>
          <w:szCs w:val="28"/>
        </w:rPr>
        <w:t>1</w:t>
      </w:r>
      <w:r w:rsidRPr="008561C7">
        <w:rPr>
          <w:rFonts w:ascii="標楷體" w:eastAsia="標楷體" w:hAnsi="標楷體" w:hint="eastAsia"/>
          <w:sz w:val="28"/>
          <w:szCs w:val="28"/>
        </w:rPr>
        <w:t>規定之工作者。雇主可依該條規定，與工作者以書面另行約定工作時間、例假、休假、女性夜間工作，並報請地方勞工行政主管機關核備後，不受第</w:t>
      </w:r>
      <w:r w:rsidRPr="008561C7">
        <w:rPr>
          <w:rFonts w:ascii="標楷體" w:eastAsia="標楷體" w:hAnsi="標楷體"/>
          <w:sz w:val="28"/>
          <w:szCs w:val="28"/>
        </w:rPr>
        <w:t>30</w:t>
      </w:r>
      <w:r w:rsidRPr="008561C7">
        <w:rPr>
          <w:rFonts w:ascii="標楷體" w:eastAsia="標楷體" w:hAnsi="標楷體" w:hint="eastAsia"/>
          <w:sz w:val="28"/>
          <w:szCs w:val="28"/>
        </w:rPr>
        <w:t>條、第</w:t>
      </w:r>
      <w:r w:rsidRPr="008561C7">
        <w:rPr>
          <w:rFonts w:ascii="標楷體" w:eastAsia="標楷體" w:hAnsi="標楷體"/>
          <w:sz w:val="28"/>
          <w:szCs w:val="28"/>
        </w:rPr>
        <w:t>32</w:t>
      </w:r>
      <w:r w:rsidRPr="008561C7">
        <w:rPr>
          <w:rFonts w:ascii="標楷體" w:eastAsia="標楷體" w:hAnsi="標楷體" w:hint="eastAsia"/>
          <w:sz w:val="28"/>
          <w:szCs w:val="28"/>
        </w:rPr>
        <w:t>條、第</w:t>
      </w:r>
      <w:r w:rsidRPr="008561C7">
        <w:rPr>
          <w:rFonts w:ascii="標楷體" w:eastAsia="標楷體" w:hAnsi="標楷體"/>
          <w:sz w:val="28"/>
          <w:szCs w:val="28"/>
        </w:rPr>
        <w:t>36</w:t>
      </w:r>
      <w:r w:rsidRPr="008561C7">
        <w:rPr>
          <w:rFonts w:ascii="標楷體" w:eastAsia="標楷體" w:hAnsi="標楷體" w:hint="eastAsia"/>
          <w:sz w:val="28"/>
          <w:szCs w:val="28"/>
        </w:rPr>
        <w:t>條、第</w:t>
      </w:r>
      <w:r w:rsidRPr="008561C7">
        <w:rPr>
          <w:rFonts w:ascii="標楷體" w:eastAsia="標楷體" w:hAnsi="標楷體"/>
          <w:sz w:val="28"/>
          <w:szCs w:val="28"/>
        </w:rPr>
        <w:t>37</w:t>
      </w:r>
      <w:r w:rsidRPr="008561C7">
        <w:rPr>
          <w:rFonts w:ascii="標楷體" w:eastAsia="標楷體" w:hAnsi="標楷體" w:hint="eastAsia"/>
          <w:sz w:val="28"/>
          <w:szCs w:val="28"/>
        </w:rPr>
        <w:t>條、第</w:t>
      </w:r>
      <w:r w:rsidRPr="008561C7">
        <w:rPr>
          <w:rFonts w:ascii="標楷體" w:eastAsia="標楷體" w:hAnsi="標楷體"/>
          <w:sz w:val="28"/>
          <w:szCs w:val="28"/>
        </w:rPr>
        <w:t>49</w:t>
      </w:r>
      <w:r>
        <w:rPr>
          <w:rFonts w:ascii="標楷體" w:eastAsia="標楷體" w:hAnsi="標楷體" w:hint="eastAsia"/>
          <w:sz w:val="28"/>
          <w:szCs w:val="28"/>
        </w:rPr>
        <w:t>條規定之限制。基此，勞雇雙方前開書面約定，</w:t>
      </w:r>
      <w:r w:rsidRPr="008561C7">
        <w:rPr>
          <w:rFonts w:ascii="標楷體" w:eastAsia="標楷體" w:hAnsi="標楷體" w:hint="eastAsia"/>
          <w:sz w:val="28"/>
          <w:szCs w:val="28"/>
        </w:rPr>
        <w:t>應自當地主管機關核備之日，始發生效力。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561C7">
        <w:rPr>
          <w:rFonts w:ascii="標楷體" w:eastAsia="標楷體" w:hAnsi="標楷體" w:hint="eastAsia"/>
          <w:sz w:val="28"/>
          <w:szCs w:val="28"/>
        </w:rPr>
        <w:t>所謂「</w:t>
      </w:r>
      <w:r w:rsidRPr="008561C7">
        <w:rPr>
          <w:rFonts w:ascii="標楷體" w:eastAsia="標楷體" w:hAnsi="標楷體"/>
          <w:sz w:val="28"/>
          <w:szCs w:val="28"/>
        </w:rPr>
        <w:t>84</w:t>
      </w:r>
      <w:r w:rsidRPr="008561C7">
        <w:rPr>
          <w:rFonts w:ascii="標楷體" w:eastAsia="標楷體" w:hAnsi="標楷體" w:hint="eastAsia"/>
          <w:sz w:val="28"/>
          <w:szCs w:val="28"/>
        </w:rPr>
        <w:t>條之</w:t>
      </w:r>
      <w:r w:rsidRPr="008561C7">
        <w:rPr>
          <w:rFonts w:ascii="標楷體" w:eastAsia="標楷體" w:hAnsi="標楷體"/>
          <w:sz w:val="28"/>
          <w:szCs w:val="28"/>
        </w:rPr>
        <w:t>1</w:t>
      </w:r>
      <w:r w:rsidRPr="008561C7">
        <w:rPr>
          <w:rFonts w:ascii="標楷體" w:eastAsia="標楷體" w:hAnsi="標楷體" w:hint="eastAsia"/>
          <w:sz w:val="28"/>
          <w:szCs w:val="28"/>
        </w:rPr>
        <w:t>」的彈性並非指勞工之工作時間完全不受限制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561C7">
        <w:rPr>
          <w:rFonts w:ascii="標楷體" w:eastAsia="標楷體" w:hAnsi="標楷體" w:hint="eastAsia"/>
          <w:sz w:val="28"/>
          <w:szCs w:val="28"/>
        </w:rPr>
        <w:t>為利於各地方勞工行政主管機關審核該等工作者之勞雇約定書</w:t>
      </w:r>
      <w:r>
        <w:rPr>
          <w:rFonts w:ascii="標楷體" w:eastAsia="標楷體" w:hAnsi="標楷體" w:hint="eastAsia"/>
          <w:sz w:val="28"/>
          <w:szCs w:val="28"/>
        </w:rPr>
        <w:t>有所遵循</w:t>
      </w:r>
      <w:r w:rsidRPr="008561C7">
        <w:rPr>
          <w:rFonts w:ascii="標楷體" w:eastAsia="標楷體" w:hAnsi="標楷體" w:hint="eastAsia"/>
          <w:sz w:val="28"/>
          <w:szCs w:val="28"/>
        </w:rPr>
        <w:t>，本</w:t>
      </w:r>
      <w:r>
        <w:rPr>
          <w:rFonts w:ascii="標楷體" w:eastAsia="標楷體" w:hAnsi="標楷體" w:hint="eastAsia"/>
          <w:sz w:val="28"/>
          <w:szCs w:val="28"/>
        </w:rPr>
        <w:t>部訂有</w:t>
      </w:r>
      <w:r w:rsidRPr="008561C7">
        <w:rPr>
          <w:rFonts w:ascii="標楷體" w:eastAsia="標楷體" w:hAnsi="標楷體" w:hint="eastAsia"/>
          <w:sz w:val="28"/>
          <w:szCs w:val="28"/>
        </w:rPr>
        <w:t>「保全業之保全人員工作時間審核參考指引」，</w:t>
      </w:r>
      <w:r w:rsidRPr="002B2935">
        <w:rPr>
          <w:rFonts w:ascii="標楷體" w:eastAsia="標楷體" w:hAnsi="標楷體" w:hint="eastAsia"/>
          <w:sz w:val="28"/>
          <w:szCs w:val="28"/>
        </w:rPr>
        <w:t>一般保全人員每月正常工時上限為</w:t>
      </w:r>
      <w:r w:rsidRPr="002B2935">
        <w:rPr>
          <w:rFonts w:ascii="標楷體" w:eastAsia="標楷體" w:hAnsi="標楷體"/>
          <w:sz w:val="28"/>
          <w:szCs w:val="28"/>
        </w:rPr>
        <w:t>240</w:t>
      </w:r>
      <w:r w:rsidRPr="002B2935">
        <w:rPr>
          <w:rFonts w:ascii="標楷體" w:eastAsia="標楷體" w:hAnsi="標楷體" w:hint="eastAsia"/>
          <w:sz w:val="28"/>
          <w:szCs w:val="28"/>
        </w:rPr>
        <w:t>小時，每月延長工時上限為</w:t>
      </w:r>
      <w:r w:rsidRPr="002B2935">
        <w:rPr>
          <w:rFonts w:ascii="標楷體" w:eastAsia="標楷體" w:hAnsi="標楷體"/>
          <w:sz w:val="28"/>
          <w:szCs w:val="28"/>
        </w:rPr>
        <w:t>48</w:t>
      </w:r>
      <w:r w:rsidRPr="002B2935">
        <w:rPr>
          <w:rFonts w:ascii="標楷體" w:eastAsia="標楷體" w:hAnsi="標楷體" w:hint="eastAsia"/>
          <w:sz w:val="28"/>
          <w:szCs w:val="28"/>
        </w:rPr>
        <w:t>小時，每月總工時上限為</w:t>
      </w:r>
      <w:r w:rsidRPr="002B2935">
        <w:rPr>
          <w:rFonts w:ascii="標楷體" w:eastAsia="標楷體" w:hAnsi="標楷體"/>
          <w:sz w:val="28"/>
          <w:szCs w:val="28"/>
        </w:rPr>
        <w:t>288</w:t>
      </w:r>
      <w:r w:rsidRPr="002B2935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，故</w:t>
      </w:r>
      <w:r w:rsidRPr="008561C7">
        <w:rPr>
          <w:rFonts w:ascii="標楷體" w:eastAsia="標楷體" w:hAnsi="標楷體" w:hint="eastAsia"/>
          <w:sz w:val="28"/>
          <w:szCs w:val="28"/>
        </w:rPr>
        <w:t>各地方勞工行政主管機關</w:t>
      </w:r>
      <w:r>
        <w:rPr>
          <w:rFonts w:ascii="標楷體" w:eastAsia="標楷體" w:hAnsi="標楷體" w:hint="eastAsia"/>
          <w:sz w:val="28"/>
          <w:szCs w:val="28"/>
        </w:rPr>
        <w:t>於審核</w:t>
      </w:r>
      <w:r w:rsidRPr="008561C7">
        <w:rPr>
          <w:rFonts w:ascii="標楷體" w:eastAsia="標楷體" w:hAnsi="標楷體" w:hint="eastAsia"/>
          <w:sz w:val="28"/>
          <w:szCs w:val="28"/>
        </w:rPr>
        <w:t>勞雇約定書</w:t>
      </w:r>
      <w:r>
        <w:rPr>
          <w:rFonts w:ascii="標楷體" w:eastAsia="標楷體" w:hAnsi="標楷體" w:hint="eastAsia"/>
          <w:sz w:val="28"/>
          <w:szCs w:val="28"/>
        </w:rPr>
        <w:t>時，其工作時數仍無得逾越前開所定上限。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又</w:t>
      </w:r>
      <w:r w:rsidRPr="007636ED">
        <w:rPr>
          <w:rFonts w:ascii="標楷體" w:eastAsia="標楷體" w:hAnsi="標楷體" w:hint="eastAsia"/>
          <w:sz w:val="28"/>
          <w:szCs w:val="28"/>
        </w:rPr>
        <w:t>查勞動基準法第</w:t>
      </w:r>
      <w:r w:rsidRPr="007636ED">
        <w:rPr>
          <w:rFonts w:ascii="標楷體" w:eastAsia="標楷體" w:hAnsi="標楷體"/>
          <w:sz w:val="28"/>
          <w:szCs w:val="28"/>
        </w:rPr>
        <w:t>21</w:t>
      </w:r>
      <w:r w:rsidRPr="007636ED">
        <w:rPr>
          <w:rFonts w:ascii="標楷體" w:eastAsia="標楷體" w:hAnsi="標楷體" w:hint="eastAsia"/>
          <w:sz w:val="28"/>
          <w:szCs w:val="28"/>
        </w:rPr>
        <w:t>條第</w:t>
      </w:r>
      <w:r w:rsidRPr="007636ED">
        <w:rPr>
          <w:rFonts w:ascii="標楷體" w:eastAsia="標楷體" w:hAnsi="標楷體"/>
          <w:sz w:val="28"/>
          <w:szCs w:val="28"/>
        </w:rPr>
        <w:t>1</w:t>
      </w:r>
      <w:r w:rsidRPr="007636ED">
        <w:rPr>
          <w:rFonts w:ascii="標楷體" w:eastAsia="標楷體" w:hAnsi="標楷體" w:hint="eastAsia"/>
          <w:sz w:val="28"/>
          <w:szCs w:val="28"/>
        </w:rPr>
        <w:t>項規定：「工資由勞雇雙方議定之。但不得低於基本工資。」。現行基本工資自</w:t>
      </w:r>
      <w:r w:rsidRPr="007636ED">
        <w:rPr>
          <w:rFonts w:ascii="標楷體" w:eastAsia="標楷體" w:hAnsi="標楷體"/>
          <w:sz w:val="28"/>
          <w:szCs w:val="28"/>
        </w:rPr>
        <w:t>106</w:t>
      </w:r>
      <w:r w:rsidRPr="007636ED">
        <w:rPr>
          <w:rFonts w:ascii="標楷體" w:eastAsia="標楷體" w:hAnsi="標楷體" w:hint="eastAsia"/>
          <w:sz w:val="28"/>
          <w:szCs w:val="28"/>
        </w:rPr>
        <w:t>年</w:t>
      </w:r>
      <w:r w:rsidRPr="007636ED">
        <w:rPr>
          <w:rFonts w:ascii="標楷體" w:eastAsia="標楷體" w:hAnsi="標楷體"/>
          <w:sz w:val="28"/>
          <w:szCs w:val="28"/>
        </w:rPr>
        <w:t>1</w:t>
      </w:r>
      <w:r w:rsidRPr="007636ED">
        <w:rPr>
          <w:rFonts w:ascii="標楷體" w:eastAsia="標楷體" w:hAnsi="標楷體" w:hint="eastAsia"/>
          <w:sz w:val="28"/>
          <w:szCs w:val="28"/>
        </w:rPr>
        <w:t>月</w:t>
      </w:r>
      <w:r w:rsidRPr="007636ED">
        <w:rPr>
          <w:rFonts w:ascii="標楷體" w:eastAsia="標楷體" w:hAnsi="標楷體"/>
          <w:sz w:val="28"/>
          <w:szCs w:val="28"/>
        </w:rPr>
        <w:t>1</w:t>
      </w:r>
      <w:r w:rsidRPr="007636ED">
        <w:rPr>
          <w:rFonts w:ascii="標楷體" w:eastAsia="標楷體" w:hAnsi="標楷體" w:hint="eastAsia"/>
          <w:sz w:val="28"/>
          <w:szCs w:val="28"/>
        </w:rPr>
        <w:t>日起調整為每月新臺幣（以下同）</w:t>
      </w:r>
      <w:r w:rsidRPr="007636ED">
        <w:rPr>
          <w:rFonts w:ascii="標楷體" w:eastAsia="標楷體" w:hAnsi="標楷體"/>
          <w:sz w:val="28"/>
          <w:szCs w:val="28"/>
        </w:rPr>
        <w:t>21,009</w:t>
      </w:r>
      <w:r w:rsidRPr="007636ED">
        <w:rPr>
          <w:rFonts w:ascii="標楷體" w:eastAsia="標楷體" w:hAnsi="標楷體" w:hint="eastAsia"/>
          <w:sz w:val="28"/>
          <w:szCs w:val="28"/>
        </w:rPr>
        <w:t>元；每小時</w:t>
      </w:r>
      <w:r w:rsidRPr="007636ED">
        <w:rPr>
          <w:rFonts w:ascii="標楷體" w:eastAsia="標楷體" w:hAnsi="標楷體"/>
          <w:sz w:val="28"/>
          <w:szCs w:val="28"/>
        </w:rPr>
        <w:t>133</w:t>
      </w:r>
      <w:r w:rsidRPr="007636ED">
        <w:rPr>
          <w:rFonts w:ascii="標楷體" w:eastAsia="標楷體" w:hAnsi="標楷體" w:hint="eastAsia"/>
          <w:sz w:val="28"/>
          <w:szCs w:val="28"/>
        </w:rPr>
        <w:t>元；前者係指勞雇雙方約定按「月」計酬，且依法定正常工作時數上限（每週</w:t>
      </w:r>
      <w:r w:rsidRPr="007636ED">
        <w:rPr>
          <w:rFonts w:ascii="標楷體" w:eastAsia="標楷體" w:hAnsi="標楷體"/>
          <w:sz w:val="28"/>
          <w:szCs w:val="28"/>
        </w:rPr>
        <w:t>40</w:t>
      </w:r>
      <w:r w:rsidRPr="007636ED">
        <w:rPr>
          <w:rFonts w:ascii="標楷體" w:eastAsia="標楷體" w:hAnsi="標楷體" w:hint="eastAsia"/>
          <w:sz w:val="28"/>
          <w:szCs w:val="28"/>
        </w:rPr>
        <w:t>小時）履行勞務之最低報酬，後者則係勞雇雙方約定按「時」計酬者單位時間之最低報酬。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D201F2">
        <w:rPr>
          <w:rFonts w:ascii="標楷體" w:eastAsia="標楷體" w:hAnsi="標楷體" w:hint="eastAsia"/>
          <w:sz w:val="28"/>
          <w:szCs w:val="28"/>
        </w:rPr>
        <w:t>前開每月基本工資係以法定正常工作時間每週工作總時數</w:t>
      </w:r>
      <w:r w:rsidRPr="00D201F2">
        <w:rPr>
          <w:rFonts w:ascii="標楷體" w:eastAsia="標楷體" w:hAnsi="標楷體"/>
          <w:sz w:val="28"/>
          <w:szCs w:val="28"/>
        </w:rPr>
        <w:t>40</w:t>
      </w:r>
      <w:r w:rsidRPr="00D201F2">
        <w:rPr>
          <w:rFonts w:ascii="標楷體" w:eastAsia="標楷體" w:hAnsi="標楷體" w:hint="eastAsia"/>
          <w:sz w:val="28"/>
          <w:szCs w:val="28"/>
        </w:rPr>
        <w:t>小時之上限為計算基礎。雇主與適用勞動基準法第</w:t>
      </w:r>
      <w:r w:rsidRPr="00D201F2">
        <w:rPr>
          <w:rFonts w:ascii="標楷體" w:eastAsia="標楷體" w:hAnsi="標楷體"/>
          <w:sz w:val="28"/>
          <w:szCs w:val="28"/>
        </w:rPr>
        <w:t>84</w:t>
      </w:r>
      <w:r w:rsidRPr="00D201F2">
        <w:rPr>
          <w:rFonts w:ascii="標楷體" w:eastAsia="標楷體" w:hAnsi="標楷體" w:hint="eastAsia"/>
          <w:sz w:val="28"/>
          <w:szCs w:val="28"/>
        </w:rPr>
        <w:t>條之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之工作者（如保全業之保全人員），約定並經核備之正常工作時間如超出前開法定正常工作時間（平均每月約為</w:t>
      </w:r>
      <w:r w:rsidRPr="00D201F2">
        <w:rPr>
          <w:rFonts w:ascii="標楷體" w:eastAsia="標楷體" w:hAnsi="標楷體"/>
          <w:sz w:val="28"/>
          <w:szCs w:val="28"/>
        </w:rPr>
        <w:t>174</w:t>
      </w:r>
      <w:r w:rsidRPr="00D201F2">
        <w:rPr>
          <w:rFonts w:ascii="標楷體" w:eastAsia="標楷體" w:hAnsi="標楷體" w:hint="eastAsia"/>
          <w:sz w:val="28"/>
          <w:szCs w:val="28"/>
        </w:rPr>
        <w:t>小時），則該等工作者之基本工資應按超出之時數比例增計，並非仍以每月基本工資數額為限。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D201F2">
        <w:rPr>
          <w:rFonts w:ascii="標楷體" w:eastAsia="標楷體" w:hAnsi="標楷體" w:hint="eastAsia"/>
          <w:sz w:val="28"/>
          <w:szCs w:val="28"/>
        </w:rPr>
        <w:t>又查「按月計酬」且依法定正常工時提供勞務之全時工作勞工，其「平日每小時工資額」時，允以每月工資（但不包括延時工資及假日出勤加給之工資）除以</w:t>
      </w:r>
      <w:r w:rsidRPr="00D201F2">
        <w:rPr>
          <w:rFonts w:ascii="標楷體" w:eastAsia="標楷體" w:hAnsi="標楷體"/>
          <w:sz w:val="28"/>
          <w:szCs w:val="28"/>
        </w:rPr>
        <w:t>30</w:t>
      </w:r>
      <w:r w:rsidRPr="00D201F2">
        <w:rPr>
          <w:rFonts w:ascii="標楷體" w:eastAsia="標楷體" w:hAnsi="標楷體" w:hint="eastAsia"/>
          <w:sz w:val="28"/>
          <w:szCs w:val="28"/>
        </w:rPr>
        <w:t>再除以</w:t>
      </w:r>
      <w:r w:rsidRPr="00D201F2">
        <w:rPr>
          <w:rFonts w:ascii="標楷體" w:eastAsia="標楷體" w:hAnsi="標楷體"/>
          <w:sz w:val="28"/>
          <w:szCs w:val="28"/>
        </w:rPr>
        <w:t>8</w:t>
      </w:r>
      <w:r w:rsidRPr="00D201F2">
        <w:rPr>
          <w:rFonts w:ascii="標楷體" w:eastAsia="標楷體" w:hAnsi="標楷體" w:hint="eastAsia"/>
          <w:sz w:val="28"/>
          <w:szCs w:val="28"/>
        </w:rPr>
        <w:t>核計；爰約定每月工資為基本工資者，其平日每小時工資額依該公式推算約為</w:t>
      </w:r>
      <w:r w:rsidRPr="00D201F2">
        <w:rPr>
          <w:rFonts w:ascii="標楷體" w:eastAsia="標楷體" w:hAnsi="標楷體"/>
          <w:sz w:val="28"/>
          <w:szCs w:val="28"/>
        </w:rPr>
        <w:t>87.5375</w:t>
      </w:r>
      <w:r w:rsidRPr="00D201F2">
        <w:rPr>
          <w:rFonts w:ascii="標楷體" w:eastAsia="標楷體" w:hAnsi="標楷體" w:hint="eastAsia"/>
          <w:sz w:val="28"/>
          <w:szCs w:val="28"/>
        </w:rPr>
        <w:t>元（</w:t>
      </w:r>
      <w:r w:rsidRPr="00D201F2">
        <w:rPr>
          <w:rFonts w:ascii="標楷體" w:eastAsia="標楷體" w:hAnsi="標楷體"/>
          <w:sz w:val="28"/>
          <w:szCs w:val="28"/>
        </w:rPr>
        <w:t>21,009</w:t>
      </w:r>
      <w:r w:rsidRPr="00D201F2">
        <w:rPr>
          <w:rFonts w:ascii="標楷體" w:eastAsia="標楷體" w:hAnsi="標楷體" w:hint="eastAsia"/>
          <w:sz w:val="28"/>
          <w:szCs w:val="28"/>
        </w:rPr>
        <w:t>÷</w:t>
      </w:r>
      <w:r w:rsidRPr="00D201F2">
        <w:rPr>
          <w:rFonts w:ascii="標楷體" w:eastAsia="標楷體" w:hAnsi="標楷體"/>
          <w:sz w:val="28"/>
          <w:szCs w:val="28"/>
        </w:rPr>
        <w:t>30</w:t>
      </w:r>
      <w:r w:rsidRPr="00D201F2">
        <w:rPr>
          <w:rFonts w:ascii="標楷體" w:eastAsia="標楷體" w:hAnsi="標楷體" w:hint="eastAsia"/>
          <w:sz w:val="28"/>
          <w:szCs w:val="28"/>
        </w:rPr>
        <w:t>÷</w:t>
      </w:r>
      <w:r w:rsidRPr="00D201F2">
        <w:rPr>
          <w:rFonts w:ascii="標楷體" w:eastAsia="標楷體" w:hAnsi="標楷體"/>
          <w:sz w:val="28"/>
          <w:szCs w:val="28"/>
        </w:rPr>
        <w:t>8</w:t>
      </w:r>
      <w:r w:rsidRPr="00D201F2">
        <w:rPr>
          <w:rFonts w:ascii="標楷體" w:eastAsia="標楷體" w:hAnsi="標楷體" w:hint="eastAsia"/>
          <w:sz w:val="28"/>
          <w:szCs w:val="28"/>
        </w:rPr>
        <w:t>≒</w:t>
      </w:r>
      <w:r w:rsidRPr="00D201F2">
        <w:rPr>
          <w:rFonts w:ascii="標楷體" w:eastAsia="標楷體" w:hAnsi="標楷體"/>
          <w:sz w:val="28"/>
          <w:szCs w:val="28"/>
        </w:rPr>
        <w:t>87.5375</w:t>
      </w:r>
      <w:r w:rsidRPr="00D201F2">
        <w:rPr>
          <w:rFonts w:ascii="標楷體" w:eastAsia="標楷體" w:hAnsi="標楷體" w:hint="eastAsia"/>
          <w:sz w:val="28"/>
          <w:szCs w:val="28"/>
        </w:rPr>
        <w:t>）。</w:t>
      </w:r>
    </w:p>
    <w:p w:rsidR="00C27859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D201F2">
        <w:rPr>
          <w:rFonts w:ascii="標楷體" w:eastAsia="標楷體" w:hAnsi="標楷體" w:hint="eastAsia"/>
          <w:sz w:val="28"/>
          <w:szCs w:val="28"/>
        </w:rPr>
        <w:t>茲以適用勞動基準法第</w:t>
      </w:r>
      <w:r w:rsidRPr="00D201F2">
        <w:rPr>
          <w:rFonts w:ascii="標楷體" w:eastAsia="標楷體" w:hAnsi="標楷體"/>
          <w:sz w:val="28"/>
          <w:szCs w:val="28"/>
        </w:rPr>
        <w:t xml:space="preserve"> 84 </w:t>
      </w:r>
      <w:r w:rsidRPr="00D201F2">
        <w:rPr>
          <w:rFonts w:ascii="標楷體" w:eastAsia="標楷體" w:hAnsi="標楷體" w:hint="eastAsia"/>
          <w:sz w:val="28"/>
          <w:szCs w:val="28"/>
        </w:rPr>
        <w:t>條之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之保全業之一般保全人員，勞雇雙方如約定「按月計酬」且經核備之每月正常工作時間</w:t>
      </w:r>
      <w:r w:rsidRPr="00D201F2">
        <w:rPr>
          <w:rFonts w:ascii="標楷體" w:eastAsia="標楷體" w:hAnsi="標楷體"/>
          <w:sz w:val="28"/>
          <w:szCs w:val="28"/>
        </w:rPr>
        <w:t>240</w:t>
      </w:r>
      <w:r w:rsidRPr="00D201F2">
        <w:rPr>
          <w:rFonts w:ascii="標楷體" w:eastAsia="標楷體" w:hAnsi="標楷體" w:hint="eastAsia"/>
          <w:sz w:val="28"/>
          <w:szCs w:val="28"/>
        </w:rPr>
        <w:t>小時、延長工作時間</w:t>
      </w:r>
      <w:r w:rsidRPr="00D201F2">
        <w:rPr>
          <w:rFonts w:ascii="標楷體" w:eastAsia="標楷體" w:hAnsi="標楷體"/>
          <w:sz w:val="28"/>
          <w:szCs w:val="28"/>
        </w:rPr>
        <w:t>48</w:t>
      </w:r>
      <w:r w:rsidRPr="00D201F2">
        <w:rPr>
          <w:rFonts w:ascii="標楷體" w:eastAsia="標楷體" w:hAnsi="標楷體" w:hint="eastAsia"/>
          <w:sz w:val="28"/>
          <w:szCs w:val="28"/>
        </w:rPr>
        <w:t>小時為例，於檢視是否符合該法規定時，應以</w:t>
      </w:r>
      <w:r w:rsidRPr="00D201F2">
        <w:rPr>
          <w:rFonts w:ascii="標楷體" w:eastAsia="標楷體" w:hAnsi="標楷體"/>
          <w:sz w:val="28"/>
          <w:szCs w:val="28"/>
        </w:rPr>
        <w:t xml:space="preserve">21,009 </w:t>
      </w:r>
      <w:r w:rsidRPr="00D201F2">
        <w:rPr>
          <w:rFonts w:ascii="標楷體" w:eastAsia="標楷體" w:hAnsi="標楷體" w:hint="eastAsia"/>
          <w:sz w:val="28"/>
          <w:szCs w:val="28"/>
        </w:rPr>
        <w:t>元加上</w:t>
      </w:r>
      <w:r w:rsidRPr="00D201F2">
        <w:rPr>
          <w:rFonts w:ascii="標楷體" w:eastAsia="標楷體" w:hAnsi="標楷體"/>
          <w:sz w:val="28"/>
          <w:szCs w:val="28"/>
        </w:rPr>
        <w:t>87.5375</w:t>
      </w:r>
      <w:r w:rsidRPr="00D201F2">
        <w:rPr>
          <w:rFonts w:ascii="標楷體" w:eastAsia="標楷體" w:hAnsi="標楷體" w:hint="eastAsia"/>
          <w:sz w:val="28"/>
          <w:szCs w:val="28"/>
        </w:rPr>
        <w:t>元乘以（</w:t>
      </w:r>
      <w:r w:rsidRPr="00D201F2">
        <w:rPr>
          <w:rFonts w:ascii="標楷體" w:eastAsia="標楷體" w:hAnsi="標楷體"/>
          <w:sz w:val="28"/>
          <w:szCs w:val="28"/>
        </w:rPr>
        <w:t>240-174</w:t>
      </w:r>
      <w:r w:rsidRPr="00D201F2">
        <w:rPr>
          <w:rFonts w:ascii="標楷體" w:eastAsia="標楷體" w:hAnsi="標楷體" w:hint="eastAsia"/>
          <w:sz w:val="28"/>
          <w:szCs w:val="28"/>
        </w:rPr>
        <w:t>）小時之總合</w:t>
      </w:r>
      <w:r w:rsidRPr="00D201F2">
        <w:rPr>
          <w:rFonts w:ascii="標楷體" w:eastAsia="標楷體" w:hAnsi="標楷體"/>
          <w:sz w:val="28"/>
          <w:szCs w:val="28"/>
        </w:rPr>
        <w:t>26,787</w:t>
      </w:r>
      <w:r w:rsidRPr="00D201F2">
        <w:rPr>
          <w:rFonts w:ascii="標楷體" w:eastAsia="標楷體" w:hAnsi="標楷體" w:hint="eastAsia"/>
          <w:sz w:val="28"/>
          <w:szCs w:val="28"/>
        </w:rPr>
        <w:t>元為正常工作時間工資之基準；其延長工作時間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D201F2">
        <w:rPr>
          <w:rFonts w:ascii="標楷體" w:eastAsia="標楷體" w:hAnsi="標楷體"/>
          <w:sz w:val="28"/>
          <w:szCs w:val="28"/>
        </w:rPr>
        <w:t>48</w:t>
      </w:r>
      <w:r>
        <w:rPr>
          <w:rFonts w:ascii="標楷體" w:eastAsia="標楷體" w:hAnsi="標楷體" w:hint="eastAsia"/>
          <w:sz w:val="28"/>
          <w:szCs w:val="28"/>
        </w:rPr>
        <w:t>小時，如均屬各日延長</w:t>
      </w:r>
      <w:r w:rsidRPr="00D201F2">
        <w:rPr>
          <w:rFonts w:ascii="標楷體" w:eastAsia="標楷體" w:hAnsi="標楷體"/>
          <w:sz w:val="28"/>
          <w:szCs w:val="28"/>
        </w:rPr>
        <w:t>2</w:t>
      </w:r>
      <w:r w:rsidRPr="00D201F2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以內</w:t>
      </w:r>
      <w:r w:rsidRPr="00D201F2">
        <w:rPr>
          <w:rFonts w:ascii="標楷體" w:eastAsia="標楷體" w:hAnsi="標楷體" w:hint="eastAsia"/>
          <w:sz w:val="28"/>
          <w:szCs w:val="28"/>
        </w:rPr>
        <w:t>者，延長工作時間之工資（加班費）應不得低於</w:t>
      </w:r>
      <w:r w:rsidRPr="00D201F2">
        <w:rPr>
          <w:rFonts w:ascii="標楷體" w:eastAsia="標楷體" w:hAnsi="標楷體"/>
          <w:sz w:val="28"/>
          <w:szCs w:val="28"/>
        </w:rPr>
        <w:t>5,603</w:t>
      </w:r>
      <w:r w:rsidRPr="00D201F2">
        <w:rPr>
          <w:rFonts w:ascii="標楷體" w:eastAsia="標楷體" w:hAnsi="標楷體" w:hint="eastAsia"/>
          <w:sz w:val="28"/>
          <w:szCs w:val="28"/>
        </w:rPr>
        <w:t>元（</w:t>
      </w:r>
      <w:r w:rsidRPr="00D201F2">
        <w:rPr>
          <w:rFonts w:ascii="標楷體" w:eastAsia="標楷體" w:hAnsi="標楷體"/>
          <w:sz w:val="28"/>
          <w:szCs w:val="28"/>
        </w:rPr>
        <w:t>87.5375</w:t>
      </w:r>
      <w:r w:rsidRPr="00D201F2">
        <w:rPr>
          <w:rFonts w:ascii="標楷體" w:eastAsia="標楷體" w:hAnsi="標楷體" w:hint="eastAsia"/>
          <w:sz w:val="28"/>
          <w:szCs w:val="28"/>
        </w:rPr>
        <w:t>×</w:t>
      </w:r>
      <w:r w:rsidRPr="00D201F2">
        <w:rPr>
          <w:rFonts w:ascii="標楷體" w:eastAsia="標楷體" w:hAnsi="標楷體"/>
          <w:sz w:val="28"/>
          <w:szCs w:val="28"/>
        </w:rPr>
        <w:t>4/3</w:t>
      </w:r>
      <w:r w:rsidRPr="00D201F2">
        <w:rPr>
          <w:rFonts w:ascii="標楷體" w:eastAsia="標楷體" w:hAnsi="標楷體" w:hint="eastAsia"/>
          <w:sz w:val="28"/>
          <w:szCs w:val="28"/>
        </w:rPr>
        <w:t>×</w:t>
      </w:r>
      <w:r w:rsidRPr="00D201F2">
        <w:rPr>
          <w:rFonts w:ascii="標楷體" w:eastAsia="標楷體" w:hAnsi="標楷體"/>
          <w:sz w:val="28"/>
          <w:szCs w:val="28"/>
        </w:rPr>
        <w:t>48</w:t>
      </w:r>
      <w:r w:rsidRPr="00D201F2">
        <w:rPr>
          <w:rFonts w:ascii="標楷體" w:eastAsia="標楷體" w:hAnsi="標楷體" w:hint="eastAsia"/>
          <w:sz w:val="28"/>
          <w:szCs w:val="28"/>
        </w:rPr>
        <w:t>≒</w:t>
      </w:r>
      <w:r w:rsidRPr="00D201F2">
        <w:rPr>
          <w:rFonts w:ascii="標楷體" w:eastAsia="標楷體" w:hAnsi="標楷體"/>
          <w:sz w:val="28"/>
          <w:szCs w:val="28"/>
        </w:rPr>
        <w:t>5,603</w:t>
      </w:r>
      <w:r w:rsidRPr="00D201F2">
        <w:rPr>
          <w:rFonts w:ascii="標楷體" w:eastAsia="標楷體" w:hAnsi="標楷體" w:hint="eastAsia"/>
          <w:sz w:val="28"/>
          <w:szCs w:val="28"/>
        </w:rPr>
        <w:t>），合計不得低於</w:t>
      </w:r>
      <w:r w:rsidRPr="00D201F2">
        <w:rPr>
          <w:rFonts w:ascii="標楷體" w:eastAsia="標楷體" w:hAnsi="標楷體"/>
          <w:sz w:val="28"/>
          <w:szCs w:val="28"/>
        </w:rPr>
        <w:t>32,390</w:t>
      </w:r>
      <w:r w:rsidRPr="00D201F2">
        <w:rPr>
          <w:rFonts w:ascii="標楷體" w:eastAsia="標楷體" w:hAnsi="標楷體" w:hint="eastAsia"/>
          <w:sz w:val="28"/>
          <w:szCs w:val="28"/>
        </w:rPr>
        <w:t>元。</w:t>
      </w:r>
    </w:p>
    <w:p w:rsidR="00C27859" w:rsidRPr="00D201F2" w:rsidRDefault="00C27859" w:rsidP="00022623">
      <w:pPr>
        <w:pStyle w:val="HTMLPreformatted"/>
        <w:numPr>
          <w:ilvl w:val="0"/>
          <w:numId w:val="4"/>
        </w:numPr>
        <w:tabs>
          <w:tab w:val="left" w:pos="709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D201F2">
        <w:rPr>
          <w:rFonts w:ascii="標楷體" w:eastAsia="標楷體" w:hAnsi="標楷體" w:hint="eastAsia"/>
          <w:sz w:val="28"/>
          <w:szCs w:val="28"/>
        </w:rPr>
        <w:t>末依勞動基準法施行細則第</w:t>
      </w:r>
      <w:r w:rsidRPr="00D201F2">
        <w:rPr>
          <w:rFonts w:ascii="標楷體" w:eastAsia="標楷體" w:hAnsi="標楷體"/>
          <w:sz w:val="28"/>
          <w:szCs w:val="28"/>
        </w:rPr>
        <w:t>7</w:t>
      </w:r>
      <w:r w:rsidRPr="00D201F2">
        <w:rPr>
          <w:rFonts w:ascii="標楷體" w:eastAsia="標楷體" w:hAnsi="標楷體" w:hint="eastAsia"/>
          <w:sz w:val="28"/>
          <w:szCs w:val="28"/>
        </w:rPr>
        <w:t>條規定，工資之議定、調整、計算、結算及給付日期與方法等有關事項，應由勞雇雙方自行約定。勞雇雙方約定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日工資之計算方式後，於計算勞工請事假「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日」不給付工資及勞工休假日出勤加發「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日」工資時，其工資內涵允應一致。惟經核定公告為勞動基準法第</w:t>
      </w:r>
      <w:r w:rsidRPr="00D201F2">
        <w:rPr>
          <w:rFonts w:ascii="標楷體" w:eastAsia="標楷體" w:hAnsi="標楷體"/>
          <w:sz w:val="28"/>
          <w:szCs w:val="28"/>
        </w:rPr>
        <w:t>84</w:t>
      </w:r>
      <w:r w:rsidRPr="00D201F2">
        <w:rPr>
          <w:rFonts w:ascii="標楷體" w:eastAsia="標楷體" w:hAnsi="標楷體" w:hint="eastAsia"/>
          <w:sz w:val="28"/>
          <w:szCs w:val="28"/>
        </w:rPr>
        <w:t>條之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之工作者，其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日工資之計算，應以其「平日每小時工資額」乘以每日經核備之正常工作時數。例如，</w:t>
      </w:r>
      <w:r>
        <w:rPr>
          <w:rFonts w:ascii="標楷體" w:eastAsia="標楷體" w:hAnsi="標楷體" w:hint="eastAsia"/>
          <w:sz w:val="28"/>
          <w:szCs w:val="28"/>
        </w:rPr>
        <w:t>適用</w:t>
      </w:r>
      <w:r w:rsidRPr="00D201F2">
        <w:rPr>
          <w:rFonts w:ascii="標楷體" w:eastAsia="標楷體" w:hAnsi="標楷體" w:hint="eastAsia"/>
          <w:sz w:val="28"/>
          <w:szCs w:val="28"/>
        </w:rPr>
        <w:t>第</w:t>
      </w:r>
      <w:r w:rsidRPr="00D201F2">
        <w:rPr>
          <w:rFonts w:ascii="標楷體" w:eastAsia="標楷體" w:hAnsi="標楷體"/>
          <w:sz w:val="28"/>
          <w:szCs w:val="28"/>
        </w:rPr>
        <w:t>84</w:t>
      </w:r>
      <w:r w:rsidRPr="00D201F2">
        <w:rPr>
          <w:rFonts w:ascii="標楷體" w:eastAsia="標楷體" w:hAnsi="標楷體" w:hint="eastAsia"/>
          <w:sz w:val="28"/>
          <w:szCs w:val="28"/>
        </w:rPr>
        <w:t>條之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工</w:t>
      </w:r>
      <w:r w:rsidRPr="00D201F2">
        <w:rPr>
          <w:rFonts w:ascii="標楷體" w:eastAsia="標楷體" w:hAnsi="標楷體" w:hint="eastAsia"/>
          <w:sz w:val="28"/>
          <w:szCs w:val="28"/>
        </w:rPr>
        <w:t>作者經核備之每日正常工作時間為</w:t>
      </w:r>
      <w:r w:rsidRPr="00D201F2">
        <w:rPr>
          <w:rFonts w:ascii="標楷體" w:eastAsia="標楷體" w:hAnsi="標楷體"/>
          <w:sz w:val="28"/>
          <w:szCs w:val="28"/>
        </w:rPr>
        <w:t>10</w:t>
      </w:r>
      <w:r w:rsidRPr="00D201F2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D201F2">
        <w:rPr>
          <w:rFonts w:ascii="標楷體" w:eastAsia="標楷體" w:hAnsi="標楷體" w:hint="eastAsia"/>
          <w:sz w:val="28"/>
          <w:szCs w:val="28"/>
        </w:rPr>
        <w:t>，其</w:t>
      </w:r>
      <w:r w:rsidRPr="00D201F2">
        <w:rPr>
          <w:rFonts w:ascii="標楷體" w:eastAsia="標楷體" w:hAnsi="標楷體"/>
          <w:sz w:val="28"/>
          <w:szCs w:val="28"/>
        </w:rPr>
        <w:t>1</w:t>
      </w:r>
      <w:r w:rsidRPr="00D201F2">
        <w:rPr>
          <w:rFonts w:ascii="標楷體" w:eastAsia="標楷體" w:hAnsi="標楷體" w:hint="eastAsia"/>
          <w:sz w:val="28"/>
          <w:szCs w:val="28"/>
        </w:rPr>
        <w:t>日工資應以其「平日每小時工資額」乘以</w:t>
      </w:r>
      <w:r w:rsidRPr="00D201F2">
        <w:rPr>
          <w:rFonts w:ascii="標楷體" w:eastAsia="標楷體" w:hAnsi="標楷體"/>
          <w:sz w:val="28"/>
          <w:szCs w:val="28"/>
        </w:rPr>
        <w:t>10</w:t>
      </w:r>
      <w:r w:rsidRPr="00D201F2">
        <w:rPr>
          <w:rFonts w:ascii="標楷體" w:eastAsia="標楷體" w:hAnsi="標楷體" w:hint="eastAsia"/>
          <w:sz w:val="28"/>
          <w:szCs w:val="28"/>
        </w:rPr>
        <w:t>核計。</w:t>
      </w:r>
    </w:p>
    <w:p w:rsidR="00C27859" w:rsidRPr="00802C89" w:rsidRDefault="00C27859" w:rsidP="00022623">
      <w:pPr>
        <w:pStyle w:val="HTMLPreformatted"/>
        <w:tabs>
          <w:tab w:val="left" w:pos="709"/>
        </w:tabs>
        <w:spacing w:line="520" w:lineRule="exact"/>
        <w:ind w:left="721"/>
        <w:jc w:val="both"/>
        <w:rPr>
          <w:rFonts w:ascii="標楷體" w:eastAsia="標楷體" w:hAnsi="標楷體"/>
          <w:sz w:val="28"/>
          <w:szCs w:val="28"/>
        </w:rPr>
      </w:pPr>
    </w:p>
    <w:p w:rsidR="00C27859" w:rsidRDefault="00C27859" w:rsidP="00022623">
      <w:pPr>
        <w:pStyle w:val="PlainText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C27859" w:rsidRPr="00045A3C" w:rsidRDefault="00C27859" w:rsidP="00022623">
      <w:pPr>
        <w:pStyle w:val="PlainText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27859" w:rsidRPr="00C84F19" w:rsidRDefault="00C27859" w:rsidP="00022623">
      <w:pPr>
        <w:tabs>
          <w:tab w:val="left" w:pos="576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C27859" w:rsidRPr="00C84F19" w:rsidSect="001C4D24">
      <w:pgSz w:w="11907" w:h="16840" w:code="9"/>
      <w:pgMar w:top="1135" w:right="1814" w:bottom="1701" w:left="1814" w:header="0" w:footer="595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59" w:rsidRDefault="00C27859" w:rsidP="005164C8">
      <w:r>
        <w:separator/>
      </w:r>
    </w:p>
  </w:endnote>
  <w:endnote w:type="continuationSeparator" w:id="0">
    <w:p w:rsidR="00C27859" w:rsidRDefault="00C27859" w:rsidP="0051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59" w:rsidRDefault="00C27859" w:rsidP="005164C8">
      <w:r>
        <w:separator/>
      </w:r>
    </w:p>
  </w:footnote>
  <w:footnote w:type="continuationSeparator" w:id="0">
    <w:p w:rsidR="00C27859" w:rsidRDefault="00C27859" w:rsidP="0051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E7A"/>
    <w:multiLevelType w:val="hybridMultilevel"/>
    <w:tmpl w:val="25548EBE"/>
    <w:lvl w:ilvl="0" w:tplc="1D9E782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0D0B99"/>
    <w:multiLevelType w:val="hybridMultilevel"/>
    <w:tmpl w:val="59F6842E"/>
    <w:lvl w:ilvl="0" w:tplc="EFE4C418">
      <w:start w:val="1"/>
      <w:numFmt w:val="taiwaneseCountingThousand"/>
      <w:lvlText w:val="%1、"/>
      <w:lvlJc w:val="left"/>
      <w:pPr>
        <w:ind w:left="72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">
    <w:nsid w:val="4E461E8F"/>
    <w:multiLevelType w:val="hybridMultilevel"/>
    <w:tmpl w:val="1FE8827E"/>
    <w:lvl w:ilvl="0" w:tplc="9BEE7F8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6B758A4"/>
    <w:multiLevelType w:val="hybridMultilevel"/>
    <w:tmpl w:val="556EC02A"/>
    <w:lvl w:ilvl="0" w:tplc="789447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8A"/>
    <w:rsid w:val="000008C9"/>
    <w:rsid w:val="00001419"/>
    <w:rsid w:val="00005CBD"/>
    <w:rsid w:val="00015B1F"/>
    <w:rsid w:val="000161D4"/>
    <w:rsid w:val="000225F2"/>
    <w:rsid w:val="00022623"/>
    <w:rsid w:val="00031E56"/>
    <w:rsid w:val="00032EB0"/>
    <w:rsid w:val="0004048B"/>
    <w:rsid w:val="000421E4"/>
    <w:rsid w:val="00044F62"/>
    <w:rsid w:val="000456AD"/>
    <w:rsid w:val="00045A3C"/>
    <w:rsid w:val="00047C0A"/>
    <w:rsid w:val="000515C4"/>
    <w:rsid w:val="00056CBD"/>
    <w:rsid w:val="00056D96"/>
    <w:rsid w:val="000619F7"/>
    <w:rsid w:val="00071ABB"/>
    <w:rsid w:val="000750B5"/>
    <w:rsid w:val="00075FB4"/>
    <w:rsid w:val="0007674E"/>
    <w:rsid w:val="00077331"/>
    <w:rsid w:val="000803D7"/>
    <w:rsid w:val="0008145F"/>
    <w:rsid w:val="00086594"/>
    <w:rsid w:val="000867A3"/>
    <w:rsid w:val="00087641"/>
    <w:rsid w:val="00094BFE"/>
    <w:rsid w:val="000967EC"/>
    <w:rsid w:val="000A07E9"/>
    <w:rsid w:val="000A0D48"/>
    <w:rsid w:val="000A4FA2"/>
    <w:rsid w:val="000B13DE"/>
    <w:rsid w:val="000C508B"/>
    <w:rsid w:val="000D635E"/>
    <w:rsid w:val="000E0723"/>
    <w:rsid w:val="000E0BCA"/>
    <w:rsid w:val="000E239E"/>
    <w:rsid w:val="000E7393"/>
    <w:rsid w:val="000F0361"/>
    <w:rsid w:val="000F5FAC"/>
    <w:rsid w:val="000F646A"/>
    <w:rsid w:val="000F69C5"/>
    <w:rsid w:val="0011187D"/>
    <w:rsid w:val="00111AF9"/>
    <w:rsid w:val="00117F62"/>
    <w:rsid w:val="001308B4"/>
    <w:rsid w:val="0013171A"/>
    <w:rsid w:val="00132E41"/>
    <w:rsid w:val="00133A28"/>
    <w:rsid w:val="001353AD"/>
    <w:rsid w:val="0014055A"/>
    <w:rsid w:val="0014171B"/>
    <w:rsid w:val="00142601"/>
    <w:rsid w:val="00145B53"/>
    <w:rsid w:val="00147DFA"/>
    <w:rsid w:val="00152994"/>
    <w:rsid w:val="00160312"/>
    <w:rsid w:val="0016065E"/>
    <w:rsid w:val="00160DDA"/>
    <w:rsid w:val="00161DAE"/>
    <w:rsid w:val="00162A76"/>
    <w:rsid w:val="00167FBF"/>
    <w:rsid w:val="001715B0"/>
    <w:rsid w:val="00175790"/>
    <w:rsid w:val="00186D22"/>
    <w:rsid w:val="00195BAA"/>
    <w:rsid w:val="001976D7"/>
    <w:rsid w:val="001A12E5"/>
    <w:rsid w:val="001A3D0C"/>
    <w:rsid w:val="001A6502"/>
    <w:rsid w:val="001B29D5"/>
    <w:rsid w:val="001B2A2F"/>
    <w:rsid w:val="001B2F3F"/>
    <w:rsid w:val="001C260E"/>
    <w:rsid w:val="001C4D24"/>
    <w:rsid w:val="001D4FE0"/>
    <w:rsid w:val="001D52BC"/>
    <w:rsid w:val="001D73E6"/>
    <w:rsid w:val="001D7932"/>
    <w:rsid w:val="001E0EFC"/>
    <w:rsid w:val="001E206B"/>
    <w:rsid w:val="001E3B9C"/>
    <w:rsid w:val="001E51B4"/>
    <w:rsid w:val="001E68AC"/>
    <w:rsid w:val="001F3542"/>
    <w:rsid w:val="001F46CA"/>
    <w:rsid w:val="00200384"/>
    <w:rsid w:val="00200534"/>
    <w:rsid w:val="002007F1"/>
    <w:rsid w:val="00206086"/>
    <w:rsid w:val="00214AAB"/>
    <w:rsid w:val="00214CCD"/>
    <w:rsid w:val="002202EA"/>
    <w:rsid w:val="00221A12"/>
    <w:rsid w:val="00226136"/>
    <w:rsid w:val="002311C3"/>
    <w:rsid w:val="00233DBC"/>
    <w:rsid w:val="00235D42"/>
    <w:rsid w:val="002378DE"/>
    <w:rsid w:val="00243DF7"/>
    <w:rsid w:val="002526A5"/>
    <w:rsid w:val="00252FC8"/>
    <w:rsid w:val="00255904"/>
    <w:rsid w:val="00261CC1"/>
    <w:rsid w:val="00276C75"/>
    <w:rsid w:val="00277809"/>
    <w:rsid w:val="00280A10"/>
    <w:rsid w:val="00280F23"/>
    <w:rsid w:val="00286C41"/>
    <w:rsid w:val="002908C5"/>
    <w:rsid w:val="00291E21"/>
    <w:rsid w:val="00297D01"/>
    <w:rsid w:val="002A26B2"/>
    <w:rsid w:val="002A7056"/>
    <w:rsid w:val="002A73A6"/>
    <w:rsid w:val="002B2935"/>
    <w:rsid w:val="002B3C48"/>
    <w:rsid w:val="002B5F93"/>
    <w:rsid w:val="002C17A0"/>
    <w:rsid w:val="002C206D"/>
    <w:rsid w:val="002C26D1"/>
    <w:rsid w:val="002C7A63"/>
    <w:rsid w:val="002D0061"/>
    <w:rsid w:val="002D0CAF"/>
    <w:rsid w:val="002D1C2B"/>
    <w:rsid w:val="002D3F70"/>
    <w:rsid w:val="002D4C91"/>
    <w:rsid w:val="002D6375"/>
    <w:rsid w:val="002E02F9"/>
    <w:rsid w:val="002E19BC"/>
    <w:rsid w:val="002E1F8D"/>
    <w:rsid w:val="002E2F18"/>
    <w:rsid w:val="002E35DC"/>
    <w:rsid w:val="002E4AD1"/>
    <w:rsid w:val="002F1E3E"/>
    <w:rsid w:val="002F21FB"/>
    <w:rsid w:val="002F5F5B"/>
    <w:rsid w:val="0030176A"/>
    <w:rsid w:val="00311C9B"/>
    <w:rsid w:val="00311D8B"/>
    <w:rsid w:val="003144EB"/>
    <w:rsid w:val="003163A7"/>
    <w:rsid w:val="00320F02"/>
    <w:rsid w:val="003250E4"/>
    <w:rsid w:val="00325F09"/>
    <w:rsid w:val="00333CBA"/>
    <w:rsid w:val="0033430A"/>
    <w:rsid w:val="00334980"/>
    <w:rsid w:val="00336862"/>
    <w:rsid w:val="00336FC9"/>
    <w:rsid w:val="00342DCF"/>
    <w:rsid w:val="00343DE5"/>
    <w:rsid w:val="00346296"/>
    <w:rsid w:val="0034762E"/>
    <w:rsid w:val="00347B85"/>
    <w:rsid w:val="00353760"/>
    <w:rsid w:val="00354061"/>
    <w:rsid w:val="00357BA8"/>
    <w:rsid w:val="0036261C"/>
    <w:rsid w:val="00362E82"/>
    <w:rsid w:val="0036398F"/>
    <w:rsid w:val="00367141"/>
    <w:rsid w:val="0036742C"/>
    <w:rsid w:val="00370FC7"/>
    <w:rsid w:val="003812F1"/>
    <w:rsid w:val="003857C5"/>
    <w:rsid w:val="00387B7F"/>
    <w:rsid w:val="003909D6"/>
    <w:rsid w:val="0039672E"/>
    <w:rsid w:val="003A382C"/>
    <w:rsid w:val="003A4EF9"/>
    <w:rsid w:val="003A6FBC"/>
    <w:rsid w:val="003B1E07"/>
    <w:rsid w:val="003B259C"/>
    <w:rsid w:val="003B4539"/>
    <w:rsid w:val="003B5825"/>
    <w:rsid w:val="003B694E"/>
    <w:rsid w:val="003C1DED"/>
    <w:rsid w:val="003C271C"/>
    <w:rsid w:val="003D5D38"/>
    <w:rsid w:val="003D5E32"/>
    <w:rsid w:val="003E6496"/>
    <w:rsid w:val="003E7697"/>
    <w:rsid w:val="003F2D66"/>
    <w:rsid w:val="00401987"/>
    <w:rsid w:val="00403165"/>
    <w:rsid w:val="00403778"/>
    <w:rsid w:val="00403A1F"/>
    <w:rsid w:val="00410F1F"/>
    <w:rsid w:val="00417603"/>
    <w:rsid w:val="00423D01"/>
    <w:rsid w:val="00427559"/>
    <w:rsid w:val="00430498"/>
    <w:rsid w:val="00441D77"/>
    <w:rsid w:val="00442F00"/>
    <w:rsid w:val="0044324D"/>
    <w:rsid w:val="0044466A"/>
    <w:rsid w:val="00444B02"/>
    <w:rsid w:val="00444D36"/>
    <w:rsid w:val="004457FF"/>
    <w:rsid w:val="004461E1"/>
    <w:rsid w:val="00447EE3"/>
    <w:rsid w:val="0045221C"/>
    <w:rsid w:val="004538FD"/>
    <w:rsid w:val="00457CD3"/>
    <w:rsid w:val="00462F4B"/>
    <w:rsid w:val="0046757B"/>
    <w:rsid w:val="004705C8"/>
    <w:rsid w:val="00470B33"/>
    <w:rsid w:val="0047453B"/>
    <w:rsid w:val="004765A7"/>
    <w:rsid w:val="00476FF2"/>
    <w:rsid w:val="004871CE"/>
    <w:rsid w:val="004873AE"/>
    <w:rsid w:val="00490B12"/>
    <w:rsid w:val="00492DE1"/>
    <w:rsid w:val="0049347D"/>
    <w:rsid w:val="00493FC6"/>
    <w:rsid w:val="004A016B"/>
    <w:rsid w:val="004A2257"/>
    <w:rsid w:val="004A4A80"/>
    <w:rsid w:val="004A6362"/>
    <w:rsid w:val="004A71BE"/>
    <w:rsid w:val="004B1885"/>
    <w:rsid w:val="004B1A37"/>
    <w:rsid w:val="004B66D0"/>
    <w:rsid w:val="004B742A"/>
    <w:rsid w:val="004C0440"/>
    <w:rsid w:val="004C07C9"/>
    <w:rsid w:val="004C3406"/>
    <w:rsid w:val="004C3D8A"/>
    <w:rsid w:val="004C60C7"/>
    <w:rsid w:val="004D0CEB"/>
    <w:rsid w:val="004D222C"/>
    <w:rsid w:val="004D3C07"/>
    <w:rsid w:val="004D5875"/>
    <w:rsid w:val="004E235A"/>
    <w:rsid w:val="004E593E"/>
    <w:rsid w:val="004F03AD"/>
    <w:rsid w:val="004F349A"/>
    <w:rsid w:val="004F5461"/>
    <w:rsid w:val="004F7EFA"/>
    <w:rsid w:val="00500014"/>
    <w:rsid w:val="00500AAD"/>
    <w:rsid w:val="005013E2"/>
    <w:rsid w:val="00504D7A"/>
    <w:rsid w:val="00515134"/>
    <w:rsid w:val="005164C8"/>
    <w:rsid w:val="00525D90"/>
    <w:rsid w:val="00530057"/>
    <w:rsid w:val="0054151D"/>
    <w:rsid w:val="00541AD3"/>
    <w:rsid w:val="00542AAB"/>
    <w:rsid w:val="00546B6A"/>
    <w:rsid w:val="00550CE7"/>
    <w:rsid w:val="00552093"/>
    <w:rsid w:val="005524D8"/>
    <w:rsid w:val="00555AFB"/>
    <w:rsid w:val="0055765D"/>
    <w:rsid w:val="005636DC"/>
    <w:rsid w:val="005643A7"/>
    <w:rsid w:val="0057130F"/>
    <w:rsid w:val="005836F3"/>
    <w:rsid w:val="00584F93"/>
    <w:rsid w:val="00584FEF"/>
    <w:rsid w:val="00586A20"/>
    <w:rsid w:val="00592F4A"/>
    <w:rsid w:val="005A6D6A"/>
    <w:rsid w:val="005A6D71"/>
    <w:rsid w:val="005B07AC"/>
    <w:rsid w:val="005B4365"/>
    <w:rsid w:val="005B4D1F"/>
    <w:rsid w:val="005B4EA2"/>
    <w:rsid w:val="005B6EB7"/>
    <w:rsid w:val="005C10F9"/>
    <w:rsid w:val="005C1F4A"/>
    <w:rsid w:val="005D084F"/>
    <w:rsid w:val="005D3C1C"/>
    <w:rsid w:val="005E1D8C"/>
    <w:rsid w:val="005E27F6"/>
    <w:rsid w:val="005E7416"/>
    <w:rsid w:val="005F02DF"/>
    <w:rsid w:val="005F518E"/>
    <w:rsid w:val="005F6945"/>
    <w:rsid w:val="006013B0"/>
    <w:rsid w:val="006013E5"/>
    <w:rsid w:val="00602B56"/>
    <w:rsid w:val="006053AE"/>
    <w:rsid w:val="006107D9"/>
    <w:rsid w:val="00612B05"/>
    <w:rsid w:val="00617FD4"/>
    <w:rsid w:val="00620544"/>
    <w:rsid w:val="00620AD3"/>
    <w:rsid w:val="00633AF3"/>
    <w:rsid w:val="00634DA3"/>
    <w:rsid w:val="00636A09"/>
    <w:rsid w:val="00642D86"/>
    <w:rsid w:val="00646C09"/>
    <w:rsid w:val="0065334F"/>
    <w:rsid w:val="00655B0F"/>
    <w:rsid w:val="00655B98"/>
    <w:rsid w:val="00660A5A"/>
    <w:rsid w:val="00663EF3"/>
    <w:rsid w:val="00667236"/>
    <w:rsid w:val="0066752B"/>
    <w:rsid w:val="00671905"/>
    <w:rsid w:val="00673A52"/>
    <w:rsid w:val="00676C08"/>
    <w:rsid w:val="006802E1"/>
    <w:rsid w:val="0068276B"/>
    <w:rsid w:val="006912D6"/>
    <w:rsid w:val="00691B83"/>
    <w:rsid w:val="00693F04"/>
    <w:rsid w:val="00693F26"/>
    <w:rsid w:val="00697082"/>
    <w:rsid w:val="006A2D68"/>
    <w:rsid w:val="006A3842"/>
    <w:rsid w:val="006B086B"/>
    <w:rsid w:val="006B2265"/>
    <w:rsid w:val="006B22BB"/>
    <w:rsid w:val="006B3E94"/>
    <w:rsid w:val="006B54A2"/>
    <w:rsid w:val="006B5E42"/>
    <w:rsid w:val="006C3C93"/>
    <w:rsid w:val="006C52C0"/>
    <w:rsid w:val="006C6CD4"/>
    <w:rsid w:val="006C7B12"/>
    <w:rsid w:val="006D0402"/>
    <w:rsid w:val="006D0923"/>
    <w:rsid w:val="006D306F"/>
    <w:rsid w:val="006D47CE"/>
    <w:rsid w:val="006D49B8"/>
    <w:rsid w:val="006D4FCE"/>
    <w:rsid w:val="006D598B"/>
    <w:rsid w:val="006D7DE8"/>
    <w:rsid w:val="006E0421"/>
    <w:rsid w:val="006E0947"/>
    <w:rsid w:val="006E277A"/>
    <w:rsid w:val="0070078A"/>
    <w:rsid w:val="007072C2"/>
    <w:rsid w:val="00711482"/>
    <w:rsid w:val="007127AA"/>
    <w:rsid w:val="00715B34"/>
    <w:rsid w:val="00715BDC"/>
    <w:rsid w:val="00715D9D"/>
    <w:rsid w:val="00721BA1"/>
    <w:rsid w:val="00723DDC"/>
    <w:rsid w:val="00724357"/>
    <w:rsid w:val="0072790E"/>
    <w:rsid w:val="0073332B"/>
    <w:rsid w:val="00734E27"/>
    <w:rsid w:val="007418E1"/>
    <w:rsid w:val="00743BEF"/>
    <w:rsid w:val="00745A0D"/>
    <w:rsid w:val="0074625B"/>
    <w:rsid w:val="00746A8E"/>
    <w:rsid w:val="007500C3"/>
    <w:rsid w:val="00754A46"/>
    <w:rsid w:val="0075750D"/>
    <w:rsid w:val="007624E2"/>
    <w:rsid w:val="007636ED"/>
    <w:rsid w:val="00763E0E"/>
    <w:rsid w:val="00764B6C"/>
    <w:rsid w:val="00766A7C"/>
    <w:rsid w:val="00770562"/>
    <w:rsid w:val="00771D6F"/>
    <w:rsid w:val="007739E6"/>
    <w:rsid w:val="00774140"/>
    <w:rsid w:val="0077574C"/>
    <w:rsid w:val="00776C20"/>
    <w:rsid w:val="00781C69"/>
    <w:rsid w:val="00782E0C"/>
    <w:rsid w:val="00785ADA"/>
    <w:rsid w:val="00785C2B"/>
    <w:rsid w:val="00794193"/>
    <w:rsid w:val="00796627"/>
    <w:rsid w:val="007A2E9D"/>
    <w:rsid w:val="007A30B8"/>
    <w:rsid w:val="007A4BD5"/>
    <w:rsid w:val="007B0C17"/>
    <w:rsid w:val="007B1A6D"/>
    <w:rsid w:val="007B2A31"/>
    <w:rsid w:val="007B417A"/>
    <w:rsid w:val="007B6DDA"/>
    <w:rsid w:val="007B74DE"/>
    <w:rsid w:val="007B77CF"/>
    <w:rsid w:val="007C0CDF"/>
    <w:rsid w:val="007C122C"/>
    <w:rsid w:val="007C2BD3"/>
    <w:rsid w:val="007C5421"/>
    <w:rsid w:val="007D073F"/>
    <w:rsid w:val="007E1412"/>
    <w:rsid w:val="007E161A"/>
    <w:rsid w:val="007F0343"/>
    <w:rsid w:val="007F4262"/>
    <w:rsid w:val="007F5E49"/>
    <w:rsid w:val="007F6BCC"/>
    <w:rsid w:val="00802317"/>
    <w:rsid w:val="00802AC6"/>
    <w:rsid w:val="00802C89"/>
    <w:rsid w:val="0080341F"/>
    <w:rsid w:val="00807E4B"/>
    <w:rsid w:val="0081143D"/>
    <w:rsid w:val="00815C7B"/>
    <w:rsid w:val="00816C5F"/>
    <w:rsid w:val="00816FD5"/>
    <w:rsid w:val="008202A2"/>
    <w:rsid w:val="008203D9"/>
    <w:rsid w:val="0082081C"/>
    <w:rsid w:val="008256E6"/>
    <w:rsid w:val="00831693"/>
    <w:rsid w:val="00837644"/>
    <w:rsid w:val="0084071E"/>
    <w:rsid w:val="0084287F"/>
    <w:rsid w:val="00846E9A"/>
    <w:rsid w:val="008504E2"/>
    <w:rsid w:val="008520F3"/>
    <w:rsid w:val="00853B6F"/>
    <w:rsid w:val="00854411"/>
    <w:rsid w:val="008545EB"/>
    <w:rsid w:val="008561C7"/>
    <w:rsid w:val="008579C0"/>
    <w:rsid w:val="00860E63"/>
    <w:rsid w:val="0086448A"/>
    <w:rsid w:val="008660E1"/>
    <w:rsid w:val="008764DF"/>
    <w:rsid w:val="00880635"/>
    <w:rsid w:val="00884E2E"/>
    <w:rsid w:val="00885947"/>
    <w:rsid w:val="00886AF2"/>
    <w:rsid w:val="00891E30"/>
    <w:rsid w:val="008A36E0"/>
    <w:rsid w:val="008A389C"/>
    <w:rsid w:val="008B4F03"/>
    <w:rsid w:val="008B5473"/>
    <w:rsid w:val="008B582C"/>
    <w:rsid w:val="008C0B8F"/>
    <w:rsid w:val="008C0DC4"/>
    <w:rsid w:val="008C160B"/>
    <w:rsid w:val="008C4EAE"/>
    <w:rsid w:val="008C738F"/>
    <w:rsid w:val="008D635D"/>
    <w:rsid w:val="008E1CA0"/>
    <w:rsid w:val="008E385F"/>
    <w:rsid w:val="008E5D09"/>
    <w:rsid w:val="008F0034"/>
    <w:rsid w:val="008F45EF"/>
    <w:rsid w:val="008F6ADB"/>
    <w:rsid w:val="0090282B"/>
    <w:rsid w:val="00902BA3"/>
    <w:rsid w:val="009044DB"/>
    <w:rsid w:val="00907A06"/>
    <w:rsid w:val="00911352"/>
    <w:rsid w:val="00912263"/>
    <w:rsid w:val="00915DFA"/>
    <w:rsid w:val="009164EE"/>
    <w:rsid w:val="00917F95"/>
    <w:rsid w:val="00921271"/>
    <w:rsid w:val="00927208"/>
    <w:rsid w:val="00930708"/>
    <w:rsid w:val="00930987"/>
    <w:rsid w:val="0093278C"/>
    <w:rsid w:val="00934045"/>
    <w:rsid w:val="00934A86"/>
    <w:rsid w:val="00944C4E"/>
    <w:rsid w:val="009504A3"/>
    <w:rsid w:val="00954D9A"/>
    <w:rsid w:val="00956C38"/>
    <w:rsid w:val="00960D48"/>
    <w:rsid w:val="00962BAC"/>
    <w:rsid w:val="0096398A"/>
    <w:rsid w:val="009672F8"/>
    <w:rsid w:val="00967B4A"/>
    <w:rsid w:val="00981A05"/>
    <w:rsid w:val="00981EF2"/>
    <w:rsid w:val="00995A48"/>
    <w:rsid w:val="009A2459"/>
    <w:rsid w:val="009A52FA"/>
    <w:rsid w:val="009B3078"/>
    <w:rsid w:val="009B6CCD"/>
    <w:rsid w:val="009B72C2"/>
    <w:rsid w:val="009C2321"/>
    <w:rsid w:val="009D2019"/>
    <w:rsid w:val="009D271D"/>
    <w:rsid w:val="009D31FA"/>
    <w:rsid w:val="009D425E"/>
    <w:rsid w:val="009D6A79"/>
    <w:rsid w:val="009E0AAD"/>
    <w:rsid w:val="009E1232"/>
    <w:rsid w:val="009E2712"/>
    <w:rsid w:val="009E2930"/>
    <w:rsid w:val="009E3450"/>
    <w:rsid w:val="009E39A7"/>
    <w:rsid w:val="009E4678"/>
    <w:rsid w:val="009F6873"/>
    <w:rsid w:val="00A00F56"/>
    <w:rsid w:val="00A01DCA"/>
    <w:rsid w:val="00A07534"/>
    <w:rsid w:val="00A144EB"/>
    <w:rsid w:val="00A148C0"/>
    <w:rsid w:val="00A20F5E"/>
    <w:rsid w:val="00A2204F"/>
    <w:rsid w:val="00A2483D"/>
    <w:rsid w:val="00A34086"/>
    <w:rsid w:val="00A4195A"/>
    <w:rsid w:val="00A452F8"/>
    <w:rsid w:val="00A456DF"/>
    <w:rsid w:val="00A46080"/>
    <w:rsid w:val="00A474EF"/>
    <w:rsid w:val="00A563B3"/>
    <w:rsid w:val="00A7554D"/>
    <w:rsid w:val="00A90EFD"/>
    <w:rsid w:val="00A91A2B"/>
    <w:rsid w:val="00A92657"/>
    <w:rsid w:val="00A93A25"/>
    <w:rsid w:val="00AA26E3"/>
    <w:rsid w:val="00AA763B"/>
    <w:rsid w:val="00AA77E1"/>
    <w:rsid w:val="00AB127E"/>
    <w:rsid w:val="00AB33B1"/>
    <w:rsid w:val="00AC0360"/>
    <w:rsid w:val="00AC4698"/>
    <w:rsid w:val="00AC5084"/>
    <w:rsid w:val="00AC663F"/>
    <w:rsid w:val="00AD0E00"/>
    <w:rsid w:val="00AD2ADE"/>
    <w:rsid w:val="00AD4018"/>
    <w:rsid w:val="00AF0AE1"/>
    <w:rsid w:val="00AF3597"/>
    <w:rsid w:val="00AF5B4C"/>
    <w:rsid w:val="00AF659A"/>
    <w:rsid w:val="00AF6F38"/>
    <w:rsid w:val="00AF7430"/>
    <w:rsid w:val="00B0105C"/>
    <w:rsid w:val="00B01983"/>
    <w:rsid w:val="00B01D47"/>
    <w:rsid w:val="00B05CD2"/>
    <w:rsid w:val="00B10811"/>
    <w:rsid w:val="00B14862"/>
    <w:rsid w:val="00B170AD"/>
    <w:rsid w:val="00B20F1C"/>
    <w:rsid w:val="00B2148E"/>
    <w:rsid w:val="00B214B3"/>
    <w:rsid w:val="00B27577"/>
    <w:rsid w:val="00B314F8"/>
    <w:rsid w:val="00B31D90"/>
    <w:rsid w:val="00B33FA8"/>
    <w:rsid w:val="00B34374"/>
    <w:rsid w:val="00B34CDE"/>
    <w:rsid w:val="00B366DA"/>
    <w:rsid w:val="00B36B6D"/>
    <w:rsid w:val="00B40269"/>
    <w:rsid w:val="00B40F02"/>
    <w:rsid w:val="00B418BE"/>
    <w:rsid w:val="00B4471A"/>
    <w:rsid w:val="00B52CF7"/>
    <w:rsid w:val="00B545A4"/>
    <w:rsid w:val="00B55BE8"/>
    <w:rsid w:val="00B61DA6"/>
    <w:rsid w:val="00B61FC6"/>
    <w:rsid w:val="00B646CA"/>
    <w:rsid w:val="00B648D3"/>
    <w:rsid w:val="00B77F6C"/>
    <w:rsid w:val="00B821AE"/>
    <w:rsid w:val="00B84334"/>
    <w:rsid w:val="00B8467D"/>
    <w:rsid w:val="00B864AB"/>
    <w:rsid w:val="00B9049B"/>
    <w:rsid w:val="00B917D5"/>
    <w:rsid w:val="00B94CEC"/>
    <w:rsid w:val="00B95B81"/>
    <w:rsid w:val="00B9717A"/>
    <w:rsid w:val="00BA141C"/>
    <w:rsid w:val="00BA14F3"/>
    <w:rsid w:val="00BB3187"/>
    <w:rsid w:val="00BB52EA"/>
    <w:rsid w:val="00BC0D3E"/>
    <w:rsid w:val="00BC4CA3"/>
    <w:rsid w:val="00BC534F"/>
    <w:rsid w:val="00BC75AF"/>
    <w:rsid w:val="00BD02EA"/>
    <w:rsid w:val="00BD0F28"/>
    <w:rsid w:val="00BE2B60"/>
    <w:rsid w:val="00BE5C81"/>
    <w:rsid w:val="00BE606D"/>
    <w:rsid w:val="00C008B4"/>
    <w:rsid w:val="00C01BC1"/>
    <w:rsid w:val="00C06F8D"/>
    <w:rsid w:val="00C13A06"/>
    <w:rsid w:val="00C150DB"/>
    <w:rsid w:val="00C1610C"/>
    <w:rsid w:val="00C21645"/>
    <w:rsid w:val="00C266B0"/>
    <w:rsid w:val="00C27859"/>
    <w:rsid w:val="00C37AC4"/>
    <w:rsid w:val="00C42E03"/>
    <w:rsid w:val="00C44746"/>
    <w:rsid w:val="00C44C24"/>
    <w:rsid w:val="00C456CE"/>
    <w:rsid w:val="00C504D0"/>
    <w:rsid w:val="00C517AA"/>
    <w:rsid w:val="00C5409C"/>
    <w:rsid w:val="00C54998"/>
    <w:rsid w:val="00C564EA"/>
    <w:rsid w:val="00C60059"/>
    <w:rsid w:val="00C6295C"/>
    <w:rsid w:val="00C63C1F"/>
    <w:rsid w:val="00C70F03"/>
    <w:rsid w:val="00C77647"/>
    <w:rsid w:val="00C80A30"/>
    <w:rsid w:val="00C80E2A"/>
    <w:rsid w:val="00C81F3A"/>
    <w:rsid w:val="00C8389A"/>
    <w:rsid w:val="00C84F19"/>
    <w:rsid w:val="00C90FD8"/>
    <w:rsid w:val="00C95C87"/>
    <w:rsid w:val="00CA2633"/>
    <w:rsid w:val="00CA2944"/>
    <w:rsid w:val="00CA4EEC"/>
    <w:rsid w:val="00CB442B"/>
    <w:rsid w:val="00CC4EC7"/>
    <w:rsid w:val="00CC4F3D"/>
    <w:rsid w:val="00CC6D6C"/>
    <w:rsid w:val="00CC7D5B"/>
    <w:rsid w:val="00CD44C4"/>
    <w:rsid w:val="00CD4AD7"/>
    <w:rsid w:val="00CD713D"/>
    <w:rsid w:val="00CE12C8"/>
    <w:rsid w:val="00CE280F"/>
    <w:rsid w:val="00CE34E2"/>
    <w:rsid w:val="00CE5F32"/>
    <w:rsid w:val="00CF55A8"/>
    <w:rsid w:val="00CF599A"/>
    <w:rsid w:val="00D03560"/>
    <w:rsid w:val="00D05670"/>
    <w:rsid w:val="00D11579"/>
    <w:rsid w:val="00D12C82"/>
    <w:rsid w:val="00D17E1B"/>
    <w:rsid w:val="00D201F2"/>
    <w:rsid w:val="00D32AF7"/>
    <w:rsid w:val="00D45DDC"/>
    <w:rsid w:val="00D46280"/>
    <w:rsid w:val="00D47A2D"/>
    <w:rsid w:val="00D54069"/>
    <w:rsid w:val="00D54687"/>
    <w:rsid w:val="00D56774"/>
    <w:rsid w:val="00D638D0"/>
    <w:rsid w:val="00D64D30"/>
    <w:rsid w:val="00D70F6F"/>
    <w:rsid w:val="00D75C54"/>
    <w:rsid w:val="00D76CA6"/>
    <w:rsid w:val="00D8164C"/>
    <w:rsid w:val="00D8539A"/>
    <w:rsid w:val="00D96728"/>
    <w:rsid w:val="00D973C0"/>
    <w:rsid w:val="00DA1C86"/>
    <w:rsid w:val="00DA2CD5"/>
    <w:rsid w:val="00DB056A"/>
    <w:rsid w:val="00DB4F63"/>
    <w:rsid w:val="00DB7731"/>
    <w:rsid w:val="00DC3D8A"/>
    <w:rsid w:val="00DC6337"/>
    <w:rsid w:val="00DC733D"/>
    <w:rsid w:val="00DD20DC"/>
    <w:rsid w:val="00DD4D37"/>
    <w:rsid w:val="00DD6E0D"/>
    <w:rsid w:val="00DE77E3"/>
    <w:rsid w:val="00DF1137"/>
    <w:rsid w:val="00DF19F3"/>
    <w:rsid w:val="00E04210"/>
    <w:rsid w:val="00E04C91"/>
    <w:rsid w:val="00E05E4D"/>
    <w:rsid w:val="00E07342"/>
    <w:rsid w:val="00E12214"/>
    <w:rsid w:val="00E129F9"/>
    <w:rsid w:val="00E13A0F"/>
    <w:rsid w:val="00E2157C"/>
    <w:rsid w:val="00E22192"/>
    <w:rsid w:val="00E2296B"/>
    <w:rsid w:val="00E232DB"/>
    <w:rsid w:val="00E2493E"/>
    <w:rsid w:val="00E26B51"/>
    <w:rsid w:val="00E313D6"/>
    <w:rsid w:val="00E40359"/>
    <w:rsid w:val="00E441D7"/>
    <w:rsid w:val="00E4568D"/>
    <w:rsid w:val="00E539BB"/>
    <w:rsid w:val="00E56AF2"/>
    <w:rsid w:val="00E56F00"/>
    <w:rsid w:val="00E61ECC"/>
    <w:rsid w:val="00E62114"/>
    <w:rsid w:val="00E660C7"/>
    <w:rsid w:val="00E730BC"/>
    <w:rsid w:val="00E73E3D"/>
    <w:rsid w:val="00E808AA"/>
    <w:rsid w:val="00E81B22"/>
    <w:rsid w:val="00E8290A"/>
    <w:rsid w:val="00E862B2"/>
    <w:rsid w:val="00E87DD9"/>
    <w:rsid w:val="00E96277"/>
    <w:rsid w:val="00EA0389"/>
    <w:rsid w:val="00EA1F6F"/>
    <w:rsid w:val="00EA2279"/>
    <w:rsid w:val="00EB033E"/>
    <w:rsid w:val="00EB1785"/>
    <w:rsid w:val="00EB2066"/>
    <w:rsid w:val="00EB432D"/>
    <w:rsid w:val="00EB50D7"/>
    <w:rsid w:val="00EB61C4"/>
    <w:rsid w:val="00EC2BC5"/>
    <w:rsid w:val="00EC2C3D"/>
    <w:rsid w:val="00EC4410"/>
    <w:rsid w:val="00ED0F3F"/>
    <w:rsid w:val="00ED21B1"/>
    <w:rsid w:val="00ED2224"/>
    <w:rsid w:val="00EE0AB3"/>
    <w:rsid w:val="00EE233A"/>
    <w:rsid w:val="00EE44AA"/>
    <w:rsid w:val="00EE5600"/>
    <w:rsid w:val="00EF27A9"/>
    <w:rsid w:val="00EF4AE8"/>
    <w:rsid w:val="00F00008"/>
    <w:rsid w:val="00F1040C"/>
    <w:rsid w:val="00F10E04"/>
    <w:rsid w:val="00F117E2"/>
    <w:rsid w:val="00F15543"/>
    <w:rsid w:val="00F156FD"/>
    <w:rsid w:val="00F16998"/>
    <w:rsid w:val="00F16A6F"/>
    <w:rsid w:val="00F177DD"/>
    <w:rsid w:val="00F231FC"/>
    <w:rsid w:val="00F23399"/>
    <w:rsid w:val="00F25644"/>
    <w:rsid w:val="00F256FA"/>
    <w:rsid w:val="00F25B94"/>
    <w:rsid w:val="00F27C33"/>
    <w:rsid w:val="00F3055E"/>
    <w:rsid w:val="00F32B82"/>
    <w:rsid w:val="00F3313D"/>
    <w:rsid w:val="00F352EC"/>
    <w:rsid w:val="00F35605"/>
    <w:rsid w:val="00F35E24"/>
    <w:rsid w:val="00F36FBB"/>
    <w:rsid w:val="00F419FE"/>
    <w:rsid w:val="00F47989"/>
    <w:rsid w:val="00F47C45"/>
    <w:rsid w:val="00F50C74"/>
    <w:rsid w:val="00F533F2"/>
    <w:rsid w:val="00F53F51"/>
    <w:rsid w:val="00F54B09"/>
    <w:rsid w:val="00F5602D"/>
    <w:rsid w:val="00F57C65"/>
    <w:rsid w:val="00F64557"/>
    <w:rsid w:val="00F67BEB"/>
    <w:rsid w:val="00F74D70"/>
    <w:rsid w:val="00F76090"/>
    <w:rsid w:val="00F770A9"/>
    <w:rsid w:val="00F80EF6"/>
    <w:rsid w:val="00F91F7D"/>
    <w:rsid w:val="00F939E9"/>
    <w:rsid w:val="00F93ECB"/>
    <w:rsid w:val="00F94A0E"/>
    <w:rsid w:val="00F9623B"/>
    <w:rsid w:val="00F96A11"/>
    <w:rsid w:val="00FA0BC7"/>
    <w:rsid w:val="00FA1A64"/>
    <w:rsid w:val="00FA75F6"/>
    <w:rsid w:val="00FB0620"/>
    <w:rsid w:val="00FB1EE9"/>
    <w:rsid w:val="00FB5326"/>
    <w:rsid w:val="00FB6373"/>
    <w:rsid w:val="00FB6C20"/>
    <w:rsid w:val="00FC0CB6"/>
    <w:rsid w:val="00FC45D9"/>
    <w:rsid w:val="00FC516E"/>
    <w:rsid w:val="00FD0DF4"/>
    <w:rsid w:val="00FD28FA"/>
    <w:rsid w:val="00FD77E1"/>
    <w:rsid w:val="00FE2D6C"/>
    <w:rsid w:val="00FE30F4"/>
    <w:rsid w:val="00FE3877"/>
    <w:rsid w:val="00FE475D"/>
    <w:rsid w:val="00FE514F"/>
    <w:rsid w:val="00FE5CE3"/>
    <w:rsid w:val="00FE68AB"/>
    <w:rsid w:val="00FF16E2"/>
    <w:rsid w:val="00FF2C96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3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64C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16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64C8"/>
    <w:rPr>
      <w:rFonts w:cs="Times New Roman"/>
      <w:kern w:val="2"/>
    </w:rPr>
  </w:style>
  <w:style w:type="paragraph" w:styleId="PlainText">
    <w:name w:val="Plain Text"/>
    <w:basedOn w:val="Normal"/>
    <w:link w:val="PlainTextChar"/>
    <w:uiPriority w:val="99"/>
    <w:rsid w:val="00045A3C"/>
    <w:rPr>
      <w:rFonts w:ascii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5A3C"/>
    <w:rPr>
      <w:rFonts w:ascii="Calibri" w:hAnsi="Courier New" w:cs="Courier New"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2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271C"/>
    <w:rPr>
      <w:rFonts w:ascii="細明體" w:eastAsia="細明體" w:hAnsi="細明體" w:cs="細明體"/>
      <w:sz w:val="24"/>
      <w:szCs w:val="24"/>
    </w:rPr>
  </w:style>
  <w:style w:type="character" w:styleId="Hyperlink">
    <w:name w:val="Hyperlink"/>
    <w:basedOn w:val="DefaultParagraphFont"/>
    <w:uiPriority w:val="99"/>
    <w:rsid w:val="00EA1F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1F6F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rsid w:val="00CA263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263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x1">
    <w:name w:val="tx1"/>
    <w:basedOn w:val="DefaultParagraphFont"/>
    <w:uiPriority w:val="99"/>
    <w:rsid w:val="00AA77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189</Words>
  <Characters>1079</Characters>
  <Application>Microsoft Office Outlook</Application>
  <DocSecurity>0</DocSecurity>
  <Lines>0</Lines>
  <Paragraphs>0</Paragraphs>
  <ScaleCrop>false</ScaleCrop>
  <Company>HOMGER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 第1科</dc:title>
  <dc:subject/>
  <dc:creator>User</dc:creator>
  <cp:keywords/>
  <dc:description/>
  <cp:lastModifiedBy>user</cp:lastModifiedBy>
  <cp:revision>2</cp:revision>
  <cp:lastPrinted>2016-12-22T08:08:00Z</cp:lastPrinted>
  <dcterms:created xsi:type="dcterms:W3CDTF">2017-03-07T02:55:00Z</dcterms:created>
  <dcterms:modified xsi:type="dcterms:W3CDTF">2017-03-07T02:55:00Z</dcterms:modified>
</cp:coreProperties>
</file>