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BB" w:rsidRPr="00C70B32" w:rsidRDefault="005D36BB" w:rsidP="005D36BB"/>
    <w:bookmarkStart w:id="0" w:name="_GoBack" w:displacedByCustomXml="next"/>
    <w:sdt>
      <w:sdtPr>
        <w:rPr>
          <w:rFonts w:ascii="Times New Roman" w:eastAsia="標楷體" w:hAnsi="Times New Roman" w:cs="Times New Roman"/>
          <w:b/>
          <w:caps/>
          <w:color w:val="7030A0"/>
          <w:sz w:val="72"/>
          <w:szCs w:val="72"/>
        </w:rPr>
        <w:alias w:val="標題"/>
        <w:tag w:val=""/>
        <w:id w:val="1735040861"/>
        <w:placeholder>
          <w:docPart w:val="F491118F30654B5C8C0C1A45DE54A699"/>
        </w:placeholder>
        <w:dataBinding w:prefixMappings="xmlns:ns0='http://purl.org/dc/elements/1.1/' xmlns:ns1='http://schemas.openxmlformats.org/package/2006/metadata/core-properties' " w:xpath="/ns1:coreProperties[1]/ns0:title[1]" w:storeItemID="{6C3C8BC8-F283-45AE-878A-BAB7291924A1}"/>
        <w:text/>
      </w:sdtPr>
      <w:sdtEndPr/>
      <w:sdtContent>
        <w:p w:rsidR="005D36BB" w:rsidRPr="00C70B32" w:rsidRDefault="005D36BB" w:rsidP="005D36BB">
          <w:pPr>
            <w:pStyle w:val="af3"/>
            <w:pBdr>
              <w:top w:val="single" w:sz="6" w:space="6" w:color="4F81BD" w:themeColor="accent1"/>
              <w:bottom w:val="single" w:sz="6" w:space="6" w:color="4F81BD" w:themeColor="accent1"/>
            </w:pBdr>
            <w:spacing w:after="240"/>
            <w:jc w:val="center"/>
            <w:rPr>
              <w:rFonts w:ascii="Times New Roman" w:eastAsia="標楷體" w:hAnsi="Times New Roman" w:cs="Times New Roman"/>
              <w:b/>
              <w:caps/>
              <w:color w:val="7030A0"/>
              <w:sz w:val="80"/>
              <w:szCs w:val="80"/>
            </w:rPr>
          </w:pPr>
          <w:r w:rsidRPr="00C70B32">
            <w:rPr>
              <w:rFonts w:ascii="Times New Roman" w:eastAsia="標楷體" w:hAnsi="標楷體" w:cs="Times New Roman"/>
              <w:b/>
              <w:caps/>
              <w:color w:val="7030A0"/>
              <w:sz w:val="72"/>
              <w:szCs w:val="72"/>
            </w:rPr>
            <w:t>國民旅遊卡專案分析報告</w:t>
          </w:r>
        </w:p>
      </w:sdtContent>
    </w:sdt>
    <w:bookmarkEnd w:id="0" w:displacedByCustomXml="prev"/>
    <w:p w:rsidR="005D36BB" w:rsidRPr="00C70B32" w:rsidRDefault="005D36BB" w:rsidP="005D36BB">
      <w:pPr>
        <w:rPr>
          <w:color w:val="7030A0"/>
        </w:rPr>
      </w:pPr>
    </w:p>
    <w:p w:rsidR="005D36BB" w:rsidRPr="00C70B32" w:rsidRDefault="005D36BB" w:rsidP="005D36BB"/>
    <w:p w:rsidR="005D36BB" w:rsidRPr="00C70B32" w:rsidRDefault="005D36BB" w:rsidP="005D36BB">
      <w:r w:rsidRPr="00C70B32">
        <w:rPr>
          <w:rFonts w:eastAsia="標楷體"/>
          <w:b/>
          <w:noProof/>
          <w:sz w:val="36"/>
          <w:szCs w:val="36"/>
        </w:rPr>
        <w:drawing>
          <wp:anchor distT="0" distB="0" distL="114300" distR="114300" simplePos="0" relativeHeight="251672576" behindDoc="1" locked="0" layoutInCell="1" allowOverlap="1">
            <wp:simplePos x="0" y="0"/>
            <wp:positionH relativeFrom="column">
              <wp:posOffset>989965</wp:posOffset>
            </wp:positionH>
            <wp:positionV relativeFrom="paragraph">
              <wp:posOffset>9525</wp:posOffset>
            </wp:positionV>
            <wp:extent cx="4551680" cy="3810000"/>
            <wp:effectExtent l="0" t="0" r="1270" b="0"/>
            <wp:wrapTight wrapText="bothSides">
              <wp:wrapPolygon edited="0">
                <wp:start x="0" y="0"/>
                <wp:lineTo x="0" y="21492"/>
                <wp:lineTo x="21516" y="21492"/>
                <wp:lineTo x="21516" y="0"/>
                <wp:lineTo x="0" y="0"/>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廉政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1680" cy="3810000"/>
                    </a:xfrm>
                    <a:prstGeom prst="rect">
                      <a:avLst/>
                    </a:prstGeom>
                  </pic:spPr>
                </pic:pic>
              </a:graphicData>
            </a:graphic>
          </wp:anchor>
        </w:drawing>
      </w:r>
    </w:p>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0B1BC5" w:rsidP="005D36BB">
      <w:r>
        <w:rPr>
          <w:noProof/>
          <w:color w:val="4F81BD" w:themeColor="accent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ge">
                  <wp:posOffset>7556500</wp:posOffset>
                </wp:positionV>
                <wp:extent cx="1720215" cy="1247775"/>
                <wp:effectExtent l="0" t="0" r="13335" b="3175"/>
                <wp:wrapNone/>
                <wp:docPr id="142" name="文字方塊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215"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8D7" w:rsidRPr="005B13C9" w:rsidRDefault="000B1BC5" w:rsidP="005D36BB">
                            <w:pPr>
                              <w:pStyle w:val="af3"/>
                              <w:spacing w:line="520" w:lineRule="exact"/>
                              <w:jc w:val="distribute"/>
                              <w:rPr>
                                <w:rFonts w:eastAsia="標楷體" w:cstheme="minorHAnsi"/>
                                <w:color w:val="7030A0"/>
                                <w:sz w:val="44"/>
                                <w:szCs w:val="44"/>
                              </w:rPr>
                            </w:pPr>
                            <w:sdt>
                              <w:sdtPr>
                                <w:rPr>
                                  <w:rFonts w:eastAsia="標楷體" w:cstheme="minorHAnsi"/>
                                  <w:caps/>
                                  <w:color w:val="7030A0"/>
                                  <w:sz w:val="48"/>
                                  <w:szCs w:val="48"/>
                                </w:rPr>
                                <w:alias w:val="公司"/>
                                <w:tag w:val=""/>
                                <w:id w:val="46961532"/>
                                <w:dataBinding w:prefixMappings="xmlns:ns0='http://schemas.openxmlformats.org/officeDocument/2006/extended-properties' " w:xpath="/ns0:Properties[1]/ns0:Company[1]" w:storeItemID="{6668398D-A668-4E3E-A5EB-62B293D839F1}"/>
                                <w:text/>
                              </w:sdtPr>
                              <w:sdtEndPr/>
                              <w:sdtContent>
                                <w:r w:rsidR="00C928D7" w:rsidRPr="00FE3735">
                                  <w:rPr>
                                    <w:rFonts w:eastAsia="標楷體" w:cstheme="minorHAnsi" w:hint="eastAsia"/>
                                    <w:caps/>
                                    <w:color w:val="7030A0"/>
                                    <w:sz w:val="48"/>
                                    <w:szCs w:val="48"/>
                                  </w:rPr>
                                  <w:t>法務部廉政署</w:t>
                                </w:r>
                              </w:sdtContent>
                            </w:sdt>
                          </w:p>
                          <w:p w:rsidR="00C928D7" w:rsidRPr="005B13C9" w:rsidRDefault="000B1BC5" w:rsidP="005D36BB">
                            <w:pPr>
                              <w:pStyle w:val="af3"/>
                              <w:spacing w:after="40" w:line="520" w:lineRule="exact"/>
                              <w:jc w:val="distribute"/>
                              <w:rPr>
                                <w:rFonts w:eastAsia="標楷體" w:cstheme="minorHAnsi"/>
                                <w:caps/>
                                <w:color w:val="7030A0"/>
                                <w:sz w:val="32"/>
                                <w:szCs w:val="32"/>
                              </w:rPr>
                            </w:pPr>
                            <w:sdt>
                              <w:sdtPr>
                                <w:rPr>
                                  <w:rFonts w:eastAsia="標楷體" w:cstheme="minorHAnsi"/>
                                  <w:color w:val="7030A0"/>
                                  <w:sz w:val="32"/>
                                  <w:szCs w:val="32"/>
                                </w:rPr>
                                <w:alias w:val="地址"/>
                                <w:tag w:val=""/>
                                <w:id w:val="1214780767"/>
                                <w:showingPlcHdr/>
                                <w:dataBinding w:prefixMappings="xmlns:ns0='http://schemas.microsoft.com/office/2006/coverPageProps' " w:xpath="/ns0:CoverPageProperties[1]/ns0:CompanyAddress[1]" w:storeItemID="{55AF091B-3C7A-41E3-B477-F2FDAA23CFDA}"/>
                                <w:text/>
                              </w:sdtPr>
                              <w:sdtEndPr/>
                              <w:sdtContent>
                                <w:r w:rsidR="00C928D7">
                                  <w:rPr>
                                    <w:rFonts w:eastAsia="標楷體" w:cstheme="minorHAnsi"/>
                                    <w:color w:val="7030A0"/>
                                    <w:sz w:val="32"/>
                                    <w:szCs w:val="32"/>
                                  </w:rPr>
                                  <w:t xml:space="preserve">     </w:t>
                                </w:r>
                              </w:sdtContent>
                            </w:sdt>
                          </w:p>
                          <w:p w:rsidR="00C928D7" w:rsidRPr="005B13C9" w:rsidRDefault="000B1BC5" w:rsidP="005D36BB">
                            <w:pPr>
                              <w:pStyle w:val="af3"/>
                              <w:spacing w:line="520" w:lineRule="exact"/>
                              <w:jc w:val="distribute"/>
                              <w:rPr>
                                <w:rFonts w:eastAsia="標楷體" w:cstheme="minorHAnsi"/>
                                <w:caps/>
                                <w:color w:val="7030A0"/>
                                <w:sz w:val="32"/>
                                <w:szCs w:val="32"/>
                              </w:rPr>
                            </w:pPr>
                            <w:sdt>
                              <w:sdtPr>
                                <w:rPr>
                                  <w:rFonts w:eastAsia="標楷體" w:cstheme="minorHAnsi"/>
                                  <w:caps/>
                                  <w:color w:val="7030A0"/>
                                  <w:sz w:val="40"/>
                                  <w:szCs w:val="40"/>
                                </w:rPr>
                                <w:alias w:val="日期"/>
                                <w:tag w:val=""/>
                                <w:id w:val="546118456"/>
                                <w:dataBinding w:prefixMappings="xmlns:ns0='http://schemas.microsoft.com/office/2006/coverPageProps' " w:xpath="/ns0:CoverPageProperties[1]/ns0:PublishDate[1]" w:storeItemID="{55AF091B-3C7A-41E3-B477-F2FDAA23CFDA}"/>
                                <w:date w:fullDate="2017-05-15T00:00:00Z">
                                  <w:dateFormat w:val="yyyy年M月d日"/>
                                  <w:lid w:val="zh-TW"/>
                                  <w:storeMappedDataAs w:val="dateTime"/>
                                  <w:calendar w:val="gregorian"/>
                                </w:date>
                              </w:sdtPr>
                              <w:sdtEndPr/>
                              <w:sdtContent>
                                <w:r w:rsidR="00C928D7" w:rsidRPr="00FE3735">
                                  <w:rPr>
                                    <w:rFonts w:eastAsia="標楷體" w:cstheme="minorHAnsi" w:hint="eastAsia"/>
                                    <w:caps/>
                                    <w:color w:val="7030A0"/>
                                    <w:sz w:val="40"/>
                                    <w:szCs w:val="40"/>
                                  </w:rPr>
                                  <w:t>2017</w:t>
                                </w:r>
                                <w:r w:rsidR="00C928D7" w:rsidRPr="00FE3735">
                                  <w:rPr>
                                    <w:rFonts w:eastAsia="標楷體" w:cstheme="minorHAnsi" w:hint="eastAsia"/>
                                    <w:caps/>
                                    <w:color w:val="7030A0"/>
                                    <w:sz w:val="40"/>
                                    <w:szCs w:val="40"/>
                                  </w:rPr>
                                  <w:t>年</w:t>
                                </w:r>
                                <w:r w:rsidR="00C928D7" w:rsidRPr="00FE3735">
                                  <w:rPr>
                                    <w:rFonts w:eastAsia="標楷體" w:cstheme="minorHAnsi" w:hint="eastAsia"/>
                                    <w:caps/>
                                    <w:color w:val="7030A0"/>
                                    <w:sz w:val="40"/>
                                    <w:szCs w:val="40"/>
                                  </w:rPr>
                                  <w:t>5</w:t>
                                </w:r>
                                <w:r w:rsidR="00C928D7" w:rsidRPr="00FE3735">
                                  <w:rPr>
                                    <w:rFonts w:eastAsia="標楷體" w:cstheme="minorHAnsi" w:hint="eastAsia"/>
                                    <w:caps/>
                                    <w:color w:val="7030A0"/>
                                    <w:sz w:val="40"/>
                                    <w:szCs w:val="40"/>
                                  </w:rPr>
                                  <w:t>月</w:t>
                                </w:r>
                                <w:r w:rsidR="00C928D7" w:rsidRPr="00FE3735">
                                  <w:rPr>
                                    <w:rFonts w:eastAsia="標楷體" w:cstheme="minorHAnsi" w:hint="eastAsia"/>
                                    <w:caps/>
                                    <w:color w:val="7030A0"/>
                                    <w:sz w:val="40"/>
                                    <w:szCs w:val="40"/>
                                  </w:rPr>
                                  <w:t>1</w:t>
                                </w:r>
                                <w:r w:rsidR="00880F72">
                                  <w:rPr>
                                    <w:rFonts w:eastAsia="標楷體" w:cstheme="minorHAnsi" w:hint="eastAsia"/>
                                    <w:caps/>
                                    <w:color w:val="7030A0"/>
                                    <w:sz w:val="40"/>
                                    <w:szCs w:val="40"/>
                                  </w:rPr>
                                  <w:t>5</w:t>
                                </w:r>
                                <w:r w:rsidR="00C928D7" w:rsidRPr="00FE3735">
                                  <w:rPr>
                                    <w:rFonts w:eastAsia="標楷體" w:cstheme="minorHAnsi" w:hint="eastAsia"/>
                                    <w:caps/>
                                    <w:color w:val="7030A0"/>
                                    <w:sz w:val="40"/>
                                    <w:szCs w:val="40"/>
                                  </w:rPr>
                                  <w:t>日</w:t>
                                </w:r>
                              </w:sdtContent>
                            </w:sdt>
                          </w:p>
                          <w:p w:rsidR="00C928D7" w:rsidRDefault="00C928D7" w:rsidP="005D36BB">
                            <w:pPr>
                              <w:pStyle w:val="af3"/>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2" o:spid="_x0000_s1026" type="#_x0000_t202" style="position:absolute;margin-left:0;margin-top:595pt;width:135.45pt;height:98.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" filled="f" stroked="f" strokeweight=".5pt">
                <v:path arrowok="t"/>
                <v:textbox style="mso-fit-shape-to-text:t" inset="0,0,0,0">
                  <w:txbxContent>
                    <w:p w:rsidR="00C928D7" w:rsidRPr="005B13C9" w:rsidRDefault="000B1BC5" w:rsidP="005D36BB">
                      <w:pPr>
                        <w:pStyle w:val="af3"/>
                        <w:spacing w:line="520" w:lineRule="exact"/>
                        <w:jc w:val="distribute"/>
                        <w:rPr>
                          <w:rFonts w:eastAsia="標楷體" w:cstheme="minorHAnsi"/>
                          <w:color w:val="7030A0"/>
                          <w:sz w:val="44"/>
                          <w:szCs w:val="44"/>
                        </w:rPr>
                      </w:pPr>
                      <w:sdt>
                        <w:sdtPr>
                          <w:rPr>
                            <w:rFonts w:eastAsia="標楷體" w:cstheme="minorHAnsi"/>
                            <w:caps/>
                            <w:color w:val="7030A0"/>
                            <w:sz w:val="48"/>
                            <w:szCs w:val="48"/>
                          </w:rPr>
                          <w:alias w:val="公司"/>
                          <w:tag w:val=""/>
                          <w:id w:val="46961532"/>
                          <w:dataBinding w:prefixMappings="xmlns:ns0='http://schemas.openxmlformats.org/officeDocument/2006/extended-properties' " w:xpath="/ns0:Properties[1]/ns0:Company[1]" w:storeItemID="{6668398D-A668-4E3E-A5EB-62B293D839F1}"/>
                          <w:text/>
                        </w:sdtPr>
                        <w:sdtEndPr/>
                        <w:sdtContent>
                          <w:r w:rsidR="00C928D7" w:rsidRPr="00FE3735">
                            <w:rPr>
                              <w:rFonts w:eastAsia="標楷體" w:cstheme="minorHAnsi" w:hint="eastAsia"/>
                              <w:caps/>
                              <w:color w:val="7030A0"/>
                              <w:sz w:val="48"/>
                              <w:szCs w:val="48"/>
                            </w:rPr>
                            <w:t>法務部廉政署</w:t>
                          </w:r>
                        </w:sdtContent>
                      </w:sdt>
                    </w:p>
                    <w:p w:rsidR="00C928D7" w:rsidRPr="005B13C9" w:rsidRDefault="000B1BC5" w:rsidP="005D36BB">
                      <w:pPr>
                        <w:pStyle w:val="af3"/>
                        <w:spacing w:after="40" w:line="520" w:lineRule="exact"/>
                        <w:jc w:val="distribute"/>
                        <w:rPr>
                          <w:rFonts w:eastAsia="標楷體" w:cstheme="minorHAnsi"/>
                          <w:caps/>
                          <w:color w:val="7030A0"/>
                          <w:sz w:val="32"/>
                          <w:szCs w:val="32"/>
                        </w:rPr>
                      </w:pPr>
                      <w:sdt>
                        <w:sdtPr>
                          <w:rPr>
                            <w:rFonts w:eastAsia="標楷體" w:cstheme="minorHAnsi"/>
                            <w:color w:val="7030A0"/>
                            <w:sz w:val="32"/>
                            <w:szCs w:val="32"/>
                          </w:rPr>
                          <w:alias w:val="地址"/>
                          <w:tag w:val=""/>
                          <w:id w:val="1214780767"/>
                          <w:showingPlcHdr/>
                          <w:dataBinding w:prefixMappings="xmlns:ns0='http://schemas.microsoft.com/office/2006/coverPageProps' " w:xpath="/ns0:CoverPageProperties[1]/ns0:CompanyAddress[1]" w:storeItemID="{55AF091B-3C7A-41E3-B477-F2FDAA23CFDA}"/>
                          <w:text/>
                        </w:sdtPr>
                        <w:sdtEndPr/>
                        <w:sdtContent>
                          <w:r w:rsidR="00C928D7">
                            <w:rPr>
                              <w:rFonts w:eastAsia="標楷體" w:cstheme="minorHAnsi"/>
                              <w:color w:val="7030A0"/>
                              <w:sz w:val="32"/>
                              <w:szCs w:val="32"/>
                            </w:rPr>
                            <w:t xml:space="preserve">     </w:t>
                          </w:r>
                        </w:sdtContent>
                      </w:sdt>
                    </w:p>
                    <w:p w:rsidR="00C928D7" w:rsidRPr="005B13C9" w:rsidRDefault="000B1BC5" w:rsidP="005D36BB">
                      <w:pPr>
                        <w:pStyle w:val="af3"/>
                        <w:spacing w:line="520" w:lineRule="exact"/>
                        <w:jc w:val="distribute"/>
                        <w:rPr>
                          <w:rFonts w:eastAsia="標楷體" w:cstheme="minorHAnsi"/>
                          <w:caps/>
                          <w:color w:val="7030A0"/>
                          <w:sz w:val="32"/>
                          <w:szCs w:val="32"/>
                        </w:rPr>
                      </w:pPr>
                      <w:sdt>
                        <w:sdtPr>
                          <w:rPr>
                            <w:rFonts w:eastAsia="標楷體" w:cstheme="minorHAnsi"/>
                            <w:caps/>
                            <w:color w:val="7030A0"/>
                            <w:sz w:val="40"/>
                            <w:szCs w:val="40"/>
                          </w:rPr>
                          <w:alias w:val="日期"/>
                          <w:tag w:val=""/>
                          <w:id w:val="546118456"/>
                          <w:dataBinding w:prefixMappings="xmlns:ns0='http://schemas.microsoft.com/office/2006/coverPageProps' " w:xpath="/ns0:CoverPageProperties[1]/ns0:PublishDate[1]" w:storeItemID="{55AF091B-3C7A-41E3-B477-F2FDAA23CFDA}"/>
                          <w:date w:fullDate="2017-05-15T00:00:00Z">
                            <w:dateFormat w:val="yyyy年M月d日"/>
                            <w:lid w:val="zh-TW"/>
                            <w:storeMappedDataAs w:val="dateTime"/>
                            <w:calendar w:val="gregorian"/>
                          </w:date>
                        </w:sdtPr>
                        <w:sdtEndPr/>
                        <w:sdtContent>
                          <w:r w:rsidR="00C928D7" w:rsidRPr="00FE3735">
                            <w:rPr>
                              <w:rFonts w:eastAsia="標楷體" w:cstheme="minorHAnsi" w:hint="eastAsia"/>
                              <w:caps/>
                              <w:color w:val="7030A0"/>
                              <w:sz w:val="40"/>
                              <w:szCs w:val="40"/>
                            </w:rPr>
                            <w:t>2017</w:t>
                          </w:r>
                          <w:r w:rsidR="00C928D7" w:rsidRPr="00FE3735">
                            <w:rPr>
                              <w:rFonts w:eastAsia="標楷體" w:cstheme="minorHAnsi" w:hint="eastAsia"/>
                              <w:caps/>
                              <w:color w:val="7030A0"/>
                              <w:sz w:val="40"/>
                              <w:szCs w:val="40"/>
                            </w:rPr>
                            <w:t>年</w:t>
                          </w:r>
                          <w:r w:rsidR="00C928D7" w:rsidRPr="00FE3735">
                            <w:rPr>
                              <w:rFonts w:eastAsia="標楷體" w:cstheme="minorHAnsi" w:hint="eastAsia"/>
                              <w:caps/>
                              <w:color w:val="7030A0"/>
                              <w:sz w:val="40"/>
                              <w:szCs w:val="40"/>
                            </w:rPr>
                            <w:t>5</w:t>
                          </w:r>
                          <w:r w:rsidR="00C928D7" w:rsidRPr="00FE3735">
                            <w:rPr>
                              <w:rFonts w:eastAsia="標楷體" w:cstheme="minorHAnsi" w:hint="eastAsia"/>
                              <w:caps/>
                              <w:color w:val="7030A0"/>
                              <w:sz w:val="40"/>
                              <w:szCs w:val="40"/>
                            </w:rPr>
                            <w:t>月</w:t>
                          </w:r>
                          <w:r w:rsidR="00C928D7" w:rsidRPr="00FE3735">
                            <w:rPr>
                              <w:rFonts w:eastAsia="標楷體" w:cstheme="minorHAnsi" w:hint="eastAsia"/>
                              <w:caps/>
                              <w:color w:val="7030A0"/>
                              <w:sz w:val="40"/>
                              <w:szCs w:val="40"/>
                            </w:rPr>
                            <w:t>1</w:t>
                          </w:r>
                          <w:r w:rsidR="00880F72">
                            <w:rPr>
                              <w:rFonts w:eastAsia="標楷體" w:cstheme="minorHAnsi" w:hint="eastAsia"/>
                              <w:caps/>
                              <w:color w:val="7030A0"/>
                              <w:sz w:val="40"/>
                              <w:szCs w:val="40"/>
                            </w:rPr>
                            <w:t>5</w:t>
                          </w:r>
                          <w:r w:rsidR="00C928D7" w:rsidRPr="00FE3735">
                            <w:rPr>
                              <w:rFonts w:eastAsia="標楷體" w:cstheme="minorHAnsi" w:hint="eastAsia"/>
                              <w:caps/>
                              <w:color w:val="7030A0"/>
                              <w:sz w:val="40"/>
                              <w:szCs w:val="40"/>
                            </w:rPr>
                            <w:t>日</w:t>
                          </w:r>
                        </w:sdtContent>
                      </w:sdt>
                    </w:p>
                    <w:p w:rsidR="00C928D7" w:rsidRDefault="00C928D7" w:rsidP="005D36BB">
                      <w:pPr>
                        <w:pStyle w:val="af3"/>
                        <w:rPr>
                          <w:color w:val="4F81BD" w:themeColor="accent1"/>
                        </w:rPr>
                      </w:pPr>
                    </w:p>
                  </w:txbxContent>
                </v:textbox>
                <w10:wrap anchorx="margin" anchory="page"/>
              </v:shape>
            </w:pict>
          </mc:Fallback>
        </mc:AlternateContent>
      </w:r>
    </w:p>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pPr>
        <w:widowControl/>
      </w:pPr>
      <w:r w:rsidRPr="00C70B32">
        <w:br w:type="page"/>
      </w:r>
    </w:p>
    <w:p w:rsidR="005D36BB" w:rsidRPr="00C70B32" w:rsidRDefault="005D36BB" w:rsidP="005D36BB"/>
    <w:p w:rsidR="005D36BB" w:rsidRPr="00C70B32" w:rsidRDefault="005D36BB">
      <w:pPr>
        <w:widowControl/>
      </w:pPr>
      <w:r w:rsidRPr="00C70B32">
        <w:br w:type="page"/>
      </w:r>
    </w:p>
    <w:sdt>
      <w:sdtPr>
        <w:rPr>
          <w:rFonts w:ascii="Times New Roman" w:eastAsia="新細明體" w:hAnsi="Times New Roman" w:cs="Times New Roman"/>
          <w:b w:val="0"/>
          <w:bCs w:val="0"/>
          <w:color w:val="auto"/>
          <w:kern w:val="2"/>
          <w:sz w:val="24"/>
          <w:szCs w:val="24"/>
          <w:lang w:val="zh-TW"/>
        </w:rPr>
        <w:id w:val="12102157"/>
        <w:docPartObj>
          <w:docPartGallery w:val="Table of Contents"/>
          <w:docPartUnique/>
        </w:docPartObj>
      </w:sdtPr>
      <w:sdtEndPr>
        <w:rPr>
          <w:lang w:val="en-US"/>
        </w:rPr>
      </w:sdtEndPr>
      <w:sdtContent>
        <w:p w:rsidR="00E273E3" w:rsidRPr="007D1F58" w:rsidRDefault="00E273E3" w:rsidP="007D1F58">
          <w:pPr>
            <w:pStyle w:val="af0"/>
            <w:spacing w:line="500" w:lineRule="exact"/>
            <w:jc w:val="center"/>
            <w:rPr>
              <w:rFonts w:ascii="Times New Roman" w:hAnsi="Times New Roman" w:cs="Times New Roman"/>
              <w:b w:val="0"/>
              <w:lang w:val="zh-TW"/>
            </w:rPr>
          </w:pPr>
          <w:r w:rsidRPr="00880F72">
            <w:rPr>
              <w:rFonts w:ascii="Times New Roman" w:cs="Times New Roman"/>
              <w:lang w:val="zh-TW"/>
            </w:rPr>
            <w:t>～目錄～</w:t>
          </w:r>
        </w:p>
        <w:p w:rsidR="007D1F58" w:rsidRPr="007D1F58" w:rsidRDefault="0007694E" w:rsidP="007D1F58">
          <w:pPr>
            <w:pStyle w:val="11"/>
            <w:spacing w:line="500" w:lineRule="exact"/>
            <w:rPr>
              <w:rFonts w:asciiTheme="minorHAnsi" w:eastAsiaTheme="minorEastAsia" w:hAnsiTheme="minorHAnsi" w:cstheme="minorBidi"/>
              <w:noProof/>
              <w:sz w:val="28"/>
              <w:szCs w:val="28"/>
            </w:rPr>
          </w:pPr>
          <w:r w:rsidRPr="007D1F58">
            <w:rPr>
              <w:sz w:val="28"/>
              <w:szCs w:val="28"/>
            </w:rPr>
            <w:fldChar w:fldCharType="begin"/>
          </w:r>
          <w:r w:rsidR="00E273E3" w:rsidRPr="007D1F58">
            <w:rPr>
              <w:sz w:val="28"/>
              <w:szCs w:val="28"/>
            </w:rPr>
            <w:instrText xml:space="preserve"> TOC \o "1-3" \h \z \u </w:instrText>
          </w:r>
          <w:r w:rsidRPr="007D1F58">
            <w:rPr>
              <w:sz w:val="28"/>
              <w:szCs w:val="28"/>
            </w:rPr>
            <w:fldChar w:fldCharType="separate"/>
          </w:r>
          <w:hyperlink w:anchor="_Toc482605731" w:history="1">
            <w:r w:rsidR="007D1F58" w:rsidRPr="007D1F58">
              <w:rPr>
                <w:rStyle w:val="af"/>
                <w:rFonts w:eastAsia="標楷體" w:hint="eastAsia"/>
                <w:noProof/>
                <w:sz w:val="28"/>
                <w:szCs w:val="28"/>
              </w:rPr>
              <w:t>一、</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前言</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32"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一</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國民旅遊卡補助法令依據</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33"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二</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國民旅遊卡權責分工</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34"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三</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國民旅遊卡制度沿革</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35" w:history="1">
            <w:r w:rsidR="007D1F58" w:rsidRPr="007D1F58">
              <w:rPr>
                <w:rStyle w:val="af"/>
                <w:rFonts w:eastAsia="標楷體" w:hint="eastAsia"/>
                <w:noProof/>
                <w:sz w:val="28"/>
                <w:szCs w:val="28"/>
              </w:rPr>
              <w:t>二、</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w:t>
            </w:r>
            <w:r w:rsidR="007D1F58" w:rsidRPr="007D1F58">
              <w:rPr>
                <w:rStyle w:val="af"/>
                <w:rFonts w:eastAsia="標楷體"/>
                <w:noProof/>
                <w:sz w:val="28"/>
                <w:szCs w:val="28"/>
              </w:rPr>
              <w:t>106</w:t>
            </w:r>
            <w:r w:rsidR="007D1F58" w:rsidRPr="007D1F58">
              <w:rPr>
                <w:rStyle w:val="af"/>
                <w:rFonts w:eastAsia="標楷體" w:hAnsi="標楷體" w:hint="eastAsia"/>
                <w:noProof/>
                <w:sz w:val="28"/>
                <w:szCs w:val="28"/>
              </w:rPr>
              <w:t>年新制</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36"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一</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制度變革說明</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37"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規劃決策過程</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38"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新舊制比較</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39" w:history="1">
            <w:r w:rsidR="007D1F58" w:rsidRPr="007D1F58">
              <w:rPr>
                <w:rStyle w:val="af"/>
                <w:rFonts w:eastAsia="標楷體" w:hAnsi="標楷體" w:hint="eastAsia"/>
                <w:noProof/>
                <w:sz w:val="28"/>
                <w:szCs w:val="28"/>
              </w:rPr>
              <w:t>三、國民旅遊卡特約商店資格審查機制</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7</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40"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國民旅遊卡特約商店送審流程</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_Toc482605740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7</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41"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特約商店資格審查項目</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7</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42" w:history="1">
            <w:r w:rsidR="007D1F58" w:rsidRPr="007D1F58">
              <w:rPr>
                <w:rStyle w:val="af"/>
                <w:rFonts w:eastAsia="標楷體" w:hAnsi="標楷體" w:hint="eastAsia"/>
                <w:noProof/>
                <w:sz w:val="28"/>
                <w:szCs w:val="28"/>
              </w:rPr>
              <w:t>四、國民旅遊卡強制休假補助費核發審核流程</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9</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43"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強制休假補助費之核銷作業</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9</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44" w:history="1">
            <w:r w:rsidR="007D1F58" w:rsidRPr="007D1F58">
              <w:rPr>
                <w:rStyle w:val="af"/>
                <w:rFonts w:eastAsia="標楷體" w:hAnsi="標楷體" w:hint="eastAsia"/>
                <w:noProof/>
                <w:sz w:val="28"/>
                <w:szCs w:val="28"/>
              </w:rPr>
              <w:t>五、國民旅遊卡制度之廉政風險態樣</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11</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45"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國民旅遊卡相關犯罪情形</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11</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46" w:history="1">
            <w:r w:rsidR="007D1F58" w:rsidRPr="007D1F58">
              <w:rPr>
                <w:rStyle w:val="af"/>
                <w:rFonts w:eastAsia="標楷體"/>
                <w:noProof/>
                <w:sz w:val="28"/>
                <w:szCs w:val="28"/>
              </w:rPr>
              <w:t>1.</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國民旅遊卡犯罪趨勢</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11</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47" w:history="1">
            <w:r w:rsidR="007D1F58" w:rsidRPr="007D1F58">
              <w:rPr>
                <w:rStyle w:val="af"/>
                <w:rFonts w:eastAsia="標楷體"/>
                <w:noProof/>
                <w:sz w:val="28"/>
                <w:szCs w:val="28"/>
              </w:rPr>
              <w:t>2.</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國旅卡案件犯罪偵查結果統計</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12</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48" w:history="1">
            <w:r w:rsidR="007D1F58" w:rsidRPr="007D1F58">
              <w:rPr>
                <w:rStyle w:val="af"/>
                <w:rFonts w:eastAsia="標楷體"/>
                <w:noProof/>
                <w:sz w:val="28"/>
                <w:szCs w:val="28"/>
              </w:rPr>
              <w:t>3.</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國旅卡案件涉案人機關屬性統計</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12</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49" w:history="1">
            <w:r w:rsidR="007D1F58" w:rsidRPr="007D1F58">
              <w:rPr>
                <w:rStyle w:val="af"/>
                <w:rFonts w:eastAsia="標楷體"/>
                <w:noProof/>
                <w:sz w:val="28"/>
                <w:szCs w:val="28"/>
              </w:rPr>
              <w:t>4.</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國旅卡案件涉案人職務類別統計</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13</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50"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國民旅遊卡廉政風險態樣</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_Toc482605750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14</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51" w:history="1">
            <w:r w:rsidR="007D1F58" w:rsidRPr="007D1F58">
              <w:rPr>
                <w:rStyle w:val="af"/>
                <w:rFonts w:eastAsia="標楷體"/>
                <w:noProof/>
                <w:sz w:val="28"/>
                <w:szCs w:val="28"/>
              </w:rPr>
              <w:t>1.</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特約商店申請資訊不明，可能導致圖利、裁量偏頗疑慮</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14</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52" w:history="1">
            <w:r w:rsidR="007D1F58" w:rsidRPr="007D1F58">
              <w:rPr>
                <w:rStyle w:val="af"/>
                <w:rFonts w:eastAsia="標楷體"/>
                <w:noProof/>
                <w:sz w:val="28"/>
                <w:szCs w:val="28"/>
              </w:rPr>
              <w:t>2.</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公務人員以「假消費換現金」方式詐領補助款</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14</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53" w:history="1">
            <w:r w:rsidR="007D1F58" w:rsidRPr="007D1F58">
              <w:rPr>
                <w:rStyle w:val="af"/>
                <w:rFonts w:eastAsia="標楷體"/>
                <w:noProof/>
                <w:sz w:val="28"/>
                <w:szCs w:val="28"/>
              </w:rPr>
              <w:t>3.</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公務人員以「消費不得核銷項目」詐領補助款</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15</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54" w:history="1">
            <w:r w:rsidR="007D1F58" w:rsidRPr="007D1F58">
              <w:rPr>
                <w:rStyle w:val="af"/>
                <w:rFonts w:eastAsia="標楷體"/>
                <w:noProof/>
                <w:sz w:val="28"/>
                <w:szCs w:val="28"/>
              </w:rPr>
              <w:t>4.</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公務人員以「事後退款方式變相換取現金」詐領補助款</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15</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55" w:history="1">
            <w:r w:rsidR="007D1F58" w:rsidRPr="007D1F58">
              <w:rPr>
                <w:rStyle w:val="af"/>
                <w:rFonts w:eastAsia="標楷體"/>
                <w:noProof/>
                <w:sz w:val="28"/>
                <w:szCs w:val="28"/>
              </w:rPr>
              <w:t>5.</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公務人員將刷卡單據重複申領其他公務支出</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16</w:t>
            </w:r>
            <w:r w:rsidR="007D1F58" w:rsidRPr="007D1F58">
              <w:rPr>
                <w:noProof/>
                <w:webHidden/>
                <w:sz w:val="28"/>
                <w:szCs w:val="28"/>
              </w:rPr>
              <w:fldChar w:fldCharType="end"/>
            </w:r>
          </w:hyperlink>
        </w:p>
        <w:p w:rsidR="007D1F58" w:rsidRPr="007D1F58" w:rsidRDefault="000B1BC5" w:rsidP="007D1F58">
          <w:pPr>
            <w:pStyle w:val="31"/>
            <w:spacing w:line="500" w:lineRule="exact"/>
            <w:rPr>
              <w:rFonts w:asciiTheme="minorHAnsi" w:eastAsiaTheme="minorEastAsia" w:hAnsiTheme="minorHAnsi" w:cstheme="minorBidi"/>
              <w:noProof/>
              <w:sz w:val="28"/>
              <w:szCs w:val="28"/>
            </w:rPr>
          </w:pPr>
          <w:hyperlink w:anchor="_Toc482605756" w:history="1">
            <w:r w:rsidR="007D1F58" w:rsidRPr="007D1F58">
              <w:rPr>
                <w:rStyle w:val="af"/>
                <w:rFonts w:eastAsia="標楷體"/>
                <w:noProof/>
                <w:sz w:val="28"/>
                <w:szCs w:val="28"/>
              </w:rPr>
              <w:t>6.</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人事人員以人工檢核變更補助資料</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16</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57"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國民旅遊卡新制之風險態樣</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16</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58" w:history="1">
            <w:r w:rsidR="007D1F58" w:rsidRPr="007D1F58">
              <w:rPr>
                <w:rStyle w:val="af"/>
                <w:rFonts w:eastAsia="標楷體" w:hint="eastAsia"/>
                <w:noProof/>
                <w:sz w:val="28"/>
                <w:szCs w:val="28"/>
              </w:rPr>
              <w:t>六、現行因應措施</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59"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於檢核系統建立警示標記，避免公務人員誤行重複請領</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0"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辦理各項法紀宣導</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_Toc482605760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1"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辦理考核，解除違規商店之特約資格</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62" w:history="1">
            <w:r w:rsidR="007D1F58" w:rsidRPr="007D1F58">
              <w:rPr>
                <w:rStyle w:val="af"/>
                <w:rFonts w:eastAsia="標楷體" w:hint="eastAsia"/>
                <w:noProof/>
                <w:sz w:val="28"/>
                <w:szCs w:val="28"/>
              </w:rPr>
              <w:t>七、防弊措施建議</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3"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推動特約商店申請流程行政透明</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4"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持續加強對公務員及特約商店之宣導、警示</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5"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推動國民旅遊卡消費資訊整合系統</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6"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四</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檢據核銷避免重複核銷及假消費</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21</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7"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五</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加強勾稽強制休假補助費與其他公款核銷是否有重複申領情形</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21</w:t>
            </w:r>
            <w:r w:rsidR="007D1F58" w:rsidRPr="007D1F58">
              <w:rPr>
                <w:noProof/>
                <w:webHidden/>
                <w:sz w:val="28"/>
                <w:szCs w:val="28"/>
              </w:rPr>
              <w:fldChar w:fldCharType="end"/>
            </w:r>
          </w:hyperlink>
        </w:p>
        <w:p w:rsidR="007D1F58" w:rsidRPr="007D1F58" w:rsidRDefault="000B1BC5" w:rsidP="007D1F58">
          <w:pPr>
            <w:pStyle w:val="21"/>
            <w:spacing w:line="500" w:lineRule="exact"/>
            <w:rPr>
              <w:rFonts w:asciiTheme="minorHAnsi" w:eastAsiaTheme="minorEastAsia" w:hAnsiTheme="minorHAnsi" w:cstheme="minorBidi"/>
              <w:noProof/>
              <w:sz w:val="28"/>
              <w:szCs w:val="28"/>
            </w:rPr>
          </w:pPr>
          <w:hyperlink w:anchor="_Toc482605768"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六</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加強操作檢核系統之訓練與宣導，避免人工檢核可能之相關違失</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21</w:t>
            </w:r>
            <w:r w:rsidR="007D1F58" w:rsidRPr="007D1F58">
              <w:rPr>
                <w:noProof/>
                <w:webHidden/>
                <w:sz w:val="28"/>
                <w:szCs w:val="28"/>
              </w:rPr>
              <w:fldChar w:fldCharType="end"/>
            </w:r>
          </w:hyperlink>
        </w:p>
        <w:p w:rsidR="007D1F58" w:rsidRPr="007D1F58" w:rsidRDefault="000B1BC5" w:rsidP="007D1F58">
          <w:pPr>
            <w:pStyle w:val="11"/>
            <w:spacing w:line="500" w:lineRule="exact"/>
            <w:rPr>
              <w:rFonts w:asciiTheme="minorHAnsi" w:eastAsiaTheme="minorEastAsia" w:hAnsiTheme="minorHAnsi" w:cstheme="minorBidi"/>
              <w:noProof/>
              <w:sz w:val="28"/>
              <w:szCs w:val="28"/>
            </w:rPr>
          </w:pPr>
          <w:hyperlink w:anchor="_Toc482605769" w:history="1">
            <w:r w:rsidR="007D1F58" w:rsidRPr="007D1F58">
              <w:rPr>
                <w:rStyle w:val="af"/>
                <w:rFonts w:eastAsia="標楷體" w:hint="eastAsia"/>
                <w:noProof/>
                <w:sz w:val="28"/>
                <w:szCs w:val="28"/>
              </w:rPr>
              <w:t>八、結論</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22</w:t>
            </w:r>
            <w:r w:rsidR="007D1F58" w:rsidRPr="007D1F58">
              <w:rPr>
                <w:noProof/>
                <w:webHidden/>
                <w:sz w:val="28"/>
                <w:szCs w:val="28"/>
              </w:rPr>
              <w:fldChar w:fldCharType="end"/>
            </w:r>
          </w:hyperlink>
        </w:p>
        <w:p w:rsidR="00E273E3" w:rsidRPr="00C70B32" w:rsidRDefault="0007694E" w:rsidP="007D1F58">
          <w:pPr>
            <w:spacing w:line="500" w:lineRule="exact"/>
            <w:rPr>
              <w:sz w:val="28"/>
              <w:szCs w:val="28"/>
            </w:rPr>
          </w:pPr>
          <w:r w:rsidRPr="007D1F58">
            <w:rPr>
              <w:sz w:val="28"/>
              <w:szCs w:val="28"/>
            </w:rPr>
            <w:fldChar w:fldCharType="end"/>
          </w:r>
        </w:p>
      </w:sdtContent>
    </w:sdt>
    <w:p w:rsidR="002C7ABC" w:rsidRPr="00C70B32" w:rsidRDefault="002C7ABC" w:rsidP="00960C4B">
      <w:pPr>
        <w:widowControl/>
        <w:jc w:val="center"/>
        <w:rPr>
          <w:rFonts w:eastAsia="標楷體"/>
          <w:b/>
          <w:sz w:val="28"/>
          <w:szCs w:val="28"/>
        </w:rPr>
      </w:pPr>
    </w:p>
    <w:p w:rsidR="002C7ABC" w:rsidRPr="00C70B32" w:rsidRDefault="002C7ABC" w:rsidP="00960C4B">
      <w:pPr>
        <w:widowControl/>
        <w:jc w:val="center"/>
        <w:rPr>
          <w:rFonts w:eastAsia="標楷體"/>
          <w:b/>
          <w:sz w:val="28"/>
          <w:szCs w:val="28"/>
        </w:rPr>
      </w:pPr>
    </w:p>
    <w:p w:rsidR="00960C4B" w:rsidRPr="00C70B32" w:rsidRDefault="005D36BB" w:rsidP="00960C4B">
      <w:pPr>
        <w:widowControl/>
        <w:jc w:val="center"/>
        <w:rPr>
          <w:rFonts w:eastAsia="標楷體"/>
          <w:b/>
          <w:sz w:val="28"/>
          <w:szCs w:val="28"/>
        </w:rPr>
      </w:pPr>
      <w:r w:rsidRPr="00C70B32">
        <w:rPr>
          <w:rFonts w:eastAsia="標楷體" w:hAnsi="標楷體"/>
          <w:b/>
          <w:sz w:val="28"/>
          <w:szCs w:val="28"/>
        </w:rPr>
        <w:t>～表目錄～</w:t>
      </w:r>
    </w:p>
    <w:p w:rsidR="005D36BB" w:rsidRPr="00C70B32" w:rsidRDefault="0007694E" w:rsidP="002C7ABC">
      <w:pPr>
        <w:pStyle w:val="af5"/>
        <w:tabs>
          <w:tab w:val="right" w:leader="dot" w:pos="9736"/>
        </w:tabs>
        <w:spacing w:line="480" w:lineRule="exact"/>
        <w:ind w:leftChars="0" w:left="1522" w:hangingChars="543" w:hanging="1522"/>
        <w:rPr>
          <w:rFonts w:eastAsiaTheme="majorEastAsia"/>
          <w:noProof/>
          <w:sz w:val="28"/>
          <w:szCs w:val="28"/>
        </w:rPr>
      </w:pPr>
      <w:r w:rsidRPr="00C70B32">
        <w:rPr>
          <w:rFonts w:eastAsiaTheme="majorEastAsia"/>
          <w:b/>
          <w:sz w:val="28"/>
          <w:szCs w:val="28"/>
        </w:rPr>
        <w:fldChar w:fldCharType="begin"/>
      </w:r>
      <w:r w:rsidR="005D36BB" w:rsidRPr="00C70B32">
        <w:rPr>
          <w:rFonts w:eastAsiaTheme="majorEastAsia"/>
          <w:b/>
          <w:sz w:val="28"/>
          <w:szCs w:val="28"/>
        </w:rPr>
        <w:instrText xml:space="preserve"> TOC \h \z \c "</w:instrText>
      </w:r>
      <w:r w:rsidR="005D36BB" w:rsidRPr="00C70B32">
        <w:rPr>
          <w:rFonts w:eastAsiaTheme="majorEastAsia" w:hAnsiTheme="majorEastAsia"/>
          <w:b/>
          <w:sz w:val="28"/>
          <w:szCs w:val="28"/>
        </w:rPr>
        <w:instrText>表</w:instrText>
      </w:r>
      <w:r w:rsidR="005D36BB" w:rsidRPr="00C70B32">
        <w:rPr>
          <w:rFonts w:eastAsiaTheme="majorEastAsia"/>
          <w:b/>
          <w:sz w:val="28"/>
          <w:szCs w:val="28"/>
        </w:rPr>
        <w:instrText xml:space="preserve">" </w:instrText>
      </w:r>
      <w:r w:rsidRPr="00C70B32">
        <w:rPr>
          <w:rFonts w:eastAsiaTheme="majorEastAsia"/>
          <w:b/>
          <w:sz w:val="28"/>
          <w:szCs w:val="28"/>
        </w:rPr>
        <w:fldChar w:fldCharType="separate"/>
      </w:r>
      <w:hyperlink w:anchor="_Toc482381554"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1 </w:t>
        </w:r>
        <w:r w:rsidR="005D36BB" w:rsidRPr="00C70B32">
          <w:rPr>
            <w:rStyle w:val="af"/>
            <w:rFonts w:eastAsiaTheme="majorEastAsia" w:hAnsiTheme="majorEastAsia"/>
            <w:noProof/>
            <w:sz w:val="28"/>
            <w:szCs w:val="28"/>
          </w:rPr>
          <w:t>國民旅遊卡新舊制比較表</w:t>
        </w:r>
        <w:r w:rsidR="005D36BB" w:rsidRPr="00C70B32">
          <w:rPr>
            <w:rFonts w:eastAsiaTheme="majorEastAsia"/>
            <w:noProof/>
            <w:webHidden/>
            <w:sz w:val="28"/>
            <w:szCs w:val="28"/>
          </w:rPr>
          <w:tab/>
        </w:r>
        <w:r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_Toc482381554 \h </w:instrText>
        </w:r>
        <w:r w:rsidRPr="00C70B32">
          <w:rPr>
            <w:rFonts w:eastAsiaTheme="majorEastAsia"/>
            <w:noProof/>
            <w:webHidden/>
            <w:sz w:val="28"/>
            <w:szCs w:val="28"/>
          </w:rPr>
        </w:r>
        <w:r w:rsidRPr="00C70B32">
          <w:rPr>
            <w:rFonts w:eastAsiaTheme="majorEastAsia"/>
            <w:noProof/>
            <w:webHidden/>
            <w:sz w:val="28"/>
            <w:szCs w:val="28"/>
          </w:rPr>
          <w:fldChar w:fldCharType="separate"/>
        </w:r>
        <w:r w:rsidR="007F0438">
          <w:rPr>
            <w:rFonts w:eastAsiaTheme="majorEastAsia"/>
            <w:noProof/>
            <w:webHidden/>
            <w:sz w:val="28"/>
            <w:szCs w:val="28"/>
          </w:rPr>
          <w:t>6</w:t>
        </w:r>
        <w:r w:rsidRPr="00C70B32">
          <w:rPr>
            <w:rFonts w:eastAsiaTheme="majorEastAsia"/>
            <w:noProof/>
            <w:webHidden/>
            <w:sz w:val="28"/>
            <w:szCs w:val="28"/>
          </w:rPr>
          <w:fldChar w:fldCharType="end"/>
        </w:r>
      </w:hyperlink>
    </w:p>
    <w:p w:rsidR="005D36BB" w:rsidRPr="00C70B32" w:rsidRDefault="000B1BC5"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5"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2 </w:t>
        </w:r>
        <w:r w:rsidR="005D36BB" w:rsidRPr="00C70B32">
          <w:rPr>
            <w:rStyle w:val="af"/>
            <w:rFonts w:eastAsiaTheme="majorEastAsia" w:hAnsiTheme="majorEastAsia"/>
            <w:noProof/>
            <w:sz w:val="28"/>
            <w:szCs w:val="28"/>
            <w:shd w:val="clear" w:color="auto" w:fill="FFFFFF"/>
          </w:rPr>
          <w:t>國旅卡涉案人犯罪年度統計一覽表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_Toc482381555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11</w:t>
        </w:r>
        <w:r w:rsidR="0007694E" w:rsidRPr="00C70B32">
          <w:rPr>
            <w:rFonts w:eastAsiaTheme="majorEastAsia"/>
            <w:noProof/>
            <w:webHidden/>
            <w:sz w:val="28"/>
            <w:szCs w:val="28"/>
          </w:rPr>
          <w:fldChar w:fldCharType="end"/>
        </w:r>
      </w:hyperlink>
    </w:p>
    <w:p w:rsidR="005D36BB" w:rsidRPr="00C70B32" w:rsidRDefault="000B1BC5"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6"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3</w:t>
        </w:r>
        <w:r w:rsidR="005D36BB" w:rsidRPr="00C70B32">
          <w:rPr>
            <w:rStyle w:val="af"/>
            <w:rFonts w:eastAsiaTheme="majorEastAsia"/>
            <w:noProof/>
            <w:sz w:val="28"/>
            <w:szCs w:val="28"/>
            <w:shd w:val="clear" w:color="auto" w:fill="FFFFFF"/>
          </w:rPr>
          <w:t xml:space="preserve"> </w:t>
        </w:r>
        <w:r w:rsidR="005D36BB" w:rsidRPr="00C70B32">
          <w:rPr>
            <w:rStyle w:val="af"/>
            <w:rFonts w:eastAsiaTheme="majorEastAsia" w:hAnsiTheme="majorEastAsia"/>
            <w:noProof/>
            <w:sz w:val="28"/>
            <w:szCs w:val="28"/>
            <w:shd w:val="clear" w:color="auto" w:fill="FFFFFF"/>
          </w:rPr>
          <w:t>國旅卡涉案人罪訴類別統計一覽表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_Toc482381556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12</w:t>
        </w:r>
        <w:r w:rsidR="0007694E" w:rsidRPr="00C70B32">
          <w:rPr>
            <w:rFonts w:eastAsiaTheme="majorEastAsia"/>
            <w:noProof/>
            <w:webHidden/>
            <w:sz w:val="28"/>
            <w:szCs w:val="28"/>
          </w:rPr>
          <w:fldChar w:fldCharType="end"/>
        </w:r>
      </w:hyperlink>
    </w:p>
    <w:p w:rsidR="005D36BB" w:rsidRPr="00C70B32" w:rsidRDefault="000B1BC5"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7"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4 </w:t>
        </w:r>
        <w:r w:rsidR="005D36BB" w:rsidRPr="00C70B32">
          <w:rPr>
            <w:rStyle w:val="af"/>
            <w:rFonts w:eastAsiaTheme="majorEastAsia" w:hAnsiTheme="majorEastAsia"/>
            <w:noProof/>
            <w:kern w:val="0"/>
            <w:sz w:val="28"/>
            <w:szCs w:val="28"/>
            <w:lang w:val="zh-TW"/>
          </w:rPr>
          <w:t>國旅卡涉案人隸屬機關屬性一覽表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_Toc482381557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12</w:t>
        </w:r>
        <w:r w:rsidR="0007694E" w:rsidRPr="00C70B32">
          <w:rPr>
            <w:rFonts w:eastAsiaTheme="majorEastAsia"/>
            <w:noProof/>
            <w:webHidden/>
            <w:sz w:val="28"/>
            <w:szCs w:val="28"/>
          </w:rPr>
          <w:fldChar w:fldCharType="end"/>
        </w:r>
      </w:hyperlink>
    </w:p>
    <w:p w:rsidR="005D36BB" w:rsidRPr="00C70B32" w:rsidRDefault="000B1BC5"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8"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5 </w:t>
        </w:r>
        <w:r w:rsidR="005D36BB" w:rsidRPr="00C70B32">
          <w:rPr>
            <w:rStyle w:val="af"/>
            <w:rFonts w:eastAsiaTheme="majorEastAsia" w:hAnsiTheme="majorEastAsia"/>
            <w:noProof/>
            <w:kern w:val="0"/>
            <w:sz w:val="28"/>
            <w:szCs w:val="28"/>
            <w:lang w:val="zh-TW"/>
          </w:rPr>
          <w:t>國旅卡涉案人職務屬性一覽表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_Toc482381558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13</w:t>
        </w:r>
        <w:r w:rsidR="0007694E" w:rsidRPr="00C70B32">
          <w:rPr>
            <w:rFonts w:eastAsiaTheme="majorEastAsia"/>
            <w:noProof/>
            <w:webHidden/>
            <w:sz w:val="28"/>
            <w:szCs w:val="28"/>
          </w:rPr>
          <w:fldChar w:fldCharType="end"/>
        </w:r>
      </w:hyperlink>
    </w:p>
    <w:p w:rsidR="005D36BB" w:rsidRPr="00C70B32" w:rsidRDefault="000B1BC5" w:rsidP="00C70B32">
      <w:pPr>
        <w:pStyle w:val="af5"/>
        <w:tabs>
          <w:tab w:val="right" w:leader="dot" w:pos="9736"/>
        </w:tabs>
        <w:spacing w:line="480" w:lineRule="exact"/>
        <w:ind w:leftChars="0" w:left="1303" w:hangingChars="543" w:hanging="1303"/>
        <w:rPr>
          <w:rFonts w:eastAsiaTheme="majorEastAsia"/>
          <w:noProof/>
        </w:rPr>
      </w:pPr>
      <w:hyperlink w:anchor="_Toc482381559"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6</w:t>
        </w:r>
        <w:r w:rsidR="005D36BB" w:rsidRPr="00C70B32">
          <w:rPr>
            <w:rStyle w:val="af"/>
            <w:rFonts w:eastAsiaTheme="majorEastAsia"/>
            <w:noProof/>
            <w:kern w:val="0"/>
            <w:sz w:val="28"/>
            <w:szCs w:val="28"/>
            <w:lang w:val="zh-TW"/>
          </w:rPr>
          <w:t xml:space="preserve"> </w:t>
        </w:r>
        <w:r w:rsidR="005D36BB" w:rsidRPr="00C70B32">
          <w:rPr>
            <w:rStyle w:val="af"/>
            <w:rFonts w:eastAsiaTheme="majorEastAsia" w:hAnsiTheme="majorEastAsia"/>
            <w:noProof/>
            <w:kern w:val="0"/>
            <w:sz w:val="28"/>
            <w:szCs w:val="28"/>
            <w:lang w:val="zh-TW"/>
          </w:rPr>
          <w:t>國旅卡涉案人犯罪態樣一覽表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_Toc482381559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14</w:t>
        </w:r>
        <w:r w:rsidR="0007694E" w:rsidRPr="00C70B32">
          <w:rPr>
            <w:rFonts w:eastAsiaTheme="majorEastAsia"/>
            <w:noProof/>
            <w:webHidden/>
            <w:sz w:val="28"/>
            <w:szCs w:val="28"/>
          </w:rPr>
          <w:fldChar w:fldCharType="end"/>
        </w:r>
      </w:hyperlink>
    </w:p>
    <w:p w:rsidR="005D36BB" w:rsidRPr="00C70B32" w:rsidRDefault="0007694E" w:rsidP="002C7ABC">
      <w:pPr>
        <w:widowControl/>
        <w:spacing w:line="480" w:lineRule="exact"/>
        <w:ind w:left="1522" w:hangingChars="543" w:hanging="1522"/>
        <w:jc w:val="center"/>
        <w:rPr>
          <w:rFonts w:eastAsiaTheme="majorEastAsia"/>
          <w:b/>
          <w:sz w:val="28"/>
          <w:szCs w:val="28"/>
        </w:rPr>
      </w:pPr>
      <w:r w:rsidRPr="00C70B32">
        <w:rPr>
          <w:rFonts w:eastAsiaTheme="majorEastAsia"/>
          <w:b/>
          <w:sz w:val="28"/>
          <w:szCs w:val="28"/>
        </w:rPr>
        <w:fldChar w:fldCharType="end"/>
      </w:r>
    </w:p>
    <w:p w:rsidR="00E273E3" w:rsidRPr="00C70B32" w:rsidRDefault="00E273E3" w:rsidP="00960C4B">
      <w:pPr>
        <w:widowControl/>
        <w:jc w:val="center"/>
        <w:rPr>
          <w:rFonts w:eastAsia="標楷體"/>
          <w:b/>
          <w:sz w:val="28"/>
          <w:szCs w:val="28"/>
        </w:rPr>
        <w:sectPr w:rsidR="00E273E3" w:rsidRPr="00C70B32" w:rsidSect="00450146">
          <w:pgSz w:w="11906" w:h="16838"/>
          <w:pgMar w:top="1440" w:right="1080" w:bottom="1440" w:left="1080" w:header="567" w:footer="361" w:gutter="0"/>
          <w:cols w:space="425"/>
          <w:docGrid w:type="lines" w:linePitch="360"/>
        </w:sectPr>
      </w:pPr>
    </w:p>
    <w:p w:rsidR="00CB55BA" w:rsidRPr="00C70B32" w:rsidRDefault="00164DC3" w:rsidP="00C70B32">
      <w:pPr>
        <w:pStyle w:val="a3"/>
        <w:numPr>
          <w:ilvl w:val="0"/>
          <w:numId w:val="1"/>
        </w:numPr>
        <w:spacing w:afterLines="50" w:after="180"/>
        <w:ind w:leftChars="0"/>
        <w:outlineLvl w:val="0"/>
        <w:rPr>
          <w:rFonts w:eastAsia="標楷體"/>
          <w:sz w:val="28"/>
          <w:szCs w:val="28"/>
        </w:rPr>
      </w:pPr>
      <w:bookmarkStart w:id="1" w:name="_Toc482605731"/>
      <w:r w:rsidRPr="00C70B32">
        <w:rPr>
          <w:rFonts w:eastAsia="標楷體" w:hAnsi="標楷體"/>
          <w:b/>
          <w:sz w:val="28"/>
          <w:szCs w:val="28"/>
        </w:rPr>
        <w:lastRenderedPageBreak/>
        <w:t>前言</w:t>
      </w:r>
      <w:bookmarkEnd w:id="1"/>
    </w:p>
    <w:p w:rsidR="00C45E1C" w:rsidRPr="00C70B32" w:rsidRDefault="00C45E1C" w:rsidP="00C70B32">
      <w:pPr>
        <w:pStyle w:val="a3"/>
        <w:numPr>
          <w:ilvl w:val="0"/>
          <w:numId w:val="2"/>
        </w:numPr>
        <w:spacing w:afterLines="50" w:after="180" w:line="500" w:lineRule="exact"/>
        <w:ind w:leftChars="0"/>
        <w:jc w:val="both"/>
        <w:outlineLvl w:val="1"/>
        <w:rPr>
          <w:rFonts w:eastAsia="標楷體"/>
          <w:b/>
          <w:kern w:val="0"/>
          <w:sz w:val="28"/>
          <w:szCs w:val="28"/>
        </w:rPr>
      </w:pPr>
      <w:bookmarkStart w:id="2" w:name="_Toc482605732"/>
      <w:r w:rsidRPr="00C70B32">
        <w:rPr>
          <w:rFonts w:eastAsia="標楷體" w:hAnsi="標楷體"/>
          <w:b/>
          <w:kern w:val="0"/>
          <w:sz w:val="28"/>
          <w:szCs w:val="28"/>
        </w:rPr>
        <w:t>國民旅遊卡</w:t>
      </w:r>
      <w:r w:rsidR="00761D2E" w:rsidRPr="00C70B32">
        <w:rPr>
          <w:rFonts w:eastAsia="標楷體" w:hAnsi="標楷體"/>
          <w:b/>
          <w:kern w:val="0"/>
          <w:sz w:val="28"/>
          <w:szCs w:val="28"/>
        </w:rPr>
        <w:t>補助法令依據</w:t>
      </w:r>
      <w:bookmarkEnd w:id="2"/>
    </w:p>
    <w:p w:rsidR="00A55534" w:rsidRPr="00C70B32" w:rsidRDefault="00CB55BA" w:rsidP="00BB6605">
      <w:pPr>
        <w:pStyle w:val="a3"/>
        <w:spacing w:line="500" w:lineRule="exact"/>
        <w:ind w:leftChars="0" w:left="1145"/>
        <w:jc w:val="both"/>
        <w:rPr>
          <w:rFonts w:eastAsia="標楷體"/>
          <w:kern w:val="0"/>
          <w:sz w:val="28"/>
          <w:szCs w:val="28"/>
        </w:rPr>
      </w:pPr>
      <w:r w:rsidRPr="00C70B32">
        <w:rPr>
          <w:rFonts w:eastAsia="標楷體" w:hAnsi="標楷體"/>
          <w:kern w:val="0"/>
          <w:sz w:val="28"/>
          <w:szCs w:val="28"/>
        </w:rPr>
        <w:t>國民旅遊卡制度</w:t>
      </w:r>
      <w:r w:rsidR="00960C4B" w:rsidRPr="00C70B32">
        <w:rPr>
          <w:rFonts w:eastAsia="標楷體" w:hAnsi="標楷體"/>
          <w:kern w:val="0"/>
          <w:sz w:val="28"/>
          <w:szCs w:val="28"/>
        </w:rPr>
        <w:t>（</w:t>
      </w:r>
      <w:r w:rsidRPr="00C70B32">
        <w:rPr>
          <w:rFonts w:eastAsia="標楷體" w:hAnsi="標楷體"/>
          <w:kern w:val="0"/>
          <w:sz w:val="28"/>
          <w:szCs w:val="28"/>
        </w:rPr>
        <w:t>即公務人員強制休假補助費結合國民旅遊卡發給制度</w:t>
      </w:r>
      <w:r w:rsidR="00960C4B" w:rsidRPr="00C70B32">
        <w:rPr>
          <w:rFonts w:eastAsia="標楷體" w:hAnsi="標楷體"/>
          <w:kern w:val="0"/>
          <w:sz w:val="28"/>
          <w:szCs w:val="28"/>
        </w:rPr>
        <w:t>）</w:t>
      </w:r>
      <w:r w:rsidRPr="00C70B32">
        <w:rPr>
          <w:rFonts w:eastAsia="標楷體" w:hAnsi="標楷體"/>
          <w:kern w:val="0"/>
          <w:sz w:val="28"/>
          <w:szCs w:val="28"/>
        </w:rPr>
        <w:t>係於</w:t>
      </w:r>
      <w:r w:rsidRPr="00C70B32">
        <w:rPr>
          <w:rFonts w:eastAsia="標楷體"/>
          <w:kern w:val="0"/>
          <w:sz w:val="28"/>
          <w:szCs w:val="28"/>
        </w:rPr>
        <w:t>92</w:t>
      </w:r>
      <w:r w:rsidRPr="00C70B32">
        <w:rPr>
          <w:rFonts w:eastAsia="標楷體" w:hAnsi="標楷體"/>
          <w:kern w:val="0"/>
          <w:sz w:val="28"/>
          <w:szCs w:val="28"/>
        </w:rPr>
        <w:t>年開始實施，</w:t>
      </w:r>
      <w:r w:rsidR="00DA1B5D" w:rsidRPr="00C70B32">
        <w:rPr>
          <w:rFonts w:eastAsia="標楷體" w:hAnsi="標楷體"/>
          <w:kern w:val="0"/>
          <w:sz w:val="28"/>
          <w:szCs w:val="28"/>
        </w:rPr>
        <w:t>其法令依據為</w:t>
      </w:r>
      <w:r w:rsidR="001E1770" w:rsidRPr="00C70B32">
        <w:rPr>
          <w:rFonts w:eastAsia="標楷體" w:hAnsi="標楷體"/>
          <w:kern w:val="0"/>
          <w:sz w:val="28"/>
          <w:szCs w:val="28"/>
        </w:rPr>
        <w:t>「公務人員請假規則」第</w:t>
      </w:r>
      <w:r w:rsidR="001E1770" w:rsidRPr="00C70B32">
        <w:rPr>
          <w:rFonts w:eastAsia="標楷體"/>
          <w:kern w:val="0"/>
          <w:sz w:val="28"/>
          <w:szCs w:val="28"/>
        </w:rPr>
        <w:t>10</w:t>
      </w:r>
      <w:r w:rsidR="001E1770" w:rsidRPr="00C70B32">
        <w:rPr>
          <w:rFonts w:eastAsia="標楷體" w:hAnsi="標楷體"/>
          <w:kern w:val="0"/>
          <w:sz w:val="28"/>
          <w:szCs w:val="28"/>
        </w:rPr>
        <w:t>條、</w:t>
      </w:r>
      <w:r w:rsidR="00DA1B5D" w:rsidRPr="00C70B32">
        <w:rPr>
          <w:rFonts w:eastAsia="標楷體" w:hAnsi="標楷體"/>
          <w:kern w:val="0"/>
          <w:sz w:val="28"/>
          <w:szCs w:val="28"/>
        </w:rPr>
        <w:t>「</w:t>
      </w:r>
      <w:r w:rsidR="00763076" w:rsidRPr="00C70B32">
        <w:rPr>
          <w:rFonts w:eastAsia="標楷體" w:hAnsi="標楷體"/>
          <w:kern w:val="0"/>
          <w:sz w:val="28"/>
          <w:szCs w:val="28"/>
        </w:rPr>
        <w:t>行政院與所屬中央及地方各機關公務人員休假改進措施</w:t>
      </w:r>
      <w:r w:rsidR="00DA1B5D" w:rsidRPr="00C70B32">
        <w:rPr>
          <w:rFonts w:eastAsia="標楷體" w:hAnsi="標楷體"/>
          <w:kern w:val="0"/>
          <w:sz w:val="28"/>
          <w:szCs w:val="28"/>
        </w:rPr>
        <w:t>」</w:t>
      </w:r>
      <w:r w:rsidR="00D97673" w:rsidRPr="00C70B32">
        <w:rPr>
          <w:rFonts w:eastAsia="標楷體" w:hAnsi="標楷體"/>
          <w:kern w:val="0"/>
          <w:sz w:val="28"/>
          <w:szCs w:val="28"/>
        </w:rPr>
        <w:t>及「行政院及所屬各機關公務人員強制休假補助費改發國民旅遊卡持用作業規定」</w:t>
      </w:r>
      <w:r w:rsidR="00467606" w:rsidRPr="00C70B32">
        <w:rPr>
          <w:rFonts w:eastAsia="標楷體" w:hAnsi="標楷體"/>
          <w:kern w:val="0"/>
          <w:sz w:val="28"/>
          <w:szCs w:val="28"/>
        </w:rPr>
        <w:t>等</w:t>
      </w:r>
      <w:r w:rsidR="00DA1B5D" w:rsidRPr="00C70B32">
        <w:rPr>
          <w:rFonts w:eastAsia="標楷體" w:hAnsi="標楷體"/>
          <w:kern w:val="0"/>
          <w:sz w:val="28"/>
          <w:szCs w:val="28"/>
        </w:rPr>
        <w:t>，</w:t>
      </w:r>
      <w:r w:rsidRPr="00C70B32">
        <w:rPr>
          <w:rFonts w:eastAsia="標楷體" w:hAnsi="標楷體"/>
          <w:kern w:val="0"/>
          <w:sz w:val="28"/>
          <w:szCs w:val="28"/>
        </w:rPr>
        <w:t>初始目的係為因應國內觀光產業受</w:t>
      </w:r>
      <w:r w:rsidRPr="00C70B32">
        <w:rPr>
          <w:rFonts w:eastAsia="標楷體"/>
          <w:kern w:val="0"/>
          <w:sz w:val="28"/>
          <w:szCs w:val="28"/>
        </w:rPr>
        <w:t>921</w:t>
      </w:r>
      <w:r w:rsidRPr="00C70B32">
        <w:rPr>
          <w:rFonts w:eastAsia="標楷體" w:hAnsi="標楷體"/>
          <w:kern w:val="0"/>
          <w:sz w:val="28"/>
          <w:szCs w:val="28"/>
        </w:rPr>
        <w:t>地震及</w:t>
      </w:r>
      <w:r w:rsidRPr="00C70B32">
        <w:rPr>
          <w:rFonts w:eastAsia="標楷體"/>
          <w:kern w:val="0"/>
          <w:sz w:val="28"/>
          <w:szCs w:val="28"/>
        </w:rPr>
        <w:t>SARS</w:t>
      </w:r>
      <w:r w:rsidRPr="00C70B32">
        <w:rPr>
          <w:rFonts w:eastAsia="標楷體" w:hAnsi="標楷體"/>
          <w:kern w:val="0"/>
          <w:sz w:val="28"/>
          <w:szCs w:val="28"/>
        </w:rPr>
        <w:t>所造成之衰退，由原行政院經濟建設委員會</w:t>
      </w:r>
      <w:r w:rsidR="00960C4B" w:rsidRPr="00C70B32">
        <w:rPr>
          <w:rFonts w:eastAsia="標楷體" w:hAnsi="標楷體"/>
          <w:kern w:val="0"/>
          <w:sz w:val="28"/>
          <w:szCs w:val="28"/>
        </w:rPr>
        <w:t>（</w:t>
      </w:r>
      <w:r w:rsidR="00761D2E" w:rsidRPr="00C70B32">
        <w:rPr>
          <w:rFonts w:eastAsia="標楷體" w:hAnsi="標楷體"/>
          <w:kern w:val="0"/>
          <w:sz w:val="28"/>
          <w:szCs w:val="28"/>
        </w:rPr>
        <w:t>現為國家發展委員會，</w:t>
      </w:r>
      <w:r w:rsidR="00467606" w:rsidRPr="00C70B32">
        <w:rPr>
          <w:rFonts w:eastAsia="標楷體" w:hAnsi="標楷體"/>
          <w:kern w:val="0"/>
          <w:sz w:val="28"/>
          <w:szCs w:val="28"/>
        </w:rPr>
        <w:t>以下簡稱原經建會</w:t>
      </w:r>
      <w:r w:rsidR="00960C4B" w:rsidRPr="00C70B32">
        <w:rPr>
          <w:rFonts w:eastAsia="標楷體" w:hAnsi="標楷體"/>
          <w:kern w:val="0"/>
          <w:sz w:val="28"/>
          <w:szCs w:val="28"/>
        </w:rPr>
        <w:t>）</w:t>
      </w:r>
      <w:r w:rsidR="00B95411" w:rsidRPr="00C70B32">
        <w:rPr>
          <w:rFonts w:eastAsia="標楷體" w:hAnsi="標楷體"/>
          <w:kern w:val="0"/>
          <w:sz w:val="28"/>
          <w:szCs w:val="28"/>
        </w:rPr>
        <w:t>推動此制度</w:t>
      </w:r>
      <w:r w:rsidR="00A55534" w:rsidRPr="00C70B32">
        <w:rPr>
          <w:rFonts w:eastAsia="標楷體" w:hAnsi="標楷體"/>
          <w:kern w:val="0"/>
          <w:sz w:val="28"/>
          <w:szCs w:val="28"/>
        </w:rPr>
        <w:t>，並率先由公務人員以本制度之方式施行，期透過此項公務人員之強制且固定性消費，鼓勵公務人員利用休假從事正當休閒旅遊活動，促進國內觀光產業復甦，並帶動就業風潮及提振經濟發展。</w:t>
      </w:r>
    </w:p>
    <w:p w:rsidR="00A55534" w:rsidRPr="00C70B32" w:rsidRDefault="00A55534" w:rsidP="00C70B32">
      <w:pPr>
        <w:pStyle w:val="a3"/>
        <w:numPr>
          <w:ilvl w:val="0"/>
          <w:numId w:val="2"/>
        </w:numPr>
        <w:spacing w:beforeLines="50" w:before="180" w:afterLines="50" w:after="180" w:line="500" w:lineRule="exact"/>
        <w:ind w:leftChars="0"/>
        <w:jc w:val="both"/>
        <w:outlineLvl w:val="1"/>
        <w:rPr>
          <w:rFonts w:eastAsia="標楷體"/>
          <w:b/>
          <w:kern w:val="0"/>
          <w:sz w:val="28"/>
          <w:szCs w:val="28"/>
        </w:rPr>
      </w:pPr>
      <w:bookmarkStart w:id="3" w:name="_Toc482605733"/>
      <w:r w:rsidRPr="00C70B32">
        <w:rPr>
          <w:rFonts w:eastAsia="標楷體" w:hAnsi="標楷體"/>
          <w:b/>
          <w:kern w:val="0"/>
          <w:sz w:val="28"/>
          <w:szCs w:val="28"/>
        </w:rPr>
        <w:t>國民旅遊卡權責分工</w:t>
      </w:r>
      <w:bookmarkEnd w:id="3"/>
    </w:p>
    <w:p w:rsidR="00DA1B5D" w:rsidRPr="00C70B32" w:rsidRDefault="00031C90" w:rsidP="00BB6605">
      <w:pPr>
        <w:pStyle w:val="a3"/>
        <w:spacing w:line="500" w:lineRule="exact"/>
        <w:ind w:leftChars="0" w:left="1145"/>
        <w:jc w:val="both"/>
        <w:rPr>
          <w:rFonts w:eastAsia="標楷體"/>
          <w:kern w:val="0"/>
          <w:sz w:val="28"/>
          <w:szCs w:val="28"/>
        </w:rPr>
      </w:pPr>
      <w:r w:rsidRPr="00C70B32">
        <w:rPr>
          <w:rFonts w:eastAsia="標楷體" w:hAnsi="標楷體"/>
          <w:kern w:val="0"/>
          <w:sz w:val="28"/>
          <w:szCs w:val="28"/>
        </w:rPr>
        <w:t>國民旅遊卡由交通部</w:t>
      </w:r>
      <w:r w:rsidR="00B95411" w:rsidRPr="00C70B32">
        <w:rPr>
          <w:rFonts w:eastAsia="標楷體" w:hAnsi="標楷體"/>
          <w:kern w:val="0"/>
          <w:sz w:val="28"/>
          <w:szCs w:val="28"/>
        </w:rPr>
        <w:t>觀光局負責簽約發卡</w:t>
      </w:r>
      <w:r w:rsidR="00A55534" w:rsidRPr="00C70B32">
        <w:rPr>
          <w:rFonts w:eastAsia="標楷體" w:hAnsi="標楷體"/>
          <w:kern w:val="0"/>
          <w:sz w:val="28"/>
          <w:szCs w:val="28"/>
        </w:rPr>
        <w:t>銀行、收單機構遴選</w:t>
      </w:r>
      <w:r w:rsidRPr="00C70B32">
        <w:rPr>
          <w:rFonts w:eastAsia="標楷體" w:hAnsi="標楷體"/>
          <w:kern w:val="0"/>
          <w:sz w:val="28"/>
          <w:szCs w:val="28"/>
        </w:rPr>
        <w:t>及特約商店佈設與審核；</w:t>
      </w:r>
      <w:r w:rsidR="00B95411" w:rsidRPr="00C70B32">
        <w:rPr>
          <w:rFonts w:eastAsia="標楷體" w:hAnsi="標楷體"/>
          <w:kern w:val="0"/>
          <w:sz w:val="28"/>
          <w:szCs w:val="28"/>
        </w:rPr>
        <w:t>經濟部商業司負責形象商圈的擴大與輔導；至於公務人員休假補助給付規定的放寬、允許消費的業種業別範圍、負面表列界定、電腦檢核系統的委託修正與維護</w:t>
      </w:r>
      <w:r w:rsidR="00960C4B" w:rsidRPr="00C70B32">
        <w:rPr>
          <w:rFonts w:eastAsia="標楷體" w:hAnsi="標楷體"/>
          <w:kern w:val="0"/>
          <w:sz w:val="28"/>
          <w:szCs w:val="28"/>
        </w:rPr>
        <w:t>（</w:t>
      </w:r>
      <w:r w:rsidR="00B95411" w:rsidRPr="00C70B32">
        <w:rPr>
          <w:rFonts w:eastAsia="標楷體" w:hAnsi="標楷體"/>
          <w:kern w:val="0"/>
          <w:sz w:val="28"/>
          <w:szCs w:val="28"/>
        </w:rPr>
        <w:t>由財團法人聯合信用卡中心辦理</w:t>
      </w:r>
      <w:r w:rsidR="00960C4B" w:rsidRPr="00C70B32">
        <w:rPr>
          <w:rFonts w:eastAsia="標楷體" w:hAnsi="標楷體"/>
          <w:kern w:val="0"/>
          <w:sz w:val="28"/>
          <w:szCs w:val="28"/>
        </w:rPr>
        <w:t>）</w:t>
      </w:r>
      <w:r w:rsidRPr="00C70B32">
        <w:rPr>
          <w:rFonts w:eastAsia="標楷體" w:hAnsi="標楷體"/>
          <w:kern w:val="0"/>
          <w:sz w:val="28"/>
          <w:szCs w:val="28"/>
        </w:rPr>
        <w:t>及對全國公務人員有關國民旅遊卡制度</w:t>
      </w:r>
      <w:r w:rsidR="00B95411" w:rsidRPr="00C70B32">
        <w:rPr>
          <w:rFonts w:eastAsia="標楷體" w:hAnsi="標楷體"/>
          <w:kern w:val="0"/>
          <w:sz w:val="28"/>
          <w:szCs w:val="28"/>
        </w:rPr>
        <w:t>之宣導說明及疑義之回應與處理等，因事涉公務人員休假補助規定，則由行政院人事行政總處主政</w:t>
      </w:r>
      <w:r w:rsidR="00A55534" w:rsidRPr="00C70B32">
        <w:rPr>
          <w:rFonts w:eastAsia="標楷體" w:hAnsi="標楷體"/>
          <w:kern w:val="0"/>
          <w:sz w:val="28"/>
          <w:szCs w:val="28"/>
        </w:rPr>
        <w:t>。</w:t>
      </w:r>
    </w:p>
    <w:p w:rsidR="00727AA1" w:rsidRPr="00C70B32" w:rsidRDefault="00CB55BA" w:rsidP="00C70B32">
      <w:pPr>
        <w:pStyle w:val="a3"/>
        <w:numPr>
          <w:ilvl w:val="0"/>
          <w:numId w:val="2"/>
        </w:numPr>
        <w:spacing w:beforeLines="50" w:before="180" w:afterLines="50" w:after="180" w:line="500" w:lineRule="exact"/>
        <w:ind w:leftChars="0"/>
        <w:jc w:val="both"/>
        <w:outlineLvl w:val="1"/>
        <w:rPr>
          <w:rFonts w:eastAsia="標楷體"/>
          <w:kern w:val="0"/>
          <w:sz w:val="28"/>
          <w:szCs w:val="28"/>
        </w:rPr>
      </w:pPr>
      <w:bookmarkStart w:id="4" w:name="_Toc482605734"/>
      <w:r w:rsidRPr="00C70B32">
        <w:rPr>
          <w:rFonts w:eastAsia="標楷體" w:hAnsi="標楷體"/>
          <w:b/>
          <w:kern w:val="0"/>
          <w:sz w:val="28"/>
          <w:szCs w:val="28"/>
        </w:rPr>
        <w:t>國民旅遊卡制度沿革</w:t>
      </w:r>
      <w:bookmarkEnd w:id="4"/>
    </w:p>
    <w:p w:rsidR="00DA1B5D" w:rsidRPr="00C70B32" w:rsidRDefault="00DA1B5D" w:rsidP="00BB6605">
      <w:pPr>
        <w:spacing w:line="500" w:lineRule="exact"/>
        <w:ind w:leftChars="472" w:left="1133"/>
        <w:jc w:val="both"/>
        <w:rPr>
          <w:rFonts w:eastAsia="標楷體"/>
          <w:sz w:val="28"/>
          <w:szCs w:val="28"/>
        </w:rPr>
      </w:pPr>
      <w:r w:rsidRPr="00C70B32">
        <w:rPr>
          <w:rFonts w:eastAsia="標楷體" w:hAnsi="標楷體"/>
          <w:kern w:val="0"/>
          <w:sz w:val="28"/>
          <w:szCs w:val="28"/>
        </w:rPr>
        <w:t>公務人員強制休假補助費之發給，原係以強制休假、鼓勵消費，並核予現金補助方式實施，嗣於</w:t>
      </w:r>
      <w:r w:rsidR="00BF702A" w:rsidRPr="00C70B32">
        <w:rPr>
          <w:rFonts w:eastAsia="標楷體"/>
          <w:kern w:val="0"/>
          <w:sz w:val="28"/>
          <w:szCs w:val="28"/>
        </w:rPr>
        <w:t>92</w:t>
      </w:r>
      <w:r w:rsidRPr="00C70B32">
        <w:rPr>
          <w:rFonts w:eastAsia="標楷體" w:hAnsi="標楷體"/>
          <w:kern w:val="0"/>
          <w:sz w:val="28"/>
          <w:szCs w:val="28"/>
        </w:rPr>
        <w:t>年改以國民旅遊卡刷卡始予核發補助費方式施行。有關國民旅遊卡制度之沿革截至</w:t>
      </w:r>
      <w:r w:rsidRPr="00C70B32">
        <w:rPr>
          <w:rFonts w:eastAsia="標楷體"/>
          <w:kern w:val="0"/>
          <w:sz w:val="28"/>
          <w:szCs w:val="28"/>
        </w:rPr>
        <w:t>105</w:t>
      </w:r>
      <w:r w:rsidR="00BF702A" w:rsidRPr="00C70B32">
        <w:rPr>
          <w:rFonts w:eastAsia="標楷體" w:hAnsi="標楷體"/>
          <w:kern w:val="0"/>
          <w:sz w:val="28"/>
          <w:szCs w:val="28"/>
        </w:rPr>
        <w:t>年底</w:t>
      </w:r>
      <w:r w:rsidRPr="00C70B32">
        <w:rPr>
          <w:rFonts w:eastAsia="標楷體" w:hAnsi="標楷體"/>
          <w:kern w:val="0"/>
          <w:sz w:val="28"/>
          <w:szCs w:val="28"/>
        </w:rPr>
        <w:t>約可分為下列兩階段：</w:t>
      </w:r>
    </w:p>
    <w:p w:rsidR="00F87D9E" w:rsidRPr="00C70B32" w:rsidRDefault="00F87D9E" w:rsidP="00226DC0">
      <w:pPr>
        <w:pStyle w:val="a3"/>
        <w:numPr>
          <w:ilvl w:val="0"/>
          <w:numId w:val="8"/>
        </w:numPr>
        <w:spacing w:line="500" w:lineRule="exact"/>
        <w:ind w:leftChars="0"/>
        <w:jc w:val="both"/>
        <w:rPr>
          <w:rFonts w:eastAsia="標楷體"/>
          <w:sz w:val="28"/>
          <w:szCs w:val="28"/>
        </w:rPr>
      </w:pPr>
      <w:r w:rsidRPr="00C70B32">
        <w:rPr>
          <w:rFonts w:eastAsia="標楷體" w:hAnsi="標楷體"/>
          <w:b/>
          <w:kern w:val="0"/>
          <w:sz w:val="28"/>
          <w:szCs w:val="28"/>
        </w:rPr>
        <w:t>第一階段：強制休假補助費改以國民旅遊卡核發時期及相關修正措施（</w:t>
      </w:r>
      <w:r w:rsidRPr="00C70B32">
        <w:rPr>
          <w:rFonts w:eastAsia="標楷體"/>
          <w:b/>
          <w:kern w:val="0"/>
          <w:sz w:val="28"/>
          <w:szCs w:val="28"/>
        </w:rPr>
        <w:t>92</w:t>
      </w:r>
      <w:r w:rsidRPr="00C70B32">
        <w:rPr>
          <w:rFonts w:eastAsia="標楷體" w:hAnsi="標楷體"/>
          <w:b/>
          <w:kern w:val="0"/>
          <w:sz w:val="28"/>
          <w:szCs w:val="28"/>
        </w:rPr>
        <w:t>年</w:t>
      </w:r>
      <w:r w:rsidR="00466C49" w:rsidRPr="00C70B32">
        <w:rPr>
          <w:rFonts w:eastAsia="標楷體"/>
          <w:b/>
          <w:kern w:val="0"/>
          <w:sz w:val="28"/>
          <w:szCs w:val="28"/>
        </w:rPr>
        <w:t>1</w:t>
      </w:r>
      <w:r w:rsidRPr="00C70B32">
        <w:rPr>
          <w:rFonts w:eastAsia="標楷體" w:hAnsi="標楷體"/>
          <w:b/>
          <w:kern w:val="0"/>
          <w:sz w:val="28"/>
          <w:szCs w:val="28"/>
        </w:rPr>
        <w:t>月</w:t>
      </w:r>
      <w:r w:rsidRPr="00C70B32">
        <w:rPr>
          <w:rFonts w:eastAsia="標楷體"/>
          <w:b/>
          <w:kern w:val="0"/>
          <w:sz w:val="28"/>
          <w:szCs w:val="28"/>
        </w:rPr>
        <w:t>1</w:t>
      </w:r>
      <w:r w:rsidRPr="00C70B32">
        <w:rPr>
          <w:rFonts w:eastAsia="標楷體" w:hAnsi="標楷體"/>
          <w:b/>
          <w:kern w:val="0"/>
          <w:sz w:val="28"/>
          <w:szCs w:val="28"/>
        </w:rPr>
        <w:t>日至</w:t>
      </w:r>
      <w:r w:rsidRPr="00C70B32">
        <w:rPr>
          <w:rFonts w:eastAsia="標楷體"/>
          <w:b/>
          <w:kern w:val="0"/>
          <w:sz w:val="28"/>
          <w:szCs w:val="28"/>
        </w:rPr>
        <w:t>102</w:t>
      </w:r>
      <w:r w:rsidRPr="00C70B32">
        <w:rPr>
          <w:rFonts w:eastAsia="標楷體" w:hAnsi="標楷體"/>
          <w:b/>
          <w:kern w:val="0"/>
          <w:sz w:val="28"/>
          <w:szCs w:val="28"/>
        </w:rPr>
        <w:t>年</w:t>
      </w:r>
      <w:r w:rsidRPr="00C70B32">
        <w:rPr>
          <w:rFonts w:eastAsia="標楷體"/>
          <w:b/>
          <w:kern w:val="0"/>
          <w:sz w:val="28"/>
          <w:szCs w:val="28"/>
        </w:rPr>
        <w:t>12</w:t>
      </w:r>
      <w:r w:rsidRPr="00C70B32">
        <w:rPr>
          <w:rFonts w:eastAsia="標楷體" w:hAnsi="標楷體"/>
          <w:b/>
          <w:kern w:val="0"/>
          <w:sz w:val="28"/>
          <w:szCs w:val="28"/>
        </w:rPr>
        <w:t>月</w:t>
      </w:r>
      <w:r w:rsidRPr="00C70B32">
        <w:rPr>
          <w:rFonts w:eastAsia="標楷體"/>
          <w:b/>
          <w:kern w:val="0"/>
          <w:sz w:val="28"/>
          <w:szCs w:val="28"/>
        </w:rPr>
        <w:t>31</w:t>
      </w:r>
      <w:r w:rsidRPr="00C70B32">
        <w:rPr>
          <w:rFonts w:eastAsia="標楷體" w:hAnsi="標楷體"/>
          <w:b/>
          <w:kern w:val="0"/>
          <w:sz w:val="28"/>
          <w:szCs w:val="28"/>
        </w:rPr>
        <w:t>日止）</w:t>
      </w:r>
    </w:p>
    <w:p w:rsidR="00BF702A" w:rsidRPr="00C70B32" w:rsidRDefault="00F87D9E" w:rsidP="00BB6605">
      <w:pPr>
        <w:autoSpaceDE w:val="0"/>
        <w:autoSpaceDN w:val="0"/>
        <w:adjustRightInd w:val="0"/>
        <w:spacing w:line="500" w:lineRule="exact"/>
        <w:ind w:leftChars="630" w:left="1512"/>
        <w:jc w:val="both"/>
        <w:rPr>
          <w:rFonts w:eastAsia="標楷體"/>
          <w:kern w:val="0"/>
          <w:sz w:val="28"/>
          <w:szCs w:val="28"/>
        </w:rPr>
      </w:pPr>
      <w:r w:rsidRPr="00C70B32">
        <w:rPr>
          <w:rFonts w:eastAsia="標楷體" w:hAnsi="標楷體"/>
          <w:kern w:val="0"/>
          <w:sz w:val="28"/>
          <w:szCs w:val="28"/>
        </w:rPr>
        <w:t>為振興因</w:t>
      </w:r>
      <w:r w:rsidRPr="00C70B32">
        <w:rPr>
          <w:rFonts w:eastAsia="標楷體"/>
          <w:kern w:val="0"/>
          <w:sz w:val="28"/>
          <w:szCs w:val="28"/>
        </w:rPr>
        <w:t xml:space="preserve">921 </w:t>
      </w:r>
      <w:r w:rsidRPr="00C70B32">
        <w:rPr>
          <w:rFonts w:eastAsia="標楷體" w:hAnsi="標楷體"/>
          <w:kern w:val="0"/>
          <w:sz w:val="28"/>
          <w:szCs w:val="28"/>
        </w:rPr>
        <w:t>地震及</w:t>
      </w:r>
      <w:r w:rsidRPr="00C70B32">
        <w:rPr>
          <w:rFonts w:eastAsia="標楷體"/>
          <w:kern w:val="0"/>
          <w:sz w:val="28"/>
          <w:szCs w:val="28"/>
        </w:rPr>
        <w:t xml:space="preserve">SARS </w:t>
      </w:r>
      <w:r w:rsidRPr="00C70B32">
        <w:rPr>
          <w:rFonts w:eastAsia="標楷體" w:hAnsi="標楷體"/>
          <w:kern w:val="0"/>
          <w:sz w:val="28"/>
          <w:szCs w:val="28"/>
        </w:rPr>
        <w:t>所造成之觀光產業衰退，並增進就業機會，行政院修正「行政院</w:t>
      </w:r>
      <w:r w:rsidR="0043573A" w:rsidRPr="00C70B32">
        <w:rPr>
          <w:rFonts w:eastAsia="標楷體" w:hAnsi="標楷體"/>
          <w:kern w:val="0"/>
          <w:sz w:val="28"/>
          <w:szCs w:val="28"/>
        </w:rPr>
        <w:t>暨</w:t>
      </w:r>
      <w:r w:rsidRPr="00C70B32">
        <w:rPr>
          <w:rFonts w:eastAsia="標楷體" w:hAnsi="標楷體"/>
          <w:kern w:val="0"/>
          <w:sz w:val="28"/>
          <w:szCs w:val="28"/>
        </w:rPr>
        <w:t>所屬各機關公務人員休假改進措施」</w:t>
      </w:r>
      <w:r w:rsidR="00467606" w:rsidRPr="00C70B32">
        <w:rPr>
          <w:rFonts w:eastAsia="標楷體" w:hAnsi="標楷體"/>
          <w:kern w:val="0"/>
          <w:sz w:val="28"/>
          <w:szCs w:val="28"/>
        </w:rPr>
        <w:t>，</w:t>
      </w:r>
      <w:r w:rsidRPr="00C70B32">
        <w:rPr>
          <w:rFonts w:eastAsia="標楷體" w:hAnsi="標楷體"/>
          <w:kern w:val="0"/>
          <w:sz w:val="28"/>
          <w:szCs w:val="28"/>
        </w:rPr>
        <w:t>自</w:t>
      </w:r>
      <w:r w:rsidRPr="00C70B32">
        <w:rPr>
          <w:rFonts w:eastAsia="標楷體"/>
          <w:kern w:val="0"/>
          <w:sz w:val="28"/>
          <w:szCs w:val="28"/>
        </w:rPr>
        <w:t xml:space="preserve">92 </w:t>
      </w:r>
      <w:r w:rsidRPr="00C70B32">
        <w:rPr>
          <w:rFonts w:eastAsia="標楷體" w:hAnsi="標楷體"/>
          <w:kern w:val="0"/>
          <w:sz w:val="28"/>
          <w:szCs w:val="28"/>
        </w:rPr>
        <w:t>年</w:t>
      </w:r>
      <w:r w:rsidR="00BF702A" w:rsidRPr="00C70B32">
        <w:rPr>
          <w:rFonts w:eastAsia="標楷體"/>
          <w:kern w:val="0"/>
          <w:sz w:val="28"/>
          <w:szCs w:val="28"/>
        </w:rPr>
        <w:t>1</w:t>
      </w:r>
      <w:r w:rsidRPr="00C70B32">
        <w:rPr>
          <w:rFonts w:eastAsia="標楷體" w:hAnsi="標楷體"/>
          <w:kern w:val="0"/>
          <w:sz w:val="28"/>
          <w:szCs w:val="28"/>
        </w:rPr>
        <w:t>月起將強制休假補助改以使用「國民旅遊卡」刷卡核發補助費方式實施，並規定應休畢日數（</w:t>
      </w:r>
      <w:r w:rsidRPr="00C70B32">
        <w:rPr>
          <w:rFonts w:eastAsia="標楷體"/>
          <w:kern w:val="0"/>
          <w:sz w:val="28"/>
          <w:szCs w:val="28"/>
        </w:rPr>
        <w:t>1</w:t>
      </w:r>
      <w:r w:rsidR="00BF702A" w:rsidRPr="00C70B32">
        <w:rPr>
          <w:rFonts w:eastAsia="標楷體"/>
          <w:kern w:val="0"/>
          <w:sz w:val="28"/>
          <w:szCs w:val="28"/>
        </w:rPr>
        <w:t>4</w:t>
      </w:r>
      <w:r w:rsidRPr="00C70B32">
        <w:rPr>
          <w:rFonts w:eastAsia="標楷體" w:hAnsi="標楷體"/>
          <w:kern w:val="0"/>
          <w:sz w:val="28"/>
          <w:szCs w:val="28"/>
        </w:rPr>
        <w:t>日）之休假補助費需以使用國民旅遊卡並符合「異地」、「隔夜」</w:t>
      </w:r>
      <w:r w:rsidR="00521ACE" w:rsidRPr="00C70B32">
        <w:rPr>
          <w:rFonts w:eastAsia="標楷體" w:hAnsi="標楷體"/>
          <w:kern w:val="0"/>
          <w:sz w:val="28"/>
          <w:szCs w:val="28"/>
        </w:rPr>
        <w:t>、「特約商店</w:t>
      </w:r>
      <w:r w:rsidR="00466C49" w:rsidRPr="00C70B32">
        <w:rPr>
          <w:rFonts w:eastAsia="標楷體" w:hAnsi="標楷體"/>
          <w:kern w:val="0"/>
          <w:sz w:val="28"/>
          <w:szCs w:val="28"/>
        </w:rPr>
        <w:t>」</w:t>
      </w:r>
      <w:r w:rsidR="00521ACE" w:rsidRPr="00C70B32">
        <w:rPr>
          <w:rFonts w:eastAsia="標楷體" w:hAnsi="標楷體"/>
          <w:kern w:val="0"/>
          <w:sz w:val="28"/>
          <w:szCs w:val="28"/>
        </w:rPr>
        <w:t>及「非假日」</w:t>
      </w:r>
      <w:r w:rsidRPr="00C70B32">
        <w:rPr>
          <w:rFonts w:eastAsia="標楷體" w:hAnsi="標楷體"/>
          <w:kern w:val="0"/>
          <w:sz w:val="28"/>
          <w:szCs w:val="28"/>
        </w:rPr>
        <w:t>方式刷卡</w:t>
      </w:r>
      <w:r w:rsidR="00521ACE" w:rsidRPr="00C70B32">
        <w:rPr>
          <w:rFonts w:eastAsia="標楷體" w:hAnsi="標楷體"/>
          <w:kern w:val="0"/>
          <w:sz w:val="28"/>
          <w:szCs w:val="28"/>
        </w:rPr>
        <w:t>始得</w:t>
      </w:r>
      <w:r w:rsidRPr="00C70B32">
        <w:rPr>
          <w:rFonts w:eastAsia="標楷體" w:hAnsi="標楷體"/>
          <w:kern w:val="0"/>
          <w:sz w:val="28"/>
          <w:szCs w:val="28"/>
        </w:rPr>
        <w:t>請領，補助上限為新臺幣</w:t>
      </w:r>
      <w:r w:rsidR="00960C4B" w:rsidRPr="00C70B32">
        <w:rPr>
          <w:rFonts w:eastAsia="標楷體" w:hAnsi="標楷體"/>
          <w:kern w:val="0"/>
          <w:sz w:val="28"/>
          <w:szCs w:val="28"/>
        </w:rPr>
        <w:t>（</w:t>
      </w:r>
      <w:r w:rsidRPr="00C70B32">
        <w:rPr>
          <w:rFonts w:eastAsia="標楷體" w:hAnsi="標楷體"/>
          <w:kern w:val="0"/>
          <w:sz w:val="28"/>
          <w:szCs w:val="28"/>
        </w:rPr>
        <w:t>以下同</w:t>
      </w:r>
      <w:r w:rsidR="00960C4B" w:rsidRPr="00C70B32">
        <w:rPr>
          <w:rFonts w:eastAsia="標楷體" w:hAnsi="標楷體"/>
          <w:kern w:val="0"/>
          <w:sz w:val="28"/>
          <w:szCs w:val="28"/>
        </w:rPr>
        <w:t>）</w:t>
      </w:r>
      <w:r w:rsidR="00BF702A" w:rsidRPr="00C70B32">
        <w:rPr>
          <w:rFonts w:eastAsia="標楷體"/>
          <w:kern w:val="0"/>
          <w:sz w:val="28"/>
          <w:szCs w:val="28"/>
        </w:rPr>
        <w:t>1</w:t>
      </w:r>
      <w:r w:rsidRPr="00C70B32">
        <w:rPr>
          <w:rFonts w:eastAsia="標楷體" w:hAnsi="標楷體"/>
          <w:kern w:val="0"/>
          <w:sz w:val="28"/>
          <w:szCs w:val="28"/>
        </w:rPr>
        <w:t>萬</w:t>
      </w:r>
      <w:r w:rsidRPr="00C70B32">
        <w:rPr>
          <w:rFonts w:eastAsia="標楷體"/>
          <w:kern w:val="0"/>
          <w:sz w:val="28"/>
          <w:szCs w:val="28"/>
        </w:rPr>
        <w:t>6</w:t>
      </w:r>
      <w:r w:rsidR="001F5AC8" w:rsidRPr="00C70B32">
        <w:rPr>
          <w:rFonts w:eastAsia="標楷體"/>
          <w:kern w:val="0"/>
          <w:sz w:val="28"/>
          <w:szCs w:val="28"/>
        </w:rPr>
        <w:t>,000</w:t>
      </w:r>
      <w:r w:rsidRPr="00C70B32">
        <w:rPr>
          <w:rFonts w:eastAsia="標楷體" w:hAnsi="標楷體"/>
          <w:kern w:val="0"/>
          <w:sz w:val="28"/>
          <w:szCs w:val="28"/>
        </w:rPr>
        <w:t>元</w:t>
      </w:r>
      <w:r w:rsidR="007A134D" w:rsidRPr="00C70B32">
        <w:rPr>
          <w:rFonts w:eastAsia="標楷體" w:hAnsi="標楷體"/>
          <w:kern w:val="0"/>
          <w:sz w:val="28"/>
          <w:szCs w:val="28"/>
        </w:rPr>
        <w:t>（得休假天數未滿</w:t>
      </w:r>
      <w:r w:rsidR="007A134D" w:rsidRPr="00C70B32">
        <w:rPr>
          <w:rFonts w:eastAsia="標楷體"/>
          <w:kern w:val="0"/>
          <w:sz w:val="28"/>
          <w:szCs w:val="28"/>
        </w:rPr>
        <w:t>14</w:t>
      </w:r>
      <w:r w:rsidR="007A134D" w:rsidRPr="00C70B32">
        <w:rPr>
          <w:rFonts w:eastAsia="標楷體" w:hAnsi="標楷體"/>
          <w:kern w:val="0"/>
          <w:sz w:val="28"/>
          <w:szCs w:val="28"/>
        </w:rPr>
        <w:t>日者，等比例換算）</w:t>
      </w:r>
      <w:r w:rsidR="00960C4B" w:rsidRPr="00C70B32">
        <w:rPr>
          <w:rFonts w:eastAsia="標楷體" w:hAnsi="標楷體"/>
          <w:b/>
          <w:kern w:val="0"/>
          <w:sz w:val="28"/>
          <w:szCs w:val="28"/>
        </w:rPr>
        <w:t>（</w:t>
      </w:r>
      <w:r w:rsidR="00990FAF" w:rsidRPr="00C70B32">
        <w:rPr>
          <w:rFonts w:eastAsia="標楷體" w:hAnsi="標楷體"/>
          <w:b/>
          <w:kern w:val="0"/>
          <w:sz w:val="28"/>
          <w:szCs w:val="28"/>
        </w:rPr>
        <w:t>國民旅遊卡</w:t>
      </w:r>
      <w:r w:rsidR="00990FAF" w:rsidRPr="00C70B32">
        <w:rPr>
          <w:rFonts w:eastAsia="標楷體"/>
          <w:b/>
          <w:kern w:val="0"/>
          <w:sz w:val="28"/>
          <w:szCs w:val="28"/>
        </w:rPr>
        <w:t>1.0</w:t>
      </w:r>
      <w:r w:rsidR="00960C4B" w:rsidRPr="00C70B32">
        <w:rPr>
          <w:rFonts w:eastAsia="標楷體" w:hAnsi="標楷體"/>
          <w:b/>
          <w:kern w:val="0"/>
          <w:sz w:val="28"/>
          <w:szCs w:val="28"/>
        </w:rPr>
        <w:t>）</w:t>
      </w:r>
      <w:r w:rsidRPr="00C70B32">
        <w:rPr>
          <w:rFonts w:eastAsia="標楷體" w:hAnsi="標楷體"/>
          <w:kern w:val="0"/>
          <w:sz w:val="28"/>
          <w:szCs w:val="28"/>
        </w:rPr>
        <w:t>。</w:t>
      </w:r>
      <w:r w:rsidR="000C27F7" w:rsidRPr="00C70B32">
        <w:rPr>
          <w:rFonts w:eastAsia="標楷體" w:hAnsi="標楷體"/>
          <w:kern w:val="0"/>
          <w:sz w:val="28"/>
          <w:szCs w:val="28"/>
        </w:rPr>
        <w:t>本階段中</w:t>
      </w:r>
      <w:r w:rsidR="00DA1B5D" w:rsidRPr="00C70B32">
        <w:rPr>
          <w:rFonts w:eastAsia="標楷體" w:hAnsi="標楷體"/>
          <w:kern w:val="0"/>
          <w:sz w:val="28"/>
          <w:szCs w:val="28"/>
        </w:rPr>
        <w:t>，國民旅遊卡使用之相關規定計有</w:t>
      </w:r>
      <w:r w:rsidR="00DA1B5D" w:rsidRPr="00C70B32">
        <w:rPr>
          <w:rFonts w:eastAsia="標楷體"/>
          <w:kern w:val="0"/>
          <w:sz w:val="28"/>
          <w:szCs w:val="28"/>
        </w:rPr>
        <w:t>10</w:t>
      </w:r>
      <w:r w:rsidR="00DA1B5D" w:rsidRPr="00C70B32">
        <w:rPr>
          <w:rFonts w:eastAsia="標楷體" w:hAnsi="標楷體"/>
          <w:kern w:val="0"/>
          <w:sz w:val="28"/>
          <w:szCs w:val="28"/>
        </w:rPr>
        <w:t>次調整修正，內容如下：</w:t>
      </w:r>
    </w:p>
    <w:p w:rsidR="00BF702A"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BF702A" w:rsidRPr="00C70B32">
        <w:rPr>
          <w:rFonts w:eastAsia="標楷體"/>
          <w:kern w:val="0"/>
          <w:sz w:val="28"/>
          <w:szCs w:val="28"/>
        </w:rPr>
        <w:t>1</w:t>
      </w:r>
      <w:r w:rsidRPr="00C70B32">
        <w:rPr>
          <w:rFonts w:eastAsia="標楷體" w:hAnsi="標楷體"/>
          <w:kern w:val="0"/>
          <w:sz w:val="28"/>
          <w:szCs w:val="28"/>
        </w:rPr>
        <w:t>）</w:t>
      </w:r>
      <w:r w:rsidR="00F87D9E" w:rsidRPr="00C70B32">
        <w:rPr>
          <w:rFonts w:eastAsia="標楷體"/>
          <w:kern w:val="0"/>
          <w:sz w:val="28"/>
          <w:szCs w:val="28"/>
        </w:rPr>
        <w:t>92</w:t>
      </w:r>
      <w:r w:rsidR="00F87D9E" w:rsidRPr="00C70B32">
        <w:rPr>
          <w:rFonts w:eastAsia="標楷體" w:hAnsi="標楷體"/>
          <w:kern w:val="0"/>
          <w:sz w:val="28"/>
          <w:szCs w:val="28"/>
        </w:rPr>
        <w:t>年</w:t>
      </w:r>
      <w:r w:rsidR="00BF702A" w:rsidRPr="00C70B32">
        <w:rPr>
          <w:rFonts w:eastAsia="標楷體"/>
          <w:kern w:val="0"/>
          <w:sz w:val="28"/>
          <w:szCs w:val="28"/>
        </w:rPr>
        <w:t>7</w:t>
      </w:r>
      <w:r w:rsidR="00F87D9E" w:rsidRPr="00C70B32">
        <w:rPr>
          <w:rFonts w:eastAsia="標楷體" w:hAnsi="標楷體"/>
          <w:kern w:val="0"/>
          <w:sz w:val="28"/>
          <w:szCs w:val="28"/>
        </w:rPr>
        <w:t>月</w:t>
      </w:r>
      <w:r w:rsidR="00BF702A" w:rsidRPr="00C70B32">
        <w:rPr>
          <w:rFonts w:eastAsia="標楷體" w:hAnsi="標楷體"/>
          <w:kern w:val="0"/>
          <w:sz w:val="28"/>
          <w:szCs w:val="28"/>
        </w:rPr>
        <w:t>：</w:t>
      </w:r>
      <w:r w:rsidR="00F87D9E" w:rsidRPr="00C70B32">
        <w:rPr>
          <w:rFonts w:eastAsia="標楷體" w:hAnsi="標楷體"/>
          <w:kern w:val="0"/>
          <w:sz w:val="28"/>
          <w:szCs w:val="28"/>
        </w:rPr>
        <w:t>終止珠寶銀樓業之特約店資格。</w:t>
      </w:r>
    </w:p>
    <w:p w:rsidR="00F87D9E"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BF702A" w:rsidRPr="00C70B32">
        <w:rPr>
          <w:rFonts w:eastAsia="標楷體"/>
          <w:kern w:val="0"/>
          <w:sz w:val="28"/>
          <w:szCs w:val="28"/>
        </w:rPr>
        <w:t>2</w:t>
      </w:r>
      <w:r w:rsidRPr="00C70B32">
        <w:rPr>
          <w:rFonts w:eastAsia="標楷體" w:hAnsi="標楷體"/>
          <w:kern w:val="0"/>
          <w:sz w:val="28"/>
          <w:szCs w:val="28"/>
        </w:rPr>
        <w:t>）</w:t>
      </w:r>
      <w:r w:rsidR="00F87D9E" w:rsidRPr="00C70B32">
        <w:rPr>
          <w:rFonts w:eastAsia="標楷體"/>
          <w:kern w:val="0"/>
          <w:sz w:val="28"/>
          <w:szCs w:val="28"/>
        </w:rPr>
        <w:t>92</w:t>
      </w:r>
      <w:r w:rsidR="00F87D9E" w:rsidRPr="00C70B32">
        <w:rPr>
          <w:rFonts w:eastAsia="標楷體" w:hAnsi="標楷體"/>
          <w:kern w:val="0"/>
          <w:sz w:val="28"/>
          <w:szCs w:val="28"/>
        </w:rPr>
        <w:t>年</w:t>
      </w:r>
      <w:r w:rsidR="00BF702A" w:rsidRPr="00C70B32">
        <w:rPr>
          <w:rFonts w:eastAsia="標楷體"/>
          <w:kern w:val="0"/>
          <w:sz w:val="28"/>
          <w:szCs w:val="28"/>
        </w:rPr>
        <w:t>8</w:t>
      </w:r>
      <w:r w:rsidR="00F87D9E" w:rsidRPr="00C70B32">
        <w:rPr>
          <w:rFonts w:eastAsia="標楷體" w:hAnsi="標楷體"/>
          <w:kern w:val="0"/>
          <w:sz w:val="28"/>
          <w:szCs w:val="28"/>
        </w:rPr>
        <w:t>月</w:t>
      </w:r>
      <w:r w:rsidR="00BF702A" w:rsidRPr="00C70B32">
        <w:rPr>
          <w:rFonts w:eastAsia="標楷體" w:hAnsi="標楷體"/>
          <w:kern w:val="0"/>
          <w:sz w:val="28"/>
          <w:szCs w:val="28"/>
        </w:rPr>
        <w:t>：</w:t>
      </w:r>
      <w:r w:rsidR="00F87D9E" w:rsidRPr="00C70B32">
        <w:rPr>
          <w:rFonts w:eastAsia="標楷體" w:hAnsi="標楷體"/>
          <w:kern w:val="0"/>
          <w:sz w:val="28"/>
          <w:szCs w:val="28"/>
        </w:rPr>
        <w:t>排除電器、資訊等</w:t>
      </w:r>
      <w:r w:rsidR="003D42B6" w:rsidRPr="00C70B32">
        <w:rPr>
          <w:rFonts w:eastAsia="標楷體"/>
          <w:kern w:val="0"/>
          <w:sz w:val="28"/>
          <w:szCs w:val="28"/>
        </w:rPr>
        <w:t>14</w:t>
      </w:r>
      <w:r w:rsidR="00F87D9E" w:rsidRPr="00C70B32">
        <w:rPr>
          <w:rFonts w:eastAsia="標楷體" w:hAnsi="標楷體"/>
          <w:kern w:val="0"/>
          <w:sz w:val="28"/>
          <w:szCs w:val="28"/>
        </w:rPr>
        <w:t>種與旅遊活動較無關聯之特約商店業別。</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467606" w:rsidRPr="00C70B32">
        <w:rPr>
          <w:rFonts w:eastAsia="標楷體"/>
          <w:kern w:val="0"/>
          <w:sz w:val="28"/>
          <w:szCs w:val="28"/>
        </w:rPr>
        <w:t>3</w:t>
      </w:r>
      <w:r w:rsidRPr="00C70B32">
        <w:rPr>
          <w:rFonts w:eastAsia="標楷體" w:hAnsi="標楷體"/>
          <w:kern w:val="0"/>
          <w:sz w:val="28"/>
          <w:szCs w:val="28"/>
        </w:rPr>
        <w:t>）</w:t>
      </w:r>
      <w:r w:rsidR="00F87D9E" w:rsidRPr="00C70B32">
        <w:rPr>
          <w:rFonts w:eastAsia="標楷體"/>
          <w:kern w:val="0"/>
          <w:sz w:val="28"/>
          <w:szCs w:val="28"/>
        </w:rPr>
        <w:t>93</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月：放寬休假使用國旅卡不受休假前</w:t>
      </w:r>
      <w:r w:rsidR="00F87D9E" w:rsidRPr="00C70B32">
        <w:rPr>
          <w:rFonts w:eastAsia="標楷體"/>
          <w:kern w:val="0"/>
          <w:sz w:val="28"/>
          <w:szCs w:val="28"/>
        </w:rPr>
        <w:t>1</w:t>
      </w:r>
      <w:r w:rsidR="00BF3E27" w:rsidRPr="00C70B32">
        <w:rPr>
          <w:rFonts w:eastAsia="標楷體"/>
          <w:kern w:val="0"/>
          <w:sz w:val="28"/>
          <w:szCs w:val="28"/>
        </w:rPr>
        <w:t>4</w:t>
      </w:r>
      <w:r w:rsidR="00F87D9E" w:rsidRPr="00C70B32">
        <w:rPr>
          <w:rFonts w:eastAsia="標楷體" w:hAnsi="標楷體"/>
          <w:kern w:val="0"/>
          <w:sz w:val="28"/>
          <w:szCs w:val="28"/>
        </w:rPr>
        <w:t>日消費限制。</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467606" w:rsidRPr="00C70B32">
        <w:rPr>
          <w:rFonts w:eastAsia="標楷體"/>
          <w:kern w:val="0"/>
          <w:sz w:val="28"/>
          <w:szCs w:val="28"/>
        </w:rPr>
        <w:t>4</w:t>
      </w:r>
      <w:r w:rsidRPr="00C70B32">
        <w:rPr>
          <w:rFonts w:eastAsia="標楷體" w:hAnsi="標楷體"/>
          <w:kern w:val="0"/>
          <w:sz w:val="28"/>
          <w:szCs w:val="28"/>
        </w:rPr>
        <w:t>）</w:t>
      </w:r>
      <w:r w:rsidR="00F87D9E" w:rsidRPr="00C70B32">
        <w:rPr>
          <w:rFonts w:eastAsia="標楷體"/>
          <w:kern w:val="0"/>
          <w:sz w:val="28"/>
          <w:szCs w:val="28"/>
        </w:rPr>
        <w:t>94</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月：放寬離島縣市之本島公務人員「異地」消費限制。</w:t>
      </w:r>
    </w:p>
    <w:p w:rsidR="00914669"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467606" w:rsidRPr="00C70B32">
        <w:rPr>
          <w:rFonts w:eastAsia="標楷體"/>
          <w:kern w:val="0"/>
          <w:sz w:val="28"/>
          <w:szCs w:val="28"/>
        </w:rPr>
        <w:t>5</w:t>
      </w:r>
      <w:r w:rsidRPr="00C70B32">
        <w:rPr>
          <w:rFonts w:eastAsia="標楷體" w:hAnsi="標楷體"/>
          <w:kern w:val="0"/>
          <w:sz w:val="28"/>
          <w:szCs w:val="28"/>
        </w:rPr>
        <w:t>）</w:t>
      </w:r>
      <w:r w:rsidR="00914669" w:rsidRPr="00C70B32">
        <w:rPr>
          <w:rFonts w:eastAsia="標楷體"/>
          <w:kern w:val="0"/>
          <w:sz w:val="28"/>
          <w:szCs w:val="28"/>
        </w:rPr>
        <w:t>96</w:t>
      </w:r>
      <w:r w:rsidR="00914669" w:rsidRPr="00C70B32">
        <w:rPr>
          <w:rFonts w:eastAsia="標楷體" w:hAnsi="標楷體"/>
          <w:kern w:val="0"/>
          <w:sz w:val="28"/>
          <w:szCs w:val="28"/>
        </w:rPr>
        <w:t>年</w:t>
      </w:r>
      <w:r w:rsidR="00914669" w:rsidRPr="00C70B32">
        <w:rPr>
          <w:rFonts w:eastAsia="標楷體"/>
          <w:kern w:val="0"/>
          <w:sz w:val="28"/>
          <w:szCs w:val="28"/>
        </w:rPr>
        <w:t>1</w:t>
      </w:r>
      <w:r w:rsidR="00914669" w:rsidRPr="00C70B32">
        <w:rPr>
          <w:rFonts w:eastAsia="標楷體" w:hAnsi="標楷體"/>
          <w:kern w:val="0"/>
          <w:sz w:val="28"/>
          <w:szCs w:val="28"/>
        </w:rPr>
        <w:t>月：新增地方政府自行輔導優良</w:t>
      </w:r>
      <w:r w:rsidR="00A7068C" w:rsidRPr="00C70B32">
        <w:rPr>
          <w:rFonts w:eastAsia="標楷體" w:hAnsi="標楷體"/>
          <w:kern w:val="0"/>
          <w:sz w:val="28"/>
          <w:szCs w:val="28"/>
        </w:rPr>
        <w:t>之</w:t>
      </w:r>
      <w:r w:rsidR="00914669" w:rsidRPr="00C70B32">
        <w:rPr>
          <w:rFonts w:eastAsia="標楷體" w:hAnsi="標楷體"/>
          <w:kern w:val="0"/>
          <w:sz w:val="28"/>
          <w:szCs w:val="28"/>
        </w:rPr>
        <w:t>商圈</w:t>
      </w:r>
      <w:r w:rsidR="00A7068C" w:rsidRPr="00C70B32">
        <w:rPr>
          <w:rFonts w:eastAsia="標楷體" w:hAnsi="標楷體"/>
          <w:kern w:val="0"/>
          <w:sz w:val="28"/>
          <w:szCs w:val="28"/>
        </w:rPr>
        <w:t>及觀光夜市消費納入補助。</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6</w:t>
      </w:r>
      <w:r w:rsidRPr="00C70B32">
        <w:rPr>
          <w:rFonts w:eastAsia="標楷體" w:hAnsi="標楷體"/>
          <w:kern w:val="0"/>
          <w:sz w:val="28"/>
          <w:szCs w:val="28"/>
        </w:rPr>
        <w:t>）</w:t>
      </w:r>
      <w:r w:rsidR="00F87D9E" w:rsidRPr="00C70B32">
        <w:rPr>
          <w:rFonts w:eastAsia="標楷體"/>
          <w:kern w:val="0"/>
          <w:sz w:val="28"/>
          <w:szCs w:val="28"/>
        </w:rPr>
        <w:t>96</w:t>
      </w:r>
      <w:r w:rsidR="00F87D9E" w:rsidRPr="00C70B32">
        <w:rPr>
          <w:rFonts w:eastAsia="標楷體" w:hAnsi="標楷體"/>
          <w:kern w:val="0"/>
          <w:sz w:val="28"/>
          <w:szCs w:val="28"/>
        </w:rPr>
        <w:t>年</w:t>
      </w:r>
      <w:r w:rsidR="00F87D9E" w:rsidRPr="00C70B32">
        <w:rPr>
          <w:rFonts w:eastAsia="標楷體"/>
          <w:kern w:val="0"/>
          <w:sz w:val="28"/>
          <w:szCs w:val="28"/>
        </w:rPr>
        <w:t>7</w:t>
      </w:r>
      <w:r w:rsidR="00F87D9E" w:rsidRPr="00C70B32">
        <w:rPr>
          <w:rFonts w:eastAsia="標楷體" w:hAnsi="標楷體"/>
          <w:kern w:val="0"/>
          <w:sz w:val="28"/>
          <w:szCs w:val="28"/>
        </w:rPr>
        <w:t>月：放寬國內「住宿」或參加「旅行團」者，</w:t>
      </w:r>
      <w:r w:rsidR="00F87D9E" w:rsidRPr="00C70B32">
        <w:rPr>
          <w:rFonts w:eastAsia="標楷體"/>
          <w:kern w:val="0"/>
          <w:sz w:val="28"/>
          <w:szCs w:val="28"/>
        </w:rPr>
        <w:t xml:space="preserve">1 </w:t>
      </w:r>
      <w:r w:rsidR="00F87D9E" w:rsidRPr="00C70B32">
        <w:rPr>
          <w:rFonts w:eastAsia="標楷體" w:hAnsi="標楷體"/>
          <w:kern w:val="0"/>
          <w:sz w:val="28"/>
          <w:szCs w:val="28"/>
        </w:rPr>
        <w:t>日休假不必異地消費，休假日前後接連之假日之合格消費納入補助。</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7</w:t>
      </w:r>
      <w:r w:rsidRPr="00C70B32">
        <w:rPr>
          <w:rFonts w:eastAsia="標楷體" w:hAnsi="標楷體"/>
          <w:kern w:val="0"/>
          <w:sz w:val="28"/>
          <w:szCs w:val="28"/>
        </w:rPr>
        <w:t>）</w:t>
      </w:r>
      <w:r w:rsidR="00F87D9E" w:rsidRPr="00C70B32">
        <w:rPr>
          <w:rFonts w:eastAsia="標楷體"/>
          <w:b/>
          <w:kern w:val="0"/>
          <w:sz w:val="28"/>
          <w:szCs w:val="28"/>
        </w:rPr>
        <w:t>97</w:t>
      </w:r>
      <w:r w:rsidR="00F87D9E" w:rsidRPr="00C70B32">
        <w:rPr>
          <w:rFonts w:eastAsia="標楷體" w:hAnsi="標楷體"/>
          <w:b/>
          <w:kern w:val="0"/>
          <w:sz w:val="28"/>
          <w:szCs w:val="28"/>
        </w:rPr>
        <w:t>年</w:t>
      </w:r>
      <w:r w:rsidR="00F87D9E" w:rsidRPr="00C70B32">
        <w:rPr>
          <w:rFonts w:eastAsia="標楷體"/>
          <w:b/>
          <w:kern w:val="0"/>
          <w:sz w:val="28"/>
          <w:szCs w:val="28"/>
        </w:rPr>
        <w:t>9</w:t>
      </w:r>
      <w:r w:rsidR="00F87D9E" w:rsidRPr="00C70B32">
        <w:rPr>
          <w:rFonts w:eastAsia="標楷體" w:hAnsi="標楷體"/>
          <w:b/>
          <w:kern w:val="0"/>
          <w:sz w:val="28"/>
          <w:szCs w:val="28"/>
        </w:rPr>
        <w:t>月</w:t>
      </w:r>
      <w:r w:rsidRPr="00C70B32">
        <w:rPr>
          <w:rFonts w:eastAsia="標楷體" w:hAnsi="標楷體"/>
          <w:b/>
          <w:kern w:val="0"/>
          <w:sz w:val="28"/>
          <w:szCs w:val="28"/>
        </w:rPr>
        <w:t>（</w:t>
      </w:r>
      <w:r w:rsidR="00F32D31" w:rsidRPr="00C70B32">
        <w:rPr>
          <w:rFonts w:eastAsia="標楷體" w:hAnsi="標楷體"/>
          <w:b/>
          <w:kern w:val="0"/>
          <w:sz w:val="28"/>
          <w:szCs w:val="28"/>
        </w:rPr>
        <w:t>國民旅遊卡</w:t>
      </w:r>
      <w:r w:rsidR="00F32D31" w:rsidRPr="00C70B32">
        <w:rPr>
          <w:rFonts w:eastAsia="標楷體"/>
          <w:b/>
          <w:kern w:val="0"/>
          <w:sz w:val="28"/>
          <w:szCs w:val="28"/>
        </w:rPr>
        <w:t>2.0</w:t>
      </w:r>
      <w:r w:rsidRPr="00C70B32">
        <w:rPr>
          <w:rFonts w:eastAsia="標楷體" w:hAnsi="標楷體"/>
          <w:b/>
          <w:kern w:val="0"/>
          <w:sz w:val="28"/>
          <w:szCs w:val="28"/>
        </w:rPr>
        <w:t>）</w:t>
      </w:r>
      <w:r w:rsidR="00F87D9E" w:rsidRPr="00C70B32">
        <w:rPr>
          <w:rFonts w:eastAsia="標楷體" w:hAnsi="標楷體"/>
          <w:kern w:val="0"/>
          <w:sz w:val="28"/>
          <w:szCs w:val="28"/>
        </w:rPr>
        <w:t>：放寬「異地隔夜」限制，且休假日有「旅行業」、「旅宿業」之消費，則該休假期間前後之連續國定例假日期間合格消費，均得併入補助範圍</w:t>
      </w:r>
      <w:r w:rsidR="00F32D31" w:rsidRPr="00C70B32">
        <w:rPr>
          <w:rFonts w:eastAsia="標楷體" w:hAnsi="標楷體"/>
          <w:kern w:val="0"/>
          <w:sz w:val="28"/>
          <w:szCs w:val="28"/>
        </w:rPr>
        <w:t>，此為國民旅遊卡措施實施以來最大一次幅度之調整</w:t>
      </w:r>
      <w:r w:rsidR="00F87D9E" w:rsidRPr="00C70B32">
        <w:rPr>
          <w:rFonts w:eastAsia="標楷體" w:hAnsi="標楷體"/>
          <w:kern w:val="0"/>
          <w:sz w:val="28"/>
          <w:szCs w:val="28"/>
        </w:rPr>
        <w:t>。</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8</w:t>
      </w:r>
      <w:r w:rsidRPr="00C70B32">
        <w:rPr>
          <w:rFonts w:eastAsia="標楷體" w:hAnsi="標楷體"/>
          <w:kern w:val="0"/>
          <w:sz w:val="28"/>
          <w:szCs w:val="28"/>
        </w:rPr>
        <w:t>）</w:t>
      </w:r>
      <w:r w:rsidR="00F87D9E" w:rsidRPr="00C70B32">
        <w:rPr>
          <w:rFonts w:eastAsia="標楷體"/>
          <w:kern w:val="0"/>
          <w:sz w:val="28"/>
          <w:szCs w:val="28"/>
        </w:rPr>
        <w:t>98</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月：放寬旅行業、旅宿業及觀光遊樂業之刷卡消費加倍補助</w:t>
      </w:r>
      <w:r w:rsidR="00A7068C" w:rsidRPr="00C70B32">
        <w:rPr>
          <w:rFonts w:eastAsia="標楷體" w:hAnsi="標楷體"/>
          <w:kern w:val="0"/>
          <w:sz w:val="28"/>
          <w:szCs w:val="28"/>
        </w:rPr>
        <w:t>，</w:t>
      </w:r>
      <w:r w:rsidR="00F87D9E" w:rsidRPr="00C70B32">
        <w:rPr>
          <w:rFonts w:eastAsia="標楷體" w:hAnsi="標楷體"/>
          <w:kern w:val="0"/>
          <w:sz w:val="28"/>
          <w:szCs w:val="28"/>
        </w:rPr>
        <w:t>及將「藝文圖書業」納入國民旅遊卡特約商店業別。</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9</w:t>
      </w:r>
      <w:r w:rsidRPr="00C70B32">
        <w:rPr>
          <w:rFonts w:eastAsia="標楷體" w:hAnsi="標楷體"/>
          <w:kern w:val="0"/>
          <w:sz w:val="28"/>
          <w:szCs w:val="28"/>
        </w:rPr>
        <w:t>）</w:t>
      </w:r>
      <w:r w:rsidR="00F87D9E" w:rsidRPr="00C70B32">
        <w:rPr>
          <w:rFonts w:eastAsia="標楷體"/>
          <w:kern w:val="0"/>
          <w:sz w:val="28"/>
          <w:szCs w:val="28"/>
        </w:rPr>
        <w:t>99</w:t>
      </w:r>
      <w:r w:rsidR="00F87D9E" w:rsidRPr="00C70B32">
        <w:rPr>
          <w:rFonts w:eastAsia="標楷體" w:hAnsi="標楷體"/>
          <w:kern w:val="0"/>
          <w:sz w:val="28"/>
          <w:szCs w:val="28"/>
        </w:rPr>
        <w:t>年</w:t>
      </w:r>
      <w:r w:rsidR="00F87D9E" w:rsidRPr="00C70B32">
        <w:rPr>
          <w:rFonts w:eastAsia="標楷體"/>
          <w:kern w:val="0"/>
          <w:sz w:val="28"/>
          <w:szCs w:val="28"/>
        </w:rPr>
        <w:t>3</w:t>
      </w:r>
      <w:r w:rsidR="00F87D9E" w:rsidRPr="00C70B32">
        <w:rPr>
          <w:rFonts w:eastAsia="標楷體" w:hAnsi="標楷體"/>
          <w:kern w:val="0"/>
          <w:sz w:val="28"/>
          <w:szCs w:val="28"/>
        </w:rPr>
        <w:t>月：放寬得以國民旅遊卡捐作公益捐款，並得予以核銷。</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10</w:t>
      </w:r>
      <w:r w:rsidRPr="00C70B32">
        <w:rPr>
          <w:rFonts w:eastAsia="標楷體" w:hAnsi="標楷體"/>
          <w:kern w:val="0"/>
          <w:sz w:val="28"/>
          <w:szCs w:val="28"/>
        </w:rPr>
        <w:t>）</w:t>
      </w:r>
      <w:r w:rsidR="00F87D9E" w:rsidRPr="00C70B32">
        <w:rPr>
          <w:rFonts w:eastAsia="標楷體"/>
          <w:kern w:val="0"/>
          <w:sz w:val="28"/>
          <w:szCs w:val="28"/>
        </w:rPr>
        <w:t>100</w:t>
      </w:r>
      <w:r w:rsidR="00F87D9E" w:rsidRPr="00C70B32">
        <w:rPr>
          <w:rFonts w:eastAsia="標楷體" w:hAnsi="標楷體"/>
          <w:kern w:val="0"/>
          <w:sz w:val="28"/>
          <w:szCs w:val="28"/>
        </w:rPr>
        <w:t>年</w:t>
      </w:r>
      <w:r w:rsidR="00F87D9E" w:rsidRPr="00C70B32">
        <w:rPr>
          <w:rFonts w:eastAsia="標楷體"/>
          <w:kern w:val="0"/>
          <w:sz w:val="28"/>
          <w:szCs w:val="28"/>
        </w:rPr>
        <w:t>8</w:t>
      </w:r>
      <w:r w:rsidR="00F87D9E" w:rsidRPr="00C70B32">
        <w:rPr>
          <w:rFonts w:eastAsia="標楷體" w:hAnsi="標楷體"/>
          <w:kern w:val="0"/>
          <w:sz w:val="28"/>
          <w:szCs w:val="28"/>
        </w:rPr>
        <w:t>月：將「農特產及手工藝品業」納入國民旅遊卡特約商店業別。</w:t>
      </w:r>
    </w:p>
    <w:p w:rsidR="00F87D9E"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11</w:t>
      </w:r>
      <w:r w:rsidRPr="00C70B32">
        <w:rPr>
          <w:rFonts w:eastAsia="標楷體" w:hAnsi="標楷體"/>
          <w:kern w:val="0"/>
          <w:sz w:val="28"/>
          <w:szCs w:val="28"/>
        </w:rPr>
        <w:t>）</w:t>
      </w:r>
      <w:r w:rsidR="00F87D9E" w:rsidRPr="00C70B32">
        <w:rPr>
          <w:rFonts w:eastAsia="標楷體"/>
          <w:kern w:val="0"/>
          <w:sz w:val="28"/>
          <w:szCs w:val="28"/>
        </w:rPr>
        <w:t>101</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月：將「身心障礙團體等相關弱勢產業」及「電影院」納入國民旅遊卡特約商店。</w:t>
      </w:r>
    </w:p>
    <w:p w:rsidR="006E46C2" w:rsidRPr="00C70B32" w:rsidRDefault="00F87D9E" w:rsidP="00226DC0">
      <w:pPr>
        <w:pStyle w:val="a3"/>
        <w:numPr>
          <w:ilvl w:val="0"/>
          <w:numId w:val="8"/>
        </w:numPr>
        <w:spacing w:line="500" w:lineRule="exact"/>
        <w:ind w:leftChars="0"/>
        <w:jc w:val="both"/>
        <w:rPr>
          <w:rFonts w:eastAsia="標楷體"/>
          <w:kern w:val="0"/>
          <w:sz w:val="28"/>
          <w:szCs w:val="28"/>
        </w:rPr>
      </w:pPr>
      <w:r w:rsidRPr="00C70B32">
        <w:rPr>
          <w:rFonts w:eastAsia="標楷體" w:hAnsi="標楷體"/>
          <w:b/>
          <w:kern w:val="0"/>
          <w:sz w:val="28"/>
          <w:szCs w:val="28"/>
        </w:rPr>
        <w:t>第二階段：繼續實施國民旅遊卡制度時期及相關修正措施（</w:t>
      </w:r>
      <w:r w:rsidRPr="00C70B32">
        <w:rPr>
          <w:rFonts w:eastAsia="標楷體"/>
          <w:b/>
          <w:kern w:val="0"/>
          <w:sz w:val="28"/>
          <w:szCs w:val="28"/>
        </w:rPr>
        <w:t>103</w:t>
      </w:r>
      <w:r w:rsidRPr="00C70B32">
        <w:rPr>
          <w:rFonts w:eastAsia="標楷體" w:hAnsi="標楷體"/>
          <w:b/>
          <w:kern w:val="0"/>
          <w:sz w:val="28"/>
          <w:szCs w:val="28"/>
        </w:rPr>
        <w:t>年</w:t>
      </w:r>
      <w:r w:rsidRPr="00C70B32">
        <w:rPr>
          <w:rFonts w:eastAsia="標楷體"/>
          <w:b/>
          <w:kern w:val="0"/>
          <w:sz w:val="28"/>
          <w:szCs w:val="28"/>
        </w:rPr>
        <w:t>1</w:t>
      </w:r>
      <w:r w:rsidRPr="00C70B32">
        <w:rPr>
          <w:rFonts w:eastAsia="標楷體" w:hAnsi="標楷體"/>
          <w:b/>
          <w:kern w:val="0"/>
          <w:sz w:val="28"/>
          <w:szCs w:val="28"/>
        </w:rPr>
        <w:t>月</w:t>
      </w:r>
      <w:r w:rsidRPr="00C70B32">
        <w:rPr>
          <w:rFonts w:eastAsia="標楷體"/>
          <w:b/>
          <w:kern w:val="0"/>
          <w:sz w:val="28"/>
          <w:szCs w:val="28"/>
        </w:rPr>
        <w:t>1</w:t>
      </w:r>
      <w:r w:rsidRPr="00C70B32">
        <w:rPr>
          <w:rFonts w:eastAsia="標楷體" w:hAnsi="標楷體"/>
          <w:b/>
          <w:kern w:val="0"/>
          <w:sz w:val="28"/>
          <w:szCs w:val="28"/>
        </w:rPr>
        <w:t>日</w:t>
      </w:r>
      <w:r w:rsidR="00C753B2" w:rsidRPr="00C70B32">
        <w:rPr>
          <w:rFonts w:eastAsia="標楷體" w:hAnsi="標楷體"/>
          <w:b/>
          <w:kern w:val="0"/>
          <w:sz w:val="28"/>
          <w:szCs w:val="28"/>
        </w:rPr>
        <w:t>至</w:t>
      </w:r>
      <w:r w:rsidR="00C753B2" w:rsidRPr="00C70B32">
        <w:rPr>
          <w:rFonts w:eastAsia="標楷體"/>
          <w:b/>
          <w:kern w:val="0"/>
          <w:sz w:val="28"/>
          <w:szCs w:val="28"/>
        </w:rPr>
        <w:t>105</w:t>
      </w:r>
      <w:r w:rsidR="00C753B2" w:rsidRPr="00C70B32">
        <w:rPr>
          <w:rFonts w:eastAsia="標楷體" w:hAnsi="標楷體"/>
          <w:b/>
          <w:kern w:val="0"/>
          <w:sz w:val="28"/>
          <w:szCs w:val="28"/>
        </w:rPr>
        <w:t>年</w:t>
      </w:r>
      <w:r w:rsidR="00C753B2" w:rsidRPr="00C70B32">
        <w:rPr>
          <w:rFonts w:eastAsia="標楷體"/>
          <w:b/>
          <w:kern w:val="0"/>
          <w:sz w:val="28"/>
          <w:szCs w:val="28"/>
        </w:rPr>
        <w:t>12</w:t>
      </w:r>
      <w:r w:rsidR="00C753B2" w:rsidRPr="00C70B32">
        <w:rPr>
          <w:rFonts w:eastAsia="標楷體" w:hAnsi="標楷體"/>
          <w:b/>
          <w:kern w:val="0"/>
          <w:sz w:val="28"/>
          <w:szCs w:val="28"/>
        </w:rPr>
        <w:t>月</w:t>
      </w:r>
      <w:r w:rsidR="00C753B2" w:rsidRPr="00C70B32">
        <w:rPr>
          <w:rFonts w:eastAsia="標楷體"/>
          <w:b/>
          <w:kern w:val="0"/>
          <w:sz w:val="28"/>
          <w:szCs w:val="28"/>
        </w:rPr>
        <w:t>31</w:t>
      </w:r>
      <w:r w:rsidR="00C753B2" w:rsidRPr="00C70B32">
        <w:rPr>
          <w:rFonts w:eastAsia="標楷體" w:hAnsi="標楷體"/>
          <w:b/>
          <w:kern w:val="0"/>
          <w:sz w:val="28"/>
          <w:szCs w:val="28"/>
        </w:rPr>
        <w:t>日止</w:t>
      </w:r>
      <w:r w:rsidRPr="00C70B32">
        <w:rPr>
          <w:rFonts w:eastAsia="標楷體" w:hAnsi="標楷體"/>
          <w:b/>
          <w:kern w:val="0"/>
          <w:sz w:val="28"/>
          <w:szCs w:val="28"/>
        </w:rPr>
        <w:t>）</w:t>
      </w:r>
    </w:p>
    <w:p w:rsidR="0043573A" w:rsidRPr="00C70B32" w:rsidRDefault="00F87D9E" w:rsidP="00BB6605">
      <w:pPr>
        <w:autoSpaceDE w:val="0"/>
        <w:autoSpaceDN w:val="0"/>
        <w:adjustRightInd w:val="0"/>
        <w:spacing w:line="500" w:lineRule="exact"/>
        <w:ind w:leftChars="630" w:left="1512"/>
        <w:jc w:val="both"/>
        <w:rPr>
          <w:rFonts w:eastAsia="標楷體"/>
          <w:kern w:val="0"/>
          <w:sz w:val="28"/>
          <w:szCs w:val="28"/>
        </w:rPr>
      </w:pPr>
      <w:r w:rsidRPr="00C70B32">
        <w:rPr>
          <w:rFonts w:eastAsia="標楷體" w:hAnsi="標楷體"/>
          <w:kern w:val="0"/>
          <w:sz w:val="28"/>
          <w:szCs w:val="28"/>
        </w:rPr>
        <w:t>原經建會考量「公務人員強制休假補助費」係為法規規範權益，且國民旅遊卡制度之實施有助增加內需消費，相關產業亦因該制度有增僱國內員工、提升營業額之效益，爰於</w:t>
      </w:r>
      <w:r w:rsidR="00F24D39" w:rsidRPr="00C70B32">
        <w:rPr>
          <w:rFonts w:eastAsia="標楷體"/>
          <w:kern w:val="0"/>
          <w:sz w:val="28"/>
          <w:szCs w:val="28"/>
        </w:rPr>
        <w:t>102</w:t>
      </w:r>
      <w:r w:rsidRPr="00C70B32">
        <w:rPr>
          <w:rFonts w:eastAsia="標楷體" w:hAnsi="標楷體"/>
          <w:kern w:val="0"/>
          <w:sz w:val="28"/>
          <w:szCs w:val="28"/>
        </w:rPr>
        <w:t>年</w:t>
      </w:r>
      <w:r w:rsidR="00F24D39" w:rsidRPr="00C70B32">
        <w:rPr>
          <w:rFonts w:eastAsia="標楷體"/>
          <w:kern w:val="0"/>
          <w:sz w:val="28"/>
          <w:szCs w:val="28"/>
        </w:rPr>
        <w:t>7</w:t>
      </w:r>
      <w:r w:rsidRPr="00C70B32">
        <w:rPr>
          <w:rFonts w:eastAsia="標楷體" w:hAnsi="標楷體"/>
          <w:kern w:val="0"/>
          <w:sz w:val="28"/>
          <w:szCs w:val="28"/>
        </w:rPr>
        <w:t>月</w:t>
      </w:r>
      <w:r w:rsidR="00F24D39" w:rsidRPr="00C70B32">
        <w:rPr>
          <w:rFonts w:eastAsia="標楷體"/>
          <w:kern w:val="0"/>
          <w:sz w:val="28"/>
          <w:szCs w:val="28"/>
        </w:rPr>
        <w:t>25</w:t>
      </w:r>
      <w:r w:rsidRPr="00C70B32">
        <w:rPr>
          <w:rFonts w:eastAsia="標楷體" w:hAnsi="標楷體"/>
          <w:kern w:val="0"/>
          <w:sz w:val="28"/>
          <w:szCs w:val="28"/>
        </w:rPr>
        <w:t>日簽奉行政院核定繼續實施國民旅遊卡制度</w:t>
      </w:r>
      <w:r w:rsidRPr="00C70B32">
        <w:rPr>
          <w:rFonts w:eastAsia="標楷體"/>
          <w:kern w:val="0"/>
          <w:sz w:val="28"/>
          <w:szCs w:val="28"/>
        </w:rPr>
        <w:t>3</w:t>
      </w:r>
      <w:r w:rsidRPr="00C70B32">
        <w:rPr>
          <w:rFonts w:eastAsia="標楷體" w:hAnsi="標楷體"/>
          <w:kern w:val="0"/>
          <w:sz w:val="28"/>
          <w:szCs w:val="28"/>
        </w:rPr>
        <w:t>年。此外，為利公務人員休假消費選擇及提振內需，國民旅遊卡制度實施目標調整為「兼顧提振國內觀光」、「鼓勵公務人員休假」及「增加內需消費」等</w:t>
      </w:r>
      <w:r w:rsidRPr="00C70B32">
        <w:rPr>
          <w:rFonts w:eastAsia="標楷體"/>
          <w:kern w:val="0"/>
          <w:sz w:val="28"/>
          <w:szCs w:val="28"/>
        </w:rPr>
        <w:t>3</w:t>
      </w:r>
      <w:r w:rsidRPr="00C70B32">
        <w:rPr>
          <w:rFonts w:eastAsia="標楷體" w:hAnsi="標楷體"/>
          <w:kern w:val="0"/>
          <w:sz w:val="28"/>
          <w:szCs w:val="28"/>
        </w:rPr>
        <w:t>大政策目的。又建議未來參考公務人員薪資調整、政府效能、經濟成長率或世界競爭力排名等指標，衡量公務人員整體福利制度，作為國民旅遊卡制度修正或存廢之依據。</w:t>
      </w:r>
      <w:r w:rsidR="000C27F7" w:rsidRPr="00C70B32">
        <w:rPr>
          <w:rFonts w:eastAsia="標楷體" w:hAnsi="標楷體"/>
          <w:kern w:val="0"/>
          <w:sz w:val="28"/>
          <w:szCs w:val="28"/>
        </w:rPr>
        <w:t>本階段中</w:t>
      </w:r>
      <w:r w:rsidRPr="00C70B32">
        <w:rPr>
          <w:rFonts w:eastAsia="標楷體" w:hAnsi="標楷體"/>
          <w:kern w:val="0"/>
          <w:sz w:val="28"/>
          <w:szCs w:val="28"/>
        </w:rPr>
        <w:t>，國民旅遊卡使用之相關規定計有</w:t>
      </w:r>
      <w:r w:rsidRPr="00C70B32">
        <w:rPr>
          <w:rFonts w:eastAsia="標楷體"/>
          <w:kern w:val="0"/>
          <w:sz w:val="28"/>
          <w:szCs w:val="28"/>
        </w:rPr>
        <w:t>2</w:t>
      </w:r>
      <w:r w:rsidRPr="00C70B32">
        <w:rPr>
          <w:rFonts w:eastAsia="標楷體" w:hAnsi="標楷體"/>
          <w:kern w:val="0"/>
          <w:sz w:val="28"/>
          <w:szCs w:val="28"/>
        </w:rPr>
        <w:t>次調整修正，內容如下：</w:t>
      </w:r>
    </w:p>
    <w:p w:rsidR="0043573A" w:rsidRPr="00C70B32" w:rsidRDefault="00960C4B" w:rsidP="00BB6605">
      <w:pPr>
        <w:autoSpaceDE w:val="0"/>
        <w:autoSpaceDN w:val="0"/>
        <w:adjustRightInd w:val="0"/>
        <w:spacing w:line="500" w:lineRule="exact"/>
        <w:ind w:leftChars="630" w:left="1512"/>
        <w:jc w:val="both"/>
        <w:rPr>
          <w:rFonts w:eastAsia="標楷體"/>
          <w:kern w:val="0"/>
          <w:sz w:val="28"/>
          <w:szCs w:val="28"/>
        </w:rPr>
      </w:pPr>
      <w:r w:rsidRPr="00C70B32">
        <w:rPr>
          <w:rFonts w:eastAsia="標楷體" w:hAnsi="標楷體"/>
          <w:kern w:val="0"/>
          <w:sz w:val="28"/>
          <w:szCs w:val="28"/>
        </w:rPr>
        <w:t>（</w:t>
      </w:r>
      <w:r w:rsidR="0043573A" w:rsidRPr="00C70B32">
        <w:rPr>
          <w:rFonts w:eastAsia="標楷體"/>
          <w:kern w:val="0"/>
          <w:sz w:val="28"/>
          <w:szCs w:val="28"/>
        </w:rPr>
        <w:t>1</w:t>
      </w:r>
      <w:r w:rsidRPr="00C70B32">
        <w:rPr>
          <w:rFonts w:eastAsia="標楷體" w:hAnsi="標楷體"/>
          <w:kern w:val="0"/>
          <w:sz w:val="28"/>
          <w:szCs w:val="28"/>
        </w:rPr>
        <w:t>）</w:t>
      </w:r>
      <w:r w:rsidR="00F87D9E" w:rsidRPr="00C70B32">
        <w:rPr>
          <w:rFonts w:eastAsia="標楷體"/>
          <w:kern w:val="0"/>
          <w:sz w:val="28"/>
          <w:szCs w:val="28"/>
        </w:rPr>
        <w:t>103</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w:t>
      </w:r>
    </w:p>
    <w:p w:rsidR="0043573A" w:rsidRPr="00C70B32" w:rsidRDefault="0043573A" w:rsidP="00BB6605">
      <w:pPr>
        <w:autoSpaceDE w:val="0"/>
        <w:autoSpaceDN w:val="0"/>
        <w:adjustRightInd w:val="0"/>
        <w:spacing w:line="500" w:lineRule="exact"/>
        <w:ind w:leftChars="827" w:left="1985"/>
        <w:jc w:val="both"/>
        <w:rPr>
          <w:rFonts w:eastAsia="標楷體"/>
          <w:kern w:val="0"/>
          <w:sz w:val="28"/>
          <w:szCs w:val="28"/>
        </w:rPr>
      </w:pPr>
      <w:r w:rsidRPr="00C70B32">
        <w:rPr>
          <w:rFonts w:eastAsia="標楷體"/>
          <w:kern w:val="0"/>
          <w:sz w:val="28"/>
          <w:szCs w:val="28"/>
        </w:rPr>
        <w:t>a.</w:t>
      </w:r>
      <w:r w:rsidR="00F87D9E" w:rsidRPr="00C70B32">
        <w:rPr>
          <w:rFonts w:eastAsia="標楷體" w:hAnsi="標楷體"/>
          <w:kern w:val="0"/>
          <w:sz w:val="28"/>
          <w:szCs w:val="28"/>
        </w:rPr>
        <w:t>一般民眾可申請國民旅遊卡。</w:t>
      </w:r>
    </w:p>
    <w:p w:rsidR="00F24D39" w:rsidRPr="00C70B32" w:rsidRDefault="0043573A" w:rsidP="00BB6605">
      <w:pPr>
        <w:autoSpaceDE w:val="0"/>
        <w:autoSpaceDN w:val="0"/>
        <w:adjustRightInd w:val="0"/>
        <w:spacing w:line="500" w:lineRule="exact"/>
        <w:ind w:leftChars="826" w:left="2308" w:hanging="326"/>
        <w:jc w:val="both"/>
        <w:rPr>
          <w:rFonts w:eastAsia="標楷體"/>
          <w:kern w:val="0"/>
          <w:sz w:val="28"/>
          <w:szCs w:val="28"/>
        </w:rPr>
      </w:pPr>
      <w:r w:rsidRPr="00C70B32">
        <w:rPr>
          <w:rFonts w:eastAsia="標楷體"/>
          <w:kern w:val="0"/>
          <w:sz w:val="28"/>
          <w:szCs w:val="28"/>
        </w:rPr>
        <w:t>b.</w:t>
      </w:r>
      <w:r w:rsidR="00F87D9E" w:rsidRPr="00C70B32">
        <w:rPr>
          <w:rFonts w:eastAsia="標楷體" w:hAnsi="標楷體"/>
          <w:kern w:val="0"/>
          <w:sz w:val="28"/>
          <w:szCs w:val="28"/>
        </w:rPr>
        <w:t>放寬「休假期間」於旅行業、旅宿業、觀光遊樂業等</w:t>
      </w:r>
      <w:r w:rsidR="00F87D9E" w:rsidRPr="00C70B32">
        <w:rPr>
          <w:rFonts w:eastAsia="標楷體"/>
          <w:kern w:val="0"/>
          <w:sz w:val="28"/>
          <w:szCs w:val="28"/>
        </w:rPr>
        <w:t>3</w:t>
      </w:r>
      <w:r w:rsidR="00F87D9E" w:rsidRPr="00C70B32">
        <w:rPr>
          <w:rFonts w:eastAsia="標楷體" w:hAnsi="標楷體"/>
          <w:kern w:val="0"/>
          <w:sz w:val="28"/>
          <w:szCs w:val="28"/>
        </w:rPr>
        <w:t>行業刷卡消費之限制，即公務人員於休假期間及其相連假日之連續期間，於旅行業、旅宿業及觀光遊樂業刷卡消費者，與其該休假期間相連之假日於各國民旅遊卡特約商店刷卡之消費，得併入</w:t>
      </w:r>
      <w:r w:rsidRPr="00C70B32">
        <w:rPr>
          <w:rFonts w:eastAsia="標楷體" w:hAnsi="標楷體"/>
          <w:kern w:val="0"/>
          <w:sz w:val="28"/>
          <w:szCs w:val="28"/>
        </w:rPr>
        <w:t>補助範圍</w:t>
      </w:r>
      <w:r w:rsidR="00F24D39" w:rsidRPr="00C70B32">
        <w:rPr>
          <w:rFonts w:eastAsia="標楷體" w:hAnsi="標楷體"/>
          <w:kern w:val="0"/>
          <w:sz w:val="28"/>
          <w:szCs w:val="28"/>
        </w:rPr>
        <w:t>。</w:t>
      </w:r>
    </w:p>
    <w:p w:rsidR="00F24D39" w:rsidRPr="00C70B32" w:rsidRDefault="00F24D39" w:rsidP="00BB6605">
      <w:pPr>
        <w:autoSpaceDE w:val="0"/>
        <w:autoSpaceDN w:val="0"/>
        <w:adjustRightInd w:val="0"/>
        <w:spacing w:line="500" w:lineRule="exact"/>
        <w:ind w:leftChars="826" w:left="2308" w:hanging="326"/>
        <w:jc w:val="both"/>
        <w:rPr>
          <w:rFonts w:eastAsia="標楷體"/>
          <w:kern w:val="0"/>
          <w:sz w:val="28"/>
          <w:szCs w:val="28"/>
        </w:rPr>
      </w:pPr>
      <w:r w:rsidRPr="00C70B32">
        <w:rPr>
          <w:rFonts w:eastAsia="標楷體"/>
          <w:kern w:val="0"/>
          <w:sz w:val="28"/>
          <w:szCs w:val="28"/>
        </w:rPr>
        <w:t>c.</w:t>
      </w:r>
      <w:r w:rsidR="00F87D9E" w:rsidRPr="00C70B32">
        <w:rPr>
          <w:rFonts w:eastAsia="標楷體" w:hAnsi="標楷體"/>
          <w:kern w:val="0"/>
          <w:sz w:val="28"/>
          <w:szCs w:val="28"/>
        </w:rPr>
        <w:t>於「其他觀光服務業」中新增「攝影器材及沖洗專賣店」及「體育用品」中新增「自行車專賣店」。</w:t>
      </w:r>
    </w:p>
    <w:p w:rsidR="00164DC3" w:rsidRPr="00C70B32" w:rsidRDefault="00960C4B" w:rsidP="00C70B32">
      <w:pPr>
        <w:autoSpaceDE w:val="0"/>
        <w:autoSpaceDN w:val="0"/>
        <w:adjustRightInd w:val="0"/>
        <w:spacing w:line="500" w:lineRule="exact"/>
        <w:ind w:leftChars="630" w:left="2268" w:hangingChars="270" w:hanging="756"/>
        <w:jc w:val="both"/>
        <w:rPr>
          <w:rFonts w:eastAsia="標楷體"/>
          <w:kern w:val="0"/>
          <w:sz w:val="28"/>
          <w:szCs w:val="28"/>
        </w:rPr>
      </w:pPr>
      <w:r w:rsidRPr="00C70B32">
        <w:rPr>
          <w:rFonts w:eastAsia="標楷體" w:hAnsi="標楷體"/>
          <w:kern w:val="0"/>
          <w:sz w:val="28"/>
          <w:szCs w:val="28"/>
        </w:rPr>
        <w:t>（</w:t>
      </w:r>
      <w:r w:rsidR="00F24D39" w:rsidRPr="00C70B32">
        <w:rPr>
          <w:rFonts w:eastAsia="標楷體"/>
          <w:kern w:val="0"/>
          <w:sz w:val="28"/>
          <w:szCs w:val="28"/>
        </w:rPr>
        <w:t>2</w:t>
      </w:r>
      <w:r w:rsidRPr="00C70B32">
        <w:rPr>
          <w:rFonts w:eastAsia="標楷體" w:hAnsi="標楷體"/>
          <w:kern w:val="0"/>
          <w:sz w:val="28"/>
          <w:szCs w:val="28"/>
        </w:rPr>
        <w:t>）</w:t>
      </w:r>
      <w:r w:rsidR="00F87D9E" w:rsidRPr="00C70B32">
        <w:rPr>
          <w:rFonts w:eastAsia="標楷體"/>
          <w:kern w:val="0"/>
          <w:sz w:val="28"/>
          <w:szCs w:val="28"/>
        </w:rPr>
        <w:t>10</w:t>
      </w:r>
      <w:r w:rsidR="0095699E" w:rsidRPr="00C70B32">
        <w:rPr>
          <w:rFonts w:eastAsia="標楷體"/>
          <w:kern w:val="0"/>
          <w:sz w:val="28"/>
          <w:szCs w:val="28"/>
        </w:rPr>
        <w:t>4</w:t>
      </w:r>
      <w:r w:rsidR="00F87D9E" w:rsidRPr="00C70B32">
        <w:rPr>
          <w:rFonts w:eastAsia="標楷體" w:hAnsi="標楷體"/>
          <w:kern w:val="0"/>
          <w:sz w:val="28"/>
          <w:szCs w:val="28"/>
        </w:rPr>
        <w:t>年</w:t>
      </w:r>
      <w:r w:rsidR="00F87D9E" w:rsidRPr="00C70B32">
        <w:rPr>
          <w:rFonts w:eastAsia="標楷體"/>
          <w:kern w:val="0"/>
          <w:sz w:val="28"/>
          <w:szCs w:val="28"/>
        </w:rPr>
        <w:t>7</w:t>
      </w:r>
      <w:r w:rsidR="00F87D9E" w:rsidRPr="00C70B32">
        <w:rPr>
          <w:rFonts w:eastAsia="標楷體" w:hAnsi="標楷體"/>
          <w:kern w:val="0"/>
          <w:sz w:val="28"/>
          <w:szCs w:val="28"/>
        </w:rPr>
        <w:t>月</w:t>
      </w:r>
      <w:r w:rsidR="004C0EB8" w:rsidRPr="00C70B32">
        <w:rPr>
          <w:rFonts w:eastAsia="標楷體" w:hAnsi="標楷體"/>
          <w:kern w:val="0"/>
          <w:sz w:val="28"/>
          <w:szCs w:val="28"/>
        </w:rPr>
        <w:t>：</w:t>
      </w:r>
      <w:r w:rsidR="00F87D9E" w:rsidRPr="00C70B32">
        <w:rPr>
          <w:rFonts w:eastAsia="標楷體" w:hAnsi="標楷體"/>
          <w:kern w:val="0"/>
          <w:sz w:val="28"/>
          <w:szCs w:val="28"/>
        </w:rPr>
        <w:t>於「其他觀光服務業」中新增「汽車修護（輪胎及汽車維修）」、「汽車保養」及「</w:t>
      </w:r>
      <w:r w:rsidR="00F87D9E" w:rsidRPr="00C70B32">
        <w:rPr>
          <w:rFonts w:eastAsia="標楷體"/>
          <w:kern w:val="0"/>
          <w:sz w:val="28"/>
          <w:szCs w:val="28"/>
        </w:rPr>
        <w:t>MIT</w:t>
      </w:r>
      <w:r w:rsidR="00F87D9E" w:rsidRPr="00C70B32">
        <w:rPr>
          <w:rFonts w:eastAsia="標楷體" w:hAnsi="標楷體"/>
          <w:kern w:val="0"/>
          <w:sz w:val="28"/>
          <w:szCs w:val="28"/>
        </w:rPr>
        <w:t>微笑協力專賣店」。</w:t>
      </w:r>
    </w:p>
    <w:p w:rsidR="00450146" w:rsidRPr="00C70B32" w:rsidRDefault="00450146" w:rsidP="00F7233F">
      <w:pPr>
        <w:autoSpaceDE w:val="0"/>
        <w:autoSpaceDN w:val="0"/>
        <w:adjustRightInd w:val="0"/>
        <w:spacing w:line="500" w:lineRule="exact"/>
        <w:ind w:leftChars="630" w:left="1915" w:hangingChars="144" w:hanging="403"/>
        <w:jc w:val="both"/>
        <w:rPr>
          <w:rFonts w:eastAsia="標楷體"/>
          <w:kern w:val="0"/>
          <w:sz w:val="28"/>
          <w:szCs w:val="28"/>
        </w:rPr>
      </w:pPr>
    </w:p>
    <w:p w:rsidR="00450146" w:rsidRPr="00C70B32" w:rsidRDefault="00450146">
      <w:pPr>
        <w:widowControl/>
        <w:rPr>
          <w:rFonts w:eastAsia="標楷體"/>
          <w:b/>
          <w:sz w:val="28"/>
          <w:szCs w:val="28"/>
        </w:rPr>
      </w:pPr>
      <w:r w:rsidRPr="00C70B32">
        <w:rPr>
          <w:rFonts w:eastAsia="標楷體"/>
          <w:b/>
          <w:sz w:val="28"/>
          <w:szCs w:val="28"/>
        </w:rPr>
        <w:br w:type="page"/>
      </w:r>
    </w:p>
    <w:p w:rsidR="00F24D39" w:rsidRPr="00C70B32" w:rsidRDefault="00577C13" w:rsidP="00E273E3">
      <w:pPr>
        <w:pStyle w:val="a3"/>
        <w:numPr>
          <w:ilvl w:val="0"/>
          <w:numId w:val="1"/>
        </w:numPr>
        <w:ind w:leftChars="0"/>
        <w:outlineLvl w:val="0"/>
        <w:rPr>
          <w:rFonts w:eastAsia="標楷體"/>
          <w:sz w:val="28"/>
          <w:szCs w:val="28"/>
        </w:rPr>
      </w:pPr>
      <w:bookmarkStart w:id="5" w:name="_Toc482605735"/>
      <w:r w:rsidRPr="00C70B32">
        <w:rPr>
          <w:rFonts w:eastAsia="標楷體" w:hAnsi="標楷體"/>
          <w:b/>
          <w:sz w:val="28"/>
          <w:szCs w:val="28"/>
        </w:rPr>
        <w:t>國民旅遊卡</w:t>
      </w:r>
      <w:r w:rsidR="0081327C" w:rsidRPr="00C70B32">
        <w:rPr>
          <w:rFonts w:eastAsia="標楷體"/>
          <w:b/>
          <w:sz w:val="28"/>
          <w:szCs w:val="28"/>
        </w:rPr>
        <w:t>106</w:t>
      </w:r>
      <w:r w:rsidR="0081327C" w:rsidRPr="00C70B32">
        <w:rPr>
          <w:rFonts w:eastAsia="標楷體" w:hAnsi="標楷體"/>
          <w:b/>
          <w:sz w:val="28"/>
          <w:szCs w:val="28"/>
        </w:rPr>
        <w:t>年新制</w:t>
      </w:r>
      <w:r w:rsidR="00960C4B" w:rsidRPr="00C70B32">
        <w:rPr>
          <w:rFonts w:eastAsia="標楷體" w:hAnsi="標楷體"/>
          <w:b/>
          <w:sz w:val="28"/>
          <w:szCs w:val="28"/>
        </w:rPr>
        <w:t>（</w:t>
      </w:r>
      <w:r w:rsidR="00B76D2C" w:rsidRPr="00C70B32">
        <w:rPr>
          <w:rFonts w:eastAsia="標楷體" w:hAnsi="標楷體"/>
          <w:b/>
          <w:sz w:val="28"/>
          <w:szCs w:val="28"/>
        </w:rPr>
        <w:t>國民旅遊卡</w:t>
      </w:r>
      <w:r w:rsidR="00B76D2C" w:rsidRPr="00C70B32">
        <w:rPr>
          <w:rFonts w:eastAsia="標楷體"/>
          <w:b/>
          <w:sz w:val="28"/>
          <w:szCs w:val="28"/>
        </w:rPr>
        <w:t>3.0</w:t>
      </w:r>
      <w:r w:rsidR="00960C4B" w:rsidRPr="00C70B32">
        <w:rPr>
          <w:rFonts w:eastAsia="標楷體" w:hAnsi="標楷體"/>
          <w:b/>
          <w:sz w:val="28"/>
          <w:szCs w:val="28"/>
        </w:rPr>
        <w:t>）</w:t>
      </w:r>
      <w:bookmarkEnd w:id="5"/>
    </w:p>
    <w:p w:rsidR="00340C5F" w:rsidRPr="00C70B32" w:rsidRDefault="00340C5F" w:rsidP="00C70B32">
      <w:pPr>
        <w:pStyle w:val="a3"/>
        <w:numPr>
          <w:ilvl w:val="0"/>
          <w:numId w:val="3"/>
        </w:numPr>
        <w:spacing w:beforeLines="50" w:before="180" w:afterLines="50" w:after="180" w:line="500" w:lineRule="exact"/>
        <w:ind w:leftChars="0"/>
        <w:jc w:val="both"/>
        <w:outlineLvl w:val="1"/>
        <w:rPr>
          <w:rFonts w:eastAsia="標楷體"/>
          <w:kern w:val="0"/>
          <w:sz w:val="28"/>
          <w:szCs w:val="28"/>
        </w:rPr>
      </w:pPr>
      <w:bookmarkStart w:id="6" w:name="_Toc482605736"/>
      <w:r w:rsidRPr="00C70B32">
        <w:rPr>
          <w:rFonts w:eastAsia="標楷體" w:hAnsi="標楷體"/>
          <w:b/>
          <w:sz w:val="28"/>
          <w:szCs w:val="28"/>
        </w:rPr>
        <w:t>制度變革說明</w:t>
      </w:r>
      <w:bookmarkEnd w:id="6"/>
    </w:p>
    <w:p w:rsidR="001F5AC8" w:rsidRPr="00C70B32" w:rsidRDefault="00B901DE" w:rsidP="00BB6605">
      <w:pPr>
        <w:spacing w:line="500" w:lineRule="exact"/>
        <w:ind w:leftChars="472" w:left="1133"/>
        <w:jc w:val="both"/>
        <w:rPr>
          <w:rFonts w:eastAsia="標楷體"/>
          <w:color w:val="000000" w:themeColor="text1"/>
          <w:sz w:val="28"/>
          <w:szCs w:val="28"/>
        </w:rPr>
      </w:pPr>
      <w:r w:rsidRPr="00C70B32">
        <w:rPr>
          <w:rFonts w:eastAsia="標楷體"/>
          <w:color w:val="000000" w:themeColor="text1"/>
          <w:sz w:val="28"/>
          <w:szCs w:val="28"/>
        </w:rPr>
        <w:t>105</w:t>
      </w:r>
      <w:r w:rsidRPr="00C70B32">
        <w:rPr>
          <w:rFonts w:eastAsia="標楷體" w:hAnsi="標楷體"/>
          <w:color w:val="000000" w:themeColor="text1"/>
          <w:sz w:val="28"/>
          <w:szCs w:val="28"/>
        </w:rPr>
        <w:t>年因應陸客來臺縮減對</w:t>
      </w:r>
      <w:r w:rsidR="007646E9" w:rsidRPr="00C70B32">
        <w:rPr>
          <w:rFonts w:eastAsia="標楷體" w:hAnsi="標楷體"/>
          <w:color w:val="000000" w:themeColor="text1"/>
          <w:sz w:val="28"/>
          <w:szCs w:val="28"/>
        </w:rPr>
        <w:t>國內</w:t>
      </w:r>
      <w:r w:rsidR="00943058" w:rsidRPr="00C70B32">
        <w:rPr>
          <w:rFonts w:eastAsia="標楷體" w:hAnsi="標楷體"/>
          <w:color w:val="000000" w:themeColor="text1"/>
          <w:sz w:val="28"/>
          <w:szCs w:val="28"/>
        </w:rPr>
        <w:t>觀光產業所生衝擊，為</w:t>
      </w:r>
      <w:r w:rsidRPr="00C70B32">
        <w:rPr>
          <w:rFonts w:eastAsia="標楷體" w:hAnsi="標楷體"/>
          <w:color w:val="000000" w:themeColor="text1"/>
          <w:sz w:val="28"/>
          <w:szCs w:val="28"/>
        </w:rPr>
        <w:t>協助相關產業儘速度過難關並積極調整轉型，以落</w:t>
      </w:r>
      <w:r w:rsidR="006F25D9" w:rsidRPr="00C70B32">
        <w:rPr>
          <w:rFonts w:eastAsia="標楷體" w:hAnsi="標楷體"/>
          <w:color w:val="000000" w:themeColor="text1"/>
          <w:sz w:val="28"/>
          <w:szCs w:val="28"/>
        </w:rPr>
        <w:t>實</w:t>
      </w:r>
      <w:r w:rsidRPr="00C70B32">
        <w:rPr>
          <w:rFonts w:eastAsia="標楷體" w:hAnsi="標楷體"/>
          <w:color w:val="000000" w:themeColor="text1"/>
          <w:sz w:val="28"/>
          <w:szCs w:val="28"/>
        </w:rPr>
        <w:t>提振國內觀光之政策目標，</w:t>
      </w:r>
      <w:r w:rsidR="001A3FE1" w:rsidRPr="00C70B32">
        <w:rPr>
          <w:rFonts w:eastAsia="標楷體" w:hAnsi="標楷體"/>
          <w:color w:val="000000" w:themeColor="text1"/>
          <w:sz w:val="28"/>
          <w:szCs w:val="28"/>
        </w:rPr>
        <w:t>並鼓勵公務人員從事觀光旅遊活動之目的，使國民旅遊卡休假補助制度充分發揮促進觀光產業之機能，</w:t>
      </w:r>
      <w:r w:rsidRPr="00C70B32">
        <w:rPr>
          <w:rFonts w:eastAsia="標楷體" w:hAnsi="標楷體"/>
          <w:color w:val="000000" w:themeColor="text1"/>
          <w:sz w:val="28"/>
          <w:szCs w:val="28"/>
        </w:rPr>
        <w:t>行政院觀光發展推動委員會於</w:t>
      </w:r>
      <w:r w:rsidR="00BA12A1" w:rsidRPr="00C70B32">
        <w:rPr>
          <w:rFonts w:eastAsia="標楷體"/>
          <w:color w:val="000000" w:themeColor="text1"/>
          <w:kern w:val="0"/>
          <w:sz w:val="28"/>
          <w:szCs w:val="28"/>
        </w:rPr>
        <w:t>105</w:t>
      </w:r>
      <w:r w:rsidR="00BA12A1" w:rsidRPr="00C70B32">
        <w:rPr>
          <w:rFonts w:eastAsia="標楷體"/>
          <w:color w:val="000000" w:themeColor="text1"/>
          <w:kern w:val="0"/>
          <w:sz w:val="28"/>
          <w:szCs w:val="28"/>
        </w:rPr>
        <w:t>年</w:t>
      </w:r>
      <w:r w:rsidR="00BA12A1" w:rsidRPr="00C70B32">
        <w:rPr>
          <w:rFonts w:eastAsia="標楷體"/>
          <w:color w:val="000000" w:themeColor="text1"/>
          <w:kern w:val="0"/>
          <w:sz w:val="28"/>
          <w:szCs w:val="28"/>
        </w:rPr>
        <w:t>11</w:t>
      </w:r>
      <w:r w:rsidR="00BA12A1" w:rsidRPr="00C70B32">
        <w:rPr>
          <w:rFonts w:eastAsia="標楷體"/>
          <w:color w:val="000000" w:themeColor="text1"/>
          <w:kern w:val="0"/>
          <w:sz w:val="28"/>
          <w:szCs w:val="28"/>
        </w:rPr>
        <w:t>月</w:t>
      </w:r>
      <w:r w:rsidR="00BA12A1" w:rsidRPr="00C70B32">
        <w:rPr>
          <w:rFonts w:eastAsia="標楷體"/>
          <w:color w:val="000000" w:themeColor="text1"/>
          <w:kern w:val="0"/>
          <w:sz w:val="28"/>
          <w:szCs w:val="28"/>
        </w:rPr>
        <w:t>8</w:t>
      </w:r>
      <w:r w:rsidR="00BA12A1" w:rsidRPr="00C70B32">
        <w:rPr>
          <w:rFonts w:eastAsia="標楷體"/>
          <w:color w:val="000000" w:themeColor="text1"/>
          <w:kern w:val="0"/>
          <w:sz w:val="28"/>
          <w:szCs w:val="28"/>
        </w:rPr>
        <w:t>日由張政務委員景森擔任主席召開</w:t>
      </w:r>
      <w:r w:rsidR="00943058" w:rsidRPr="00C70B32">
        <w:rPr>
          <w:rFonts w:eastAsia="標楷體" w:hAnsi="標楷體"/>
          <w:bCs/>
          <w:color w:val="000000" w:themeColor="text1"/>
          <w:kern w:val="0"/>
          <w:sz w:val="28"/>
          <w:szCs w:val="28"/>
        </w:rPr>
        <w:t>「研商國民旅遊卡政策修正及執行相關事宜」會議，</w:t>
      </w:r>
      <w:r w:rsidR="00F24D39" w:rsidRPr="00C70B32">
        <w:rPr>
          <w:rFonts w:eastAsia="標楷體" w:hAnsi="標楷體"/>
          <w:bCs/>
          <w:color w:val="000000" w:themeColor="text1"/>
          <w:kern w:val="0"/>
          <w:sz w:val="28"/>
          <w:szCs w:val="28"/>
        </w:rPr>
        <w:t>決議</w:t>
      </w:r>
      <w:r w:rsidR="00EE0215" w:rsidRPr="00C70B32">
        <w:rPr>
          <w:rFonts w:eastAsia="標楷體" w:hAnsi="標楷體"/>
          <w:color w:val="000000" w:themeColor="text1"/>
          <w:sz w:val="28"/>
          <w:szCs w:val="28"/>
        </w:rPr>
        <w:t>國民旅遊卡公務人員強制</w:t>
      </w:r>
      <w:r w:rsidR="001F5AC8" w:rsidRPr="00C70B32">
        <w:rPr>
          <w:rFonts w:eastAsia="標楷體" w:hAnsi="標楷體"/>
          <w:color w:val="000000" w:themeColor="text1"/>
          <w:sz w:val="28"/>
          <w:szCs w:val="28"/>
        </w:rPr>
        <w:t>休假補助</w:t>
      </w:r>
      <w:r w:rsidR="007A134D" w:rsidRPr="00C70B32">
        <w:rPr>
          <w:rFonts w:eastAsia="標楷體" w:hAnsi="標楷體"/>
          <w:color w:val="000000" w:themeColor="text1"/>
          <w:sz w:val="28"/>
          <w:szCs w:val="28"/>
        </w:rPr>
        <w:t>需</w:t>
      </w:r>
      <w:r w:rsidR="004E41F8" w:rsidRPr="00C70B32">
        <w:rPr>
          <w:rFonts w:eastAsia="標楷體" w:hAnsi="標楷體"/>
          <w:color w:val="000000" w:themeColor="text1"/>
          <w:sz w:val="28"/>
          <w:szCs w:val="28"/>
        </w:rPr>
        <w:t>有</w:t>
      </w:r>
      <w:r w:rsidR="007A134D" w:rsidRPr="00C70B32">
        <w:rPr>
          <w:rFonts w:eastAsia="標楷體" w:hAnsi="標楷體"/>
          <w:color w:val="000000" w:themeColor="text1"/>
          <w:sz w:val="28"/>
          <w:szCs w:val="28"/>
        </w:rPr>
        <w:t>一半補助額度</w:t>
      </w:r>
      <w:r w:rsidR="004E41F8" w:rsidRPr="00C70B32">
        <w:rPr>
          <w:rFonts w:eastAsia="標楷體" w:hAnsi="標楷體"/>
          <w:color w:val="000000" w:themeColor="text1"/>
          <w:sz w:val="28"/>
          <w:szCs w:val="28"/>
        </w:rPr>
        <w:t>由</w:t>
      </w:r>
      <w:r w:rsidR="007A134D" w:rsidRPr="00C70B32">
        <w:rPr>
          <w:rFonts w:eastAsia="標楷體" w:hAnsi="標楷體"/>
          <w:color w:val="000000" w:themeColor="text1"/>
          <w:sz w:val="28"/>
          <w:szCs w:val="28"/>
        </w:rPr>
        <w:t>各機關</w:t>
      </w:r>
      <w:r w:rsidR="004E41F8" w:rsidRPr="00C70B32">
        <w:rPr>
          <w:rFonts w:eastAsia="標楷體" w:hAnsi="標楷體"/>
          <w:color w:val="000000" w:themeColor="text1"/>
          <w:sz w:val="28"/>
          <w:szCs w:val="28"/>
        </w:rPr>
        <w:t>辦理</w:t>
      </w:r>
      <w:r w:rsidR="001F5AC8" w:rsidRPr="00C70B32">
        <w:rPr>
          <w:rFonts w:eastAsia="標楷體" w:hAnsi="標楷體"/>
          <w:color w:val="000000" w:themeColor="text1"/>
          <w:sz w:val="28"/>
          <w:szCs w:val="28"/>
        </w:rPr>
        <w:t>員工團體旅遊方式</w:t>
      </w:r>
      <w:r w:rsidR="004E41F8" w:rsidRPr="00C70B32">
        <w:rPr>
          <w:rFonts w:eastAsia="標楷體" w:hAnsi="標楷體"/>
          <w:color w:val="000000" w:themeColor="text1"/>
          <w:sz w:val="28"/>
          <w:szCs w:val="28"/>
        </w:rPr>
        <w:t>核銷</w:t>
      </w:r>
      <w:r w:rsidR="001F5AC8" w:rsidRPr="00C70B32">
        <w:rPr>
          <w:rFonts w:eastAsia="標楷體" w:hAnsi="標楷體"/>
          <w:color w:val="000000" w:themeColor="text1"/>
          <w:sz w:val="28"/>
          <w:szCs w:val="28"/>
        </w:rPr>
        <w:t>；剩餘額度仍由公務人員循現行制度自主辦理休假，並恢復不分行業別均採一致</w:t>
      </w:r>
      <w:r w:rsidR="00960C4B" w:rsidRPr="00C70B32">
        <w:rPr>
          <w:rFonts w:eastAsia="標楷體" w:hAnsi="標楷體"/>
          <w:color w:val="000000" w:themeColor="text1"/>
          <w:sz w:val="28"/>
          <w:szCs w:val="28"/>
        </w:rPr>
        <w:t>（</w:t>
      </w:r>
      <w:r w:rsidR="001F5AC8" w:rsidRPr="00C70B32">
        <w:rPr>
          <w:rFonts w:eastAsia="標楷體"/>
          <w:color w:val="000000" w:themeColor="text1"/>
          <w:sz w:val="28"/>
          <w:szCs w:val="28"/>
        </w:rPr>
        <w:t>1:1</w:t>
      </w:r>
      <w:r w:rsidR="00960C4B" w:rsidRPr="00C70B32">
        <w:rPr>
          <w:rFonts w:eastAsia="標楷體" w:hAnsi="標楷體"/>
          <w:color w:val="000000" w:themeColor="text1"/>
          <w:sz w:val="28"/>
          <w:szCs w:val="28"/>
        </w:rPr>
        <w:t>）</w:t>
      </w:r>
      <w:r w:rsidR="00EE0215" w:rsidRPr="00C70B32">
        <w:rPr>
          <w:rFonts w:eastAsia="標楷體" w:hAnsi="標楷體"/>
          <w:color w:val="000000" w:themeColor="text1"/>
          <w:sz w:val="28"/>
          <w:szCs w:val="28"/>
        </w:rPr>
        <w:t>比例之消費金額為核銷原則，</w:t>
      </w:r>
      <w:r w:rsidR="001F5AC8" w:rsidRPr="00C70B32">
        <w:rPr>
          <w:rFonts w:eastAsia="標楷體" w:hAnsi="標楷體"/>
          <w:color w:val="000000" w:themeColor="text1"/>
          <w:sz w:val="28"/>
          <w:szCs w:val="28"/>
        </w:rPr>
        <w:t>本方案先行試辦</w:t>
      </w:r>
      <w:r w:rsidR="001F5AC8" w:rsidRPr="00C70B32">
        <w:rPr>
          <w:rFonts w:eastAsia="標楷體"/>
          <w:color w:val="000000" w:themeColor="text1"/>
          <w:sz w:val="28"/>
          <w:szCs w:val="28"/>
        </w:rPr>
        <w:t>1</w:t>
      </w:r>
      <w:r w:rsidR="001F5AC8" w:rsidRPr="00C70B32">
        <w:rPr>
          <w:rFonts w:eastAsia="標楷體" w:hAnsi="標楷體"/>
          <w:color w:val="000000" w:themeColor="text1"/>
          <w:sz w:val="28"/>
          <w:szCs w:val="28"/>
        </w:rPr>
        <w:t>年，後續視執行成效再進行檢討。</w:t>
      </w:r>
    </w:p>
    <w:p w:rsidR="00552DB8" w:rsidRPr="00C70B32" w:rsidRDefault="00552DB8" w:rsidP="00C70B32">
      <w:pPr>
        <w:pStyle w:val="a3"/>
        <w:numPr>
          <w:ilvl w:val="0"/>
          <w:numId w:val="3"/>
        </w:numPr>
        <w:spacing w:beforeLines="50" w:before="180" w:afterLines="50" w:after="180" w:line="500" w:lineRule="exact"/>
        <w:ind w:leftChars="0"/>
        <w:jc w:val="both"/>
        <w:outlineLvl w:val="1"/>
        <w:rPr>
          <w:rFonts w:eastAsia="標楷體"/>
          <w:color w:val="000000" w:themeColor="text1"/>
          <w:sz w:val="28"/>
          <w:szCs w:val="28"/>
        </w:rPr>
      </w:pPr>
      <w:bookmarkStart w:id="7" w:name="_Toc482605737"/>
      <w:r w:rsidRPr="00C70B32">
        <w:rPr>
          <w:rFonts w:eastAsia="標楷體" w:hAnsi="標楷體"/>
          <w:b/>
          <w:kern w:val="0"/>
          <w:sz w:val="28"/>
          <w:szCs w:val="28"/>
        </w:rPr>
        <w:t>規劃決策過程</w:t>
      </w:r>
      <w:bookmarkEnd w:id="7"/>
    </w:p>
    <w:p w:rsidR="00B901DE" w:rsidRPr="00C70B32" w:rsidRDefault="00B060A0" w:rsidP="00BB6605">
      <w:pPr>
        <w:spacing w:line="500" w:lineRule="exact"/>
        <w:ind w:leftChars="472" w:left="1133"/>
        <w:jc w:val="both"/>
        <w:rPr>
          <w:rFonts w:eastAsia="標楷體"/>
          <w:color w:val="000000" w:themeColor="text1"/>
          <w:kern w:val="0"/>
          <w:sz w:val="28"/>
          <w:szCs w:val="28"/>
        </w:rPr>
      </w:pPr>
      <w:r w:rsidRPr="00C70B32">
        <w:rPr>
          <w:rFonts w:eastAsia="標楷體" w:hAnsi="標楷體"/>
          <w:color w:val="000000" w:themeColor="text1"/>
          <w:sz w:val="28"/>
          <w:szCs w:val="28"/>
        </w:rPr>
        <w:t>上揭修正規劃</w:t>
      </w:r>
      <w:r w:rsidR="00EA2101" w:rsidRPr="00C70B32">
        <w:rPr>
          <w:rFonts w:eastAsia="標楷體" w:hAnsi="標楷體"/>
          <w:color w:val="000000" w:themeColor="text1"/>
          <w:sz w:val="28"/>
          <w:szCs w:val="28"/>
        </w:rPr>
        <w:t>於公布後</w:t>
      </w:r>
      <w:r w:rsidR="00B64191" w:rsidRPr="00C70B32">
        <w:rPr>
          <w:rFonts w:eastAsia="標楷體" w:hAnsi="標楷體"/>
          <w:color w:val="000000" w:themeColor="text1"/>
          <w:sz w:val="28"/>
          <w:szCs w:val="28"/>
        </w:rPr>
        <w:t>引起輿論譁然，</w:t>
      </w:r>
      <w:r w:rsidR="007E753A" w:rsidRPr="00C70B32">
        <w:rPr>
          <w:rFonts w:eastAsia="標楷體" w:hAnsi="標楷體"/>
          <w:color w:val="000000"/>
          <w:sz w:val="28"/>
          <w:szCs w:val="28"/>
          <w:shd w:val="clear" w:color="auto" w:fill="FFFFFF"/>
        </w:rPr>
        <w:t>公務員質疑圖利特定旅遊廠商，觀光業者則質疑救不了受陸客不來</w:t>
      </w:r>
      <w:r w:rsidR="00B64191" w:rsidRPr="00C70B32">
        <w:rPr>
          <w:rFonts w:eastAsia="標楷體" w:hAnsi="標楷體"/>
          <w:color w:val="000000"/>
          <w:sz w:val="28"/>
          <w:szCs w:val="28"/>
          <w:shd w:val="clear" w:color="auto" w:fill="FFFFFF"/>
        </w:rPr>
        <w:t>衝擊最深的旅行業者</w:t>
      </w:r>
      <w:r w:rsidR="007E753A" w:rsidRPr="00C70B32">
        <w:rPr>
          <w:rFonts w:eastAsia="標楷體" w:hAnsi="標楷體"/>
          <w:color w:val="000000"/>
          <w:sz w:val="28"/>
          <w:szCs w:val="28"/>
          <w:shd w:val="clear" w:color="auto" w:fill="FFFFFF"/>
        </w:rPr>
        <w:t>，各方意見促使行政院</w:t>
      </w:r>
      <w:r w:rsidR="00B901DE" w:rsidRPr="00C70B32">
        <w:rPr>
          <w:rFonts w:eastAsia="標楷體" w:hAnsi="標楷體"/>
          <w:color w:val="000000" w:themeColor="text1"/>
          <w:sz w:val="28"/>
          <w:szCs w:val="28"/>
        </w:rPr>
        <w:t>於</w:t>
      </w:r>
      <w:r w:rsidR="00B901DE" w:rsidRPr="00C70B32">
        <w:rPr>
          <w:rFonts w:eastAsia="標楷體"/>
          <w:color w:val="000000" w:themeColor="text1"/>
          <w:sz w:val="28"/>
          <w:szCs w:val="28"/>
        </w:rPr>
        <w:t>105</w:t>
      </w:r>
      <w:r w:rsidR="00B901DE" w:rsidRPr="00C70B32">
        <w:rPr>
          <w:rFonts w:eastAsia="標楷體" w:hAnsi="標楷體"/>
          <w:color w:val="000000" w:themeColor="text1"/>
          <w:sz w:val="28"/>
          <w:szCs w:val="28"/>
        </w:rPr>
        <w:t>年</w:t>
      </w:r>
      <w:r w:rsidR="00B901DE" w:rsidRPr="00C70B32">
        <w:rPr>
          <w:rFonts w:eastAsia="標楷體"/>
          <w:color w:val="000000" w:themeColor="text1"/>
          <w:sz w:val="28"/>
          <w:szCs w:val="28"/>
        </w:rPr>
        <w:t>12</w:t>
      </w:r>
      <w:r w:rsidR="00B901DE" w:rsidRPr="00C70B32">
        <w:rPr>
          <w:rFonts w:eastAsia="標楷體" w:hAnsi="標楷體"/>
          <w:color w:val="000000" w:themeColor="text1"/>
          <w:sz w:val="28"/>
          <w:szCs w:val="28"/>
        </w:rPr>
        <w:t>月</w:t>
      </w:r>
      <w:r w:rsidR="006B7D6C" w:rsidRPr="00C70B32">
        <w:rPr>
          <w:rFonts w:eastAsia="標楷體"/>
          <w:color w:val="000000" w:themeColor="text1"/>
          <w:sz w:val="28"/>
          <w:szCs w:val="28"/>
        </w:rPr>
        <w:t>23</w:t>
      </w:r>
      <w:r w:rsidR="006B7D6C" w:rsidRPr="00C70B32">
        <w:rPr>
          <w:rFonts w:eastAsia="標楷體" w:hAnsi="標楷體"/>
          <w:color w:val="000000" w:themeColor="text1"/>
          <w:sz w:val="28"/>
          <w:szCs w:val="28"/>
        </w:rPr>
        <w:t>、</w:t>
      </w:r>
      <w:r w:rsidR="00B901DE" w:rsidRPr="00C70B32">
        <w:rPr>
          <w:rFonts w:eastAsia="標楷體"/>
          <w:color w:val="000000" w:themeColor="text1"/>
          <w:sz w:val="28"/>
          <w:szCs w:val="28"/>
        </w:rPr>
        <w:t>26</w:t>
      </w:r>
      <w:r w:rsidR="00B901DE" w:rsidRPr="00C70B32">
        <w:rPr>
          <w:rFonts w:eastAsia="標楷體" w:hAnsi="標楷體"/>
          <w:color w:val="000000" w:themeColor="text1"/>
          <w:sz w:val="28"/>
          <w:szCs w:val="28"/>
        </w:rPr>
        <w:t>日再由張政務委員景森主持「國民旅遊卡措施各項作業準備情形」專案會議，</w:t>
      </w:r>
      <w:r w:rsidR="002345BB" w:rsidRPr="00C70B32">
        <w:rPr>
          <w:rFonts w:eastAsia="標楷體" w:hAnsi="標楷體"/>
          <w:color w:val="000000" w:themeColor="text1"/>
          <w:sz w:val="28"/>
          <w:szCs w:val="28"/>
        </w:rPr>
        <w:t>決議</w:t>
      </w:r>
      <w:r w:rsidR="00067F06" w:rsidRPr="00C70B32">
        <w:rPr>
          <w:rFonts w:eastAsia="標楷體" w:hAnsi="標楷體"/>
          <w:color w:val="000000" w:themeColor="text1"/>
          <w:sz w:val="28"/>
          <w:szCs w:val="28"/>
        </w:rPr>
        <w:t>放寬</w:t>
      </w:r>
      <w:r w:rsidR="00B869CF" w:rsidRPr="00C70B32">
        <w:rPr>
          <w:rFonts w:eastAsia="標楷體" w:hAnsi="標楷體"/>
          <w:color w:val="000000" w:themeColor="text1"/>
          <w:sz w:val="28"/>
          <w:szCs w:val="28"/>
        </w:rPr>
        <w:t>國民旅遊卡新制</w:t>
      </w:r>
      <w:r w:rsidR="00067F06" w:rsidRPr="00C70B32">
        <w:rPr>
          <w:rFonts w:eastAsia="標楷體" w:hAnsi="標楷體"/>
          <w:color w:val="000000" w:themeColor="text1"/>
          <w:sz w:val="28"/>
          <w:szCs w:val="28"/>
        </w:rPr>
        <w:t>之旅遊範圍</w:t>
      </w:r>
      <w:r w:rsidR="00B869CF" w:rsidRPr="00C70B32">
        <w:rPr>
          <w:rFonts w:eastAsia="標楷體" w:hAnsi="標楷體"/>
          <w:color w:val="000000" w:themeColor="text1"/>
          <w:sz w:val="28"/>
          <w:szCs w:val="28"/>
        </w:rPr>
        <w:t>，公務人員可於</w:t>
      </w:r>
      <w:r w:rsidR="00031C90" w:rsidRPr="00C70B32">
        <w:rPr>
          <w:rFonts w:eastAsia="標楷體" w:hAnsi="標楷體"/>
          <w:color w:val="000000" w:themeColor="text1"/>
          <w:sz w:val="28"/>
          <w:szCs w:val="28"/>
        </w:rPr>
        <w:t>交通部</w:t>
      </w:r>
      <w:r w:rsidR="00B869CF" w:rsidRPr="00C70B32">
        <w:rPr>
          <w:rFonts w:eastAsia="標楷體" w:hAnsi="標楷體"/>
          <w:color w:val="000000" w:themeColor="text1"/>
          <w:sz w:val="28"/>
          <w:szCs w:val="28"/>
        </w:rPr>
        <w:t>觀光局規劃之產品中自由選擇參加。</w:t>
      </w:r>
    </w:p>
    <w:p w:rsidR="007116C8" w:rsidRPr="00C70B32" w:rsidRDefault="00BA12A1" w:rsidP="00C70B32">
      <w:pPr>
        <w:pStyle w:val="a3"/>
        <w:numPr>
          <w:ilvl w:val="0"/>
          <w:numId w:val="3"/>
        </w:numPr>
        <w:spacing w:beforeLines="50" w:before="180" w:afterLines="50" w:after="180" w:line="500" w:lineRule="exact"/>
        <w:ind w:leftChars="0"/>
        <w:jc w:val="both"/>
        <w:outlineLvl w:val="1"/>
        <w:rPr>
          <w:rFonts w:eastAsia="標楷體"/>
          <w:b/>
          <w:sz w:val="28"/>
          <w:szCs w:val="28"/>
        </w:rPr>
      </w:pPr>
      <w:bookmarkStart w:id="8" w:name="_Toc482605738"/>
      <w:r w:rsidRPr="00C70B32">
        <w:rPr>
          <w:rFonts w:eastAsia="標楷體" w:hAnsi="標楷體"/>
          <w:b/>
          <w:sz w:val="28"/>
          <w:szCs w:val="28"/>
        </w:rPr>
        <w:t>新舊制比較</w:t>
      </w:r>
      <w:bookmarkEnd w:id="8"/>
    </w:p>
    <w:p w:rsidR="006E46C2" w:rsidRPr="00C70B32" w:rsidRDefault="00067F06" w:rsidP="00226DC0">
      <w:pPr>
        <w:pStyle w:val="a3"/>
        <w:numPr>
          <w:ilvl w:val="0"/>
          <w:numId w:val="10"/>
        </w:numPr>
        <w:spacing w:line="500" w:lineRule="exact"/>
        <w:ind w:leftChars="0"/>
        <w:jc w:val="both"/>
        <w:rPr>
          <w:rFonts w:eastAsia="標楷體"/>
          <w:sz w:val="28"/>
          <w:szCs w:val="28"/>
        </w:rPr>
      </w:pPr>
      <w:r w:rsidRPr="00C70B32">
        <w:rPr>
          <w:rFonts w:eastAsia="標楷體" w:hAnsi="標楷體"/>
          <w:sz w:val="28"/>
          <w:szCs w:val="28"/>
        </w:rPr>
        <w:t>舊制並未就應修畢日數之補助總額予以區分，且規定</w:t>
      </w:r>
      <w:r w:rsidR="00BA12A1" w:rsidRPr="00C70B32">
        <w:rPr>
          <w:rFonts w:eastAsia="標楷體" w:hAnsi="標楷體"/>
          <w:sz w:val="28"/>
          <w:szCs w:val="28"/>
        </w:rPr>
        <w:t>公務人員</w:t>
      </w:r>
      <w:r w:rsidR="00731C28" w:rsidRPr="00C70B32">
        <w:rPr>
          <w:rFonts w:eastAsia="標楷體" w:hAnsi="標楷體"/>
          <w:sz w:val="28"/>
          <w:szCs w:val="28"/>
        </w:rPr>
        <w:t>於休假期間以國民旅遊卡於於「旅行業」、「旅宿業」、「觀光遊樂業」之刷卡消費，加倍補助；於其他行業別之刷卡消費，核實補助</w:t>
      </w:r>
      <w:r w:rsidR="00BA12A1" w:rsidRPr="00C70B32">
        <w:rPr>
          <w:rFonts w:eastAsia="標楷體" w:hAnsi="標楷體"/>
          <w:sz w:val="28"/>
          <w:szCs w:val="28"/>
        </w:rPr>
        <w:t>，</w:t>
      </w:r>
      <w:r w:rsidR="001D0AED" w:rsidRPr="00C70B32">
        <w:rPr>
          <w:rFonts w:eastAsia="標楷體" w:hAnsi="標楷體"/>
          <w:sz w:val="28"/>
          <w:szCs w:val="28"/>
        </w:rPr>
        <w:t>每人全年</w:t>
      </w:r>
      <w:r w:rsidR="00BA12A1" w:rsidRPr="00C70B32">
        <w:rPr>
          <w:rFonts w:eastAsia="標楷體" w:hAnsi="標楷體"/>
          <w:sz w:val="28"/>
          <w:szCs w:val="28"/>
        </w:rPr>
        <w:t>補助總額</w:t>
      </w:r>
      <w:r w:rsidRPr="00C70B32">
        <w:rPr>
          <w:rFonts w:eastAsia="標楷體" w:hAnsi="標楷體"/>
          <w:sz w:val="28"/>
          <w:szCs w:val="28"/>
        </w:rPr>
        <w:t>依其當年度得休假日數計算，</w:t>
      </w:r>
      <w:r w:rsidR="0095699E" w:rsidRPr="00C70B32">
        <w:rPr>
          <w:rFonts w:eastAsia="標楷體" w:hAnsi="標楷體"/>
          <w:sz w:val="28"/>
          <w:szCs w:val="28"/>
        </w:rPr>
        <w:t>最高以</w:t>
      </w:r>
      <w:r w:rsidR="00BA12A1" w:rsidRPr="00C70B32">
        <w:rPr>
          <w:rFonts w:eastAsia="標楷體"/>
          <w:sz w:val="28"/>
          <w:szCs w:val="28"/>
        </w:rPr>
        <w:t>1</w:t>
      </w:r>
      <w:r w:rsidR="0095699E" w:rsidRPr="00C70B32">
        <w:rPr>
          <w:rFonts w:eastAsia="標楷體" w:hAnsi="標楷體"/>
          <w:sz w:val="28"/>
          <w:szCs w:val="28"/>
        </w:rPr>
        <w:t>萬</w:t>
      </w:r>
      <w:r w:rsidR="00BA12A1" w:rsidRPr="00C70B32">
        <w:rPr>
          <w:rFonts w:eastAsia="標楷體"/>
          <w:sz w:val="28"/>
          <w:szCs w:val="28"/>
        </w:rPr>
        <w:t>6,000</w:t>
      </w:r>
      <w:r w:rsidR="00BA12A1" w:rsidRPr="00C70B32">
        <w:rPr>
          <w:rFonts w:eastAsia="標楷體" w:hAnsi="標楷體"/>
          <w:sz w:val="28"/>
          <w:szCs w:val="28"/>
        </w:rPr>
        <w:t>元</w:t>
      </w:r>
      <w:r w:rsidR="0095699E" w:rsidRPr="00C70B32">
        <w:rPr>
          <w:rFonts w:eastAsia="標楷體" w:hAnsi="標楷體"/>
          <w:sz w:val="28"/>
          <w:szCs w:val="28"/>
        </w:rPr>
        <w:t>為限</w:t>
      </w:r>
      <w:r w:rsidR="00761D2E" w:rsidRPr="00C70B32">
        <w:rPr>
          <w:rFonts w:eastAsia="標楷體" w:hAnsi="標楷體"/>
          <w:sz w:val="28"/>
          <w:szCs w:val="28"/>
        </w:rPr>
        <w:t>。</w:t>
      </w:r>
    </w:p>
    <w:p w:rsidR="006E46C2" w:rsidRPr="00C70B32" w:rsidRDefault="00BA12A1" w:rsidP="00226DC0">
      <w:pPr>
        <w:pStyle w:val="a3"/>
        <w:numPr>
          <w:ilvl w:val="0"/>
          <w:numId w:val="10"/>
        </w:numPr>
        <w:spacing w:line="500" w:lineRule="exact"/>
        <w:ind w:leftChars="0"/>
        <w:jc w:val="both"/>
        <w:rPr>
          <w:rFonts w:eastAsia="標楷體"/>
          <w:color w:val="000000" w:themeColor="text1"/>
          <w:sz w:val="28"/>
          <w:szCs w:val="28"/>
        </w:rPr>
      </w:pPr>
      <w:r w:rsidRPr="00C70B32">
        <w:rPr>
          <w:rFonts w:eastAsia="標楷體"/>
          <w:color w:val="000000" w:themeColor="text1"/>
          <w:sz w:val="28"/>
          <w:szCs w:val="28"/>
        </w:rPr>
        <w:t>106</w:t>
      </w:r>
      <w:r w:rsidR="003A7510" w:rsidRPr="00C70B32">
        <w:rPr>
          <w:rFonts w:eastAsia="標楷體"/>
          <w:color w:val="000000" w:themeColor="text1"/>
          <w:sz w:val="28"/>
          <w:szCs w:val="28"/>
        </w:rPr>
        <w:t>年</w:t>
      </w:r>
      <w:r w:rsidR="003A7510" w:rsidRPr="00C70B32">
        <w:rPr>
          <w:rFonts w:eastAsia="標楷體"/>
          <w:color w:val="000000" w:themeColor="text1"/>
          <w:sz w:val="28"/>
          <w:szCs w:val="28"/>
        </w:rPr>
        <w:t>1</w:t>
      </w:r>
      <w:r w:rsidR="003A7510" w:rsidRPr="00C70B32">
        <w:rPr>
          <w:rFonts w:eastAsia="標楷體"/>
          <w:color w:val="000000" w:themeColor="text1"/>
          <w:sz w:val="28"/>
          <w:szCs w:val="28"/>
        </w:rPr>
        <w:t>月</w:t>
      </w:r>
      <w:r w:rsidR="003A7510" w:rsidRPr="00C70B32">
        <w:rPr>
          <w:rFonts w:eastAsia="標楷體"/>
          <w:color w:val="000000" w:themeColor="text1"/>
          <w:sz w:val="28"/>
          <w:szCs w:val="28"/>
        </w:rPr>
        <w:t>1</w:t>
      </w:r>
      <w:r w:rsidR="00067F06" w:rsidRPr="00C70B32">
        <w:rPr>
          <w:rFonts w:eastAsia="標楷體"/>
          <w:color w:val="000000" w:themeColor="text1"/>
          <w:sz w:val="28"/>
          <w:szCs w:val="28"/>
        </w:rPr>
        <w:t>日起國民旅遊卡</w:t>
      </w:r>
      <w:r w:rsidRPr="00C70B32">
        <w:rPr>
          <w:rFonts w:eastAsia="標楷體"/>
          <w:color w:val="000000" w:themeColor="text1"/>
          <w:sz w:val="28"/>
          <w:szCs w:val="28"/>
        </w:rPr>
        <w:t>新制將</w:t>
      </w:r>
      <w:r w:rsidR="00D65F90" w:rsidRPr="00C70B32">
        <w:rPr>
          <w:rFonts w:eastAsia="標楷體"/>
          <w:color w:val="000000" w:themeColor="text1"/>
          <w:sz w:val="28"/>
          <w:szCs w:val="28"/>
        </w:rPr>
        <w:t>應修畢日數之</w:t>
      </w:r>
      <w:r w:rsidRPr="00C70B32">
        <w:rPr>
          <w:rFonts w:eastAsia="標楷體"/>
          <w:color w:val="000000" w:themeColor="text1"/>
          <w:sz w:val="28"/>
          <w:szCs w:val="28"/>
        </w:rPr>
        <w:t>補助</w:t>
      </w:r>
      <w:r w:rsidR="00D83FF8" w:rsidRPr="00C70B32">
        <w:rPr>
          <w:rFonts w:eastAsia="標楷體"/>
          <w:color w:val="000000" w:themeColor="text1"/>
          <w:sz w:val="28"/>
          <w:szCs w:val="28"/>
        </w:rPr>
        <w:t>總額</w:t>
      </w:r>
      <w:r w:rsidRPr="00C70B32">
        <w:rPr>
          <w:rFonts w:eastAsia="標楷體"/>
          <w:color w:val="000000" w:themeColor="text1"/>
          <w:sz w:val="28"/>
          <w:szCs w:val="28"/>
        </w:rPr>
        <w:t>區分為</w:t>
      </w:r>
      <w:r w:rsidR="00EA2101" w:rsidRPr="00C70B32">
        <w:rPr>
          <w:rFonts w:eastAsia="標楷體"/>
          <w:color w:val="000000" w:themeColor="text1"/>
          <w:sz w:val="28"/>
          <w:szCs w:val="28"/>
        </w:rPr>
        <w:t>兩類，</w:t>
      </w:r>
      <w:r w:rsidR="007A134D" w:rsidRPr="00C70B32">
        <w:rPr>
          <w:rFonts w:eastAsia="標楷體" w:hAnsi="標楷體"/>
          <w:sz w:val="28"/>
          <w:szCs w:val="28"/>
        </w:rPr>
        <w:t>補助總額在</w:t>
      </w:r>
      <w:r w:rsidR="007A134D" w:rsidRPr="00C70B32">
        <w:rPr>
          <w:rFonts w:eastAsia="標楷體"/>
          <w:sz w:val="28"/>
          <w:szCs w:val="28"/>
        </w:rPr>
        <w:t>8,000</w:t>
      </w:r>
      <w:r w:rsidR="007A134D" w:rsidRPr="00C70B32">
        <w:rPr>
          <w:rFonts w:eastAsia="標楷體" w:hAnsi="標楷體"/>
          <w:sz w:val="28"/>
          <w:szCs w:val="28"/>
        </w:rPr>
        <w:t>元以內部分，屬「自行運用額度」，超過</w:t>
      </w:r>
      <w:r w:rsidR="007A134D" w:rsidRPr="00C70B32">
        <w:rPr>
          <w:rFonts w:eastAsia="標楷體"/>
          <w:sz w:val="28"/>
          <w:szCs w:val="28"/>
        </w:rPr>
        <w:t>8,000</w:t>
      </w:r>
      <w:r w:rsidR="007A134D" w:rsidRPr="00C70B32">
        <w:rPr>
          <w:rFonts w:eastAsia="標楷體" w:hAnsi="標楷體"/>
          <w:sz w:val="28"/>
          <w:szCs w:val="28"/>
        </w:rPr>
        <w:t>元部分則列入「觀光旅遊額度」。</w:t>
      </w:r>
      <w:r w:rsidR="001D0AED" w:rsidRPr="00C70B32">
        <w:rPr>
          <w:rFonts w:eastAsia="標楷體"/>
          <w:color w:val="000000" w:themeColor="text1"/>
          <w:sz w:val="28"/>
          <w:szCs w:val="28"/>
        </w:rPr>
        <w:t>並取消特定行業別加倍補助之規定</w:t>
      </w:r>
      <w:r w:rsidRPr="00C70B32">
        <w:rPr>
          <w:rFonts w:eastAsia="標楷體" w:hAnsi="標楷體"/>
          <w:color w:val="000000" w:themeColor="text1"/>
          <w:sz w:val="28"/>
          <w:szCs w:val="28"/>
        </w:rPr>
        <w:t>：</w:t>
      </w:r>
    </w:p>
    <w:p w:rsidR="007A134D" w:rsidRPr="00C70B32" w:rsidRDefault="007A134D" w:rsidP="00226DC0">
      <w:pPr>
        <w:pStyle w:val="a3"/>
        <w:numPr>
          <w:ilvl w:val="0"/>
          <w:numId w:val="17"/>
        </w:numPr>
        <w:spacing w:line="500" w:lineRule="exact"/>
        <w:ind w:leftChars="0"/>
        <w:rPr>
          <w:rFonts w:eastAsia="標楷體"/>
          <w:sz w:val="28"/>
          <w:szCs w:val="28"/>
        </w:rPr>
      </w:pPr>
      <w:r w:rsidRPr="00C70B32">
        <w:rPr>
          <w:rFonts w:eastAsia="標楷體"/>
          <w:b/>
          <w:color w:val="000000" w:themeColor="text1"/>
          <w:sz w:val="28"/>
          <w:szCs w:val="28"/>
        </w:rPr>
        <w:t>自行運用額度</w:t>
      </w:r>
      <w:r w:rsidRPr="00C70B32">
        <w:rPr>
          <w:rFonts w:eastAsia="標楷體" w:hAnsi="標楷體"/>
          <w:b/>
          <w:color w:val="000000" w:themeColor="text1"/>
          <w:sz w:val="28"/>
          <w:szCs w:val="28"/>
        </w:rPr>
        <w:t>：</w:t>
      </w:r>
    </w:p>
    <w:p w:rsidR="007A134D" w:rsidRPr="00C70B32" w:rsidRDefault="007A134D" w:rsidP="00051103">
      <w:pPr>
        <w:spacing w:line="500" w:lineRule="exact"/>
        <w:ind w:leftChars="708" w:left="1699"/>
        <w:jc w:val="both"/>
        <w:rPr>
          <w:rFonts w:eastAsia="標楷體"/>
          <w:color w:val="000000" w:themeColor="text1"/>
          <w:sz w:val="28"/>
          <w:szCs w:val="28"/>
        </w:rPr>
      </w:pPr>
      <w:r w:rsidRPr="00C70B32">
        <w:rPr>
          <w:rFonts w:eastAsia="標楷體"/>
          <w:color w:val="000000" w:themeColor="text1"/>
          <w:sz w:val="28"/>
          <w:szCs w:val="28"/>
        </w:rPr>
        <w:t>公務人員於休假期間，持國民旅遊卡至各行業別國民旅遊卡特約商店刷卡消費，得按刷卡消費金額核實補助。</w:t>
      </w:r>
    </w:p>
    <w:p w:rsidR="00340C5F" w:rsidRPr="00C70B32" w:rsidRDefault="00BA12A1" w:rsidP="00226DC0">
      <w:pPr>
        <w:pStyle w:val="a3"/>
        <w:numPr>
          <w:ilvl w:val="0"/>
          <w:numId w:val="17"/>
        </w:numPr>
        <w:spacing w:line="500" w:lineRule="exact"/>
        <w:ind w:leftChars="0"/>
        <w:rPr>
          <w:rFonts w:eastAsia="標楷體"/>
          <w:color w:val="000000" w:themeColor="text1"/>
          <w:sz w:val="28"/>
          <w:szCs w:val="28"/>
        </w:rPr>
      </w:pPr>
      <w:r w:rsidRPr="00C70B32">
        <w:rPr>
          <w:rFonts w:eastAsia="標楷體"/>
          <w:b/>
          <w:color w:val="000000" w:themeColor="text1"/>
          <w:sz w:val="28"/>
          <w:szCs w:val="28"/>
        </w:rPr>
        <w:t>觀光旅遊額度</w:t>
      </w:r>
      <w:r w:rsidRPr="00C70B32">
        <w:rPr>
          <w:rFonts w:eastAsia="標楷體" w:hAnsi="標楷體"/>
          <w:b/>
          <w:color w:val="000000" w:themeColor="text1"/>
          <w:sz w:val="28"/>
          <w:szCs w:val="28"/>
        </w:rPr>
        <w:t>：</w:t>
      </w:r>
    </w:p>
    <w:p w:rsidR="00051103" w:rsidRPr="00C70B32" w:rsidRDefault="00F01130" w:rsidP="00051103">
      <w:pPr>
        <w:spacing w:line="500" w:lineRule="exact"/>
        <w:ind w:leftChars="708" w:left="1699"/>
        <w:jc w:val="both"/>
        <w:rPr>
          <w:rFonts w:eastAsia="標楷體"/>
          <w:color w:val="000000" w:themeColor="text1"/>
          <w:sz w:val="28"/>
          <w:szCs w:val="28"/>
        </w:rPr>
      </w:pPr>
      <w:r w:rsidRPr="00C70B32">
        <w:rPr>
          <w:rFonts w:eastAsia="標楷體"/>
          <w:color w:val="000000" w:themeColor="text1"/>
          <w:sz w:val="28"/>
          <w:szCs w:val="28"/>
        </w:rPr>
        <w:t>係指公務人員應於休假期間，持國民旅遊卡刷卡</w:t>
      </w:r>
      <w:r w:rsidR="00C35AF1" w:rsidRPr="00C70B32">
        <w:rPr>
          <w:rFonts w:eastAsia="標楷體"/>
          <w:color w:val="000000" w:themeColor="text1"/>
          <w:sz w:val="28"/>
          <w:szCs w:val="28"/>
        </w:rPr>
        <w:t>至</w:t>
      </w:r>
      <w:r w:rsidR="00031C90" w:rsidRPr="00C70B32">
        <w:rPr>
          <w:rFonts w:eastAsia="標楷體"/>
          <w:color w:val="000000" w:themeColor="text1"/>
          <w:sz w:val="28"/>
          <w:szCs w:val="28"/>
        </w:rPr>
        <w:t>交通部</w:t>
      </w:r>
      <w:r w:rsidR="00C35AF1" w:rsidRPr="00C70B32">
        <w:rPr>
          <w:rFonts w:eastAsia="標楷體"/>
          <w:color w:val="000000" w:themeColor="text1"/>
          <w:sz w:val="28"/>
          <w:szCs w:val="28"/>
        </w:rPr>
        <w:t>觀光局審核通過之</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旅行業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旅宿業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觀光遊樂業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或</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交通運輸業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特約商店刷卡</w:t>
      </w:r>
      <w:r w:rsidRPr="00C70B32">
        <w:rPr>
          <w:rFonts w:eastAsia="標楷體"/>
          <w:color w:val="000000" w:themeColor="text1"/>
          <w:sz w:val="28"/>
          <w:szCs w:val="28"/>
        </w:rPr>
        <w:t>消費</w:t>
      </w:r>
      <w:r w:rsidR="00C35AF1" w:rsidRPr="00C70B32">
        <w:rPr>
          <w:rFonts w:eastAsia="標楷體"/>
          <w:color w:val="000000" w:themeColor="text1"/>
          <w:sz w:val="28"/>
          <w:szCs w:val="28"/>
        </w:rPr>
        <w:t>，始得</w:t>
      </w:r>
      <w:r w:rsidR="00C35AF1" w:rsidRPr="00C70B32">
        <w:rPr>
          <w:rFonts w:eastAsia="標楷體"/>
          <w:b/>
          <w:color w:val="000000" w:themeColor="text1"/>
          <w:sz w:val="28"/>
          <w:szCs w:val="28"/>
        </w:rPr>
        <w:t>按刷卡消費金額予以核實補助</w:t>
      </w:r>
      <w:r w:rsidR="00C35AF1" w:rsidRPr="00C70B32">
        <w:rPr>
          <w:rFonts w:eastAsia="標楷體"/>
          <w:color w:val="000000" w:themeColor="text1"/>
          <w:sz w:val="28"/>
          <w:szCs w:val="28"/>
        </w:rPr>
        <w:t>。</w:t>
      </w:r>
    </w:p>
    <w:p w:rsidR="00BA12A1" w:rsidRPr="00C70B32" w:rsidRDefault="00F01130" w:rsidP="00051103">
      <w:pPr>
        <w:spacing w:line="500" w:lineRule="exact"/>
        <w:ind w:leftChars="708" w:left="1699"/>
        <w:jc w:val="both"/>
        <w:rPr>
          <w:rFonts w:eastAsia="標楷體"/>
          <w:color w:val="000000" w:themeColor="text1"/>
          <w:sz w:val="28"/>
          <w:szCs w:val="28"/>
        </w:rPr>
      </w:pPr>
      <w:r w:rsidRPr="00C70B32">
        <w:rPr>
          <w:rFonts w:eastAsia="標楷體"/>
          <w:color w:val="000000" w:themeColor="text1"/>
          <w:sz w:val="28"/>
          <w:szCs w:val="28"/>
        </w:rPr>
        <w:t>觀光旅遊額度</w:t>
      </w:r>
      <w:r w:rsidR="00EA2101" w:rsidRPr="00C70B32">
        <w:rPr>
          <w:rFonts w:eastAsia="標楷體"/>
          <w:color w:val="000000" w:themeColor="text1"/>
          <w:sz w:val="28"/>
          <w:szCs w:val="28"/>
        </w:rPr>
        <w:t>可茲核銷之</w:t>
      </w:r>
      <w:r w:rsidRPr="00C70B32">
        <w:rPr>
          <w:rFonts w:eastAsia="標楷體"/>
          <w:color w:val="000000" w:themeColor="text1"/>
          <w:sz w:val="28"/>
          <w:szCs w:val="28"/>
        </w:rPr>
        <w:t>旅遊方式包含四類：第一類為供機關選擇的「團體旅遊行程」；第二類</w:t>
      </w:r>
      <w:r w:rsidR="003A7510" w:rsidRPr="00C70B32">
        <w:rPr>
          <w:rFonts w:eastAsia="標楷體"/>
          <w:color w:val="000000" w:themeColor="text1"/>
          <w:sz w:val="28"/>
          <w:szCs w:val="28"/>
        </w:rPr>
        <w:t>為</w:t>
      </w:r>
      <w:r w:rsidRPr="00C70B32">
        <w:rPr>
          <w:rFonts w:eastAsia="標楷體"/>
          <w:color w:val="000000" w:themeColor="text1"/>
          <w:sz w:val="28"/>
          <w:szCs w:val="28"/>
        </w:rPr>
        <w:t>公務人員自行選擇旅行社</w:t>
      </w:r>
      <w:r w:rsidR="00EA2101" w:rsidRPr="00C70B32">
        <w:rPr>
          <w:rFonts w:eastAsia="標楷體"/>
          <w:color w:val="000000" w:themeColor="text1"/>
          <w:sz w:val="28"/>
          <w:szCs w:val="28"/>
        </w:rPr>
        <w:t>旅遊行程</w:t>
      </w:r>
      <w:r w:rsidRPr="00C70B32">
        <w:rPr>
          <w:rFonts w:eastAsia="標楷體"/>
          <w:color w:val="000000" w:themeColor="text1"/>
          <w:sz w:val="28"/>
          <w:szCs w:val="28"/>
        </w:rPr>
        <w:t>「個別參團」；第三類為</w:t>
      </w:r>
      <w:r w:rsidR="00EA2101" w:rsidRPr="00C70B32">
        <w:rPr>
          <w:rFonts w:eastAsia="標楷體"/>
          <w:color w:val="000000" w:themeColor="text1"/>
          <w:sz w:val="28"/>
          <w:szCs w:val="28"/>
        </w:rPr>
        <w:t>參加</w:t>
      </w:r>
      <w:r w:rsidRPr="00C70B32">
        <w:rPr>
          <w:rFonts w:eastAsia="標楷體"/>
          <w:color w:val="000000" w:themeColor="text1"/>
          <w:sz w:val="28"/>
          <w:szCs w:val="28"/>
        </w:rPr>
        <w:t>「台灣觀巴」或「台灣好行套票」、「交通加住宿」的半自助套裝旅遊；第四類</w:t>
      </w:r>
      <w:r w:rsidR="00EA2101" w:rsidRPr="00C70B32">
        <w:rPr>
          <w:rFonts w:eastAsia="標楷體"/>
          <w:color w:val="000000" w:themeColor="text1"/>
          <w:sz w:val="28"/>
          <w:szCs w:val="28"/>
        </w:rPr>
        <w:t>「自由行」</w:t>
      </w:r>
      <w:r w:rsidR="00C35AF1" w:rsidRPr="00C70B32">
        <w:rPr>
          <w:rFonts w:eastAsia="標楷體"/>
          <w:color w:val="000000" w:themeColor="text1"/>
          <w:sz w:val="28"/>
          <w:szCs w:val="28"/>
        </w:rPr>
        <w:t>由公務人</w:t>
      </w:r>
      <w:r w:rsidR="003A7510" w:rsidRPr="00C70B32">
        <w:rPr>
          <w:rFonts w:eastAsia="標楷體"/>
          <w:color w:val="000000" w:themeColor="text1"/>
          <w:sz w:val="28"/>
          <w:szCs w:val="28"/>
        </w:rPr>
        <w:t>員自行規劃旅遊需求逕向</w:t>
      </w:r>
      <w:r w:rsidR="001D0AED" w:rsidRPr="00C70B32">
        <w:rPr>
          <w:rFonts w:eastAsia="標楷體"/>
          <w:color w:val="000000" w:themeColor="text1"/>
          <w:sz w:val="28"/>
          <w:szCs w:val="28"/>
        </w:rPr>
        <w:t>「旅行業」、</w:t>
      </w:r>
      <w:r w:rsidR="00761D2E" w:rsidRPr="00C70B32">
        <w:rPr>
          <w:rFonts w:eastAsia="標楷體"/>
          <w:color w:val="000000" w:themeColor="text1"/>
          <w:sz w:val="28"/>
          <w:szCs w:val="28"/>
        </w:rPr>
        <w:t>「</w:t>
      </w:r>
      <w:r w:rsidR="003A7510" w:rsidRPr="00C70B32">
        <w:rPr>
          <w:rFonts w:eastAsia="標楷體"/>
          <w:color w:val="000000" w:themeColor="text1"/>
          <w:sz w:val="28"/>
          <w:szCs w:val="28"/>
        </w:rPr>
        <w:t>旅宿業</w:t>
      </w:r>
      <w:r w:rsidR="00761D2E" w:rsidRPr="00C70B32">
        <w:rPr>
          <w:rFonts w:eastAsia="標楷體"/>
          <w:color w:val="000000" w:themeColor="text1"/>
          <w:sz w:val="28"/>
          <w:szCs w:val="28"/>
        </w:rPr>
        <w:t>」</w:t>
      </w:r>
      <w:r w:rsidR="003A7510" w:rsidRPr="00C70B32">
        <w:rPr>
          <w:rFonts w:eastAsia="標楷體"/>
          <w:color w:val="000000" w:themeColor="text1"/>
          <w:sz w:val="28"/>
          <w:szCs w:val="28"/>
        </w:rPr>
        <w:t>、</w:t>
      </w:r>
      <w:r w:rsidR="00761D2E" w:rsidRPr="00C70B32">
        <w:rPr>
          <w:rFonts w:eastAsia="標楷體"/>
          <w:color w:val="000000" w:themeColor="text1"/>
          <w:sz w:val="28"/>
          <w:szCs w:val="28"/>
        </w:rPr>
        <w:t>「</w:t>
      </w:r>
      <w:r w:rsidR="003A7510" w:rsidRPr="00C70B32">
        <w:rPr>
          <w:rFonts w:eastAsia="標楷體"/>
          <w:color w:val="000000" w:themeColor="text1"/>
          <w:sz w:val="28"/>
          <w:szCs w:val="28"/>
        </w:rPr>
        <w:t>交通運輸業</w:t>
      </w:r>
      <w:r w:rsidR="00761D2E" w:rsidRPr="00C70B32">
        <w:rPr>
          <w:rFonts w:eastAsia="標楷體"/>
          <w:color w:val="000000" w:themeColor="text1"/>
          <w:sz w:val="28"/>
          <w:szCs w:val="28"/>
        </w:rPr>
        <w:t>」</w:t>
      </w:r>
      <w:r w:rsidR="003A7510" w:rsidRPr="00C70B32">
        <w:rPr>
          <w:rFonts w:eastAsia="標楷體"/>
          <w:color w:val="000000" w:themeColor="text1"/>
          <w:sz w:val="28"/>
          <w:szCs w:val="28"/>
        </w:rPr>
        <w:t>或</w:t>
      </w:r>
      <w:r w:rsidR="00761D2E" w:rsidRPr="00C70B32">
        <w:rPr>
          <w:rFonts w:eastAsia="標楷體"/>
          <w:color w:val="000000" w:themeColor="text1"/>
          <w:sz w:val="28"/>
          <w:szCs w:val="28"/>
        </w:rPr>
        <w:t>「</w:t>
      </w:r>
      <w:r w:rsidR="003A7510" w:rsidRPr="00C70B32">
        <w:rPr>
          <w:rFonts w:eastAsia="標楷體"/>
          <w:color w:val="000000" w:themeColor="text1"/>
          <w:sz w:val="28"/>
          <w:szCs w:val="28"/>
        </w:rPr>
        <w:t>觀光遊樂業</w:t>
      </w:r>
      <w:r w:rsidR="00761D2E" w:rsidRPr="00C70B32">
        <w:rPr>
          <w:rFonts w:eastAsia="標楷體"/>
          <w:color w:val="000000" w:themeColor="text1"/>
          <w:sz w:val="28"/>
          <w:szCs w:val="28"/>
        </w:rPr>
        <w:t>」刷卡訂房或購</w:t>
      </w:r>
      <w:r w:rsidR="001D0AED" w:rsidRPr="00C70B32">
        <w:rPr>
          <w:rFonts w:eastAsia="標楷體"/>
          <w:color w:val="000000" w:themeColor="text1"/>
          <w:sz w:val="28"/>
          <w:szCs w:val="28"/>
        </w:rPr>
        <w:t>買</w:t>
      </w:r>
      <w:r w:rsidR="00761D2E" w:rsidRPr="00C70B32">
        <w:rPr>
          <w:rFonts w:eastAsia="標楷體"/>
          <w:color w:val="000000" w:themeColor="text1"/>
          <w:sz w:val="28"/>
          <w:szCs w:val="28"/>
        </w:rPr>
        <w:t>儲值性商品</w:t>
      </w:r>
      <w:r w:rsidR="001D0AED" w:rsidRPr="00C70B32">
        <w:rPr>
          <w:rFonts w:eastAsia="標楷體"/>
          <w:color w:val="000000" w:themeColor="text1"/>
          <w:sz w:val="28"/>
          <w:szCs w:val="28"/>
        </w:rPr>
        <w:t>以外之票券</w:t>
      </w:r>
      <w:r w:rsidRPr="00C70B32">
        <w:rPr>
          <w:rFonts w:eastAsia="標楷體"/>
          <w:color w:val="000000" w:themeColor="text1"/>
          <w:sz w:val="28"/>
          <w:szCs w:val="28"/>
        </w:rPr>
        <w:t>。</w:t>
      </w:r>
      <w:r w:rsidR="001D0AED" w:rsidRPr="00C70B32">
        <w:rPr>
          <w:rFonts w:eastAsia="標楷體"/>
          <w:color w:val="000000" w:themeColor="text1"/>
          <w:sz w:val="28"/>
          <w:szCs w:val="28"/>
        </w:rPr>
        <w:t>其中，第一類至第三類於</w:t>
      </w:r>
      <w:r w:rsidR="001D0AED" w:rsidRPr="00C70B32">
        <w:rPr>
          <w:rFonts w:eastAsia="標楷體"/>
          <w:color w:val="000000" w:themeColor="text1"/>
          <w:sz w:val="28"/>
          <w:szCs w:val="28"/>
        </w:rPr>
        <w:t>106</w:t>
      </w:r>
      <w:r w:rsidR="001D0AED" w:rsidRPr="00C70B32">
        <w:rPr>
          <w:rFonts w:eastAsia="標楷體"/>
          <w:color w:val="000000" w:themeColor="text1"/>
          <w:sz w:val="28"/>
          <w:szCs w:val="28"/>
        </w:rPr>
        <w:t>年</w:t>
      </w:r>
      <w:r w:rsidR="001D0AED" w:rsidRPr="00C70B32">
        <w:rPr>
          <w:rFonts w:eastAsia="標楷體"/>
          <w:color w:val="000000" w:themeColor="text1"/>
          <w:sz w:val="28"/>
          <w:szCs w:val="28"/>
        </w:rPr>
        <w:t>1</w:t>
      </w:r>
      <w:r w:rsidR="001D0AED" w:rsidRPr="00C70B32">
        <w:rPr>
          <w:rFonts w:eastAsia="標楷體"/>
          <w:color w:val="000000" w:themeColor="text1"/>
          <w:sz w:val="28"/>
          <w:szCs w:val="28"/>
        </w:rPr>
        <w:t>月</w:t>
      </w:r>
      <w:r w:rsidR="001D0AED" w:rsidRPr="00C70B32">
        <w:rPr>
          <w:rFonts w:eastAsia="標楷體"/>
          <w:color w:val="000000" w:themeColor="text1"/>
          <w:sz w:val="28"/>
          <w:szCs w:val="28"/>
        </w:rPr>
        <w:t>1</w:t>
      </w:r>
      <w:r w:rsidR="001D0AED" w:rsidRPr="00C70B32">
        <w:rPr>
          <w:rFonts w:eastAsia="標楷體"/>
          <w:color w:val="000000" w:themeColor="text1"/>
          <w:sz w:val="28"/>
          <w:szCs w:val="28"/>
        </w:rPr>
        <w:t>日起實施：</w:t>
      </w:r>
      <w:r w:rsidR="00EA2101" w:rsidRPr="00C70B32">
        <w:rPr>
          <w:rFonts w:eastAsia="標楷體"/>
          <w:color w:val="000000" w:themeColor="text1"/>
          <w:sz w:val="28"/>
          <w:szCs w:val="28"/>
        </w:rPr>
        <w:t>第四類則於</w:t>
      </w:r>
      <w:r w:rsidR="001D0AED" w:rsidRPr="00C70B32">
        <w:rPr>
          <w:rFonts w:eastAsia="標楷體"/>
          <w:color w:val="000000" w:themeColor="text1"/>
          <w:sz w:val="28"/>
          <w:szCs w:val="28"/>
        </w:rPr>
        <w:t>同年</w:t>
      </w:r>
      <w:r w:rsidR="001D0AED" w:rsidRPr="00C70B32">
        <w:rPr>
          <w:rFonts w:eastAsia="標楷體"/>
          <w:color w:val="000000" w:themeColor="text1"/>
          <w:sz w:val="28"/>
          <w:szCs w:val="28"/>
        </w:rPr>
        <w:t>3</w:t>
      </w:r>
      <w:r w:rsidR="001D0AED" w:rsidRPr="00C70B32">
        <w:rPr>
          <w:rFonts w:eastAsia="標楷體"/>
          <w:color w:val="000000" w:themeColor="text1"/>
          <w:sz w:val="28"/>
          <w:szCs w:val="28"/>
        </w:rPr>
        <w:t>月</w:t>
      </w:r>
      <w:r w:rsidR="001D0AED" w:rsidRPr="00C70B32">
        <w:rPr>
          <w:rFonts w:eastAsia="標楷體"/>
          <w:color w:val="000000" w:themeColor="text1"/>
          <w:sz w:val="28"/>
          <w:szCs w:val="28"/>
        </w:rPr>
        <w:t>1</w:t>
      </w:r>
      <w:r w:rsidR="001D0AED" w:rsidRPr="00C70B32">
        <w:rPr>
          <w:rFonts w:eastAsia="標楷體"/>
          <w:color w:val="000000" w:themeColor="text1"/>
          <w:sz w:val="28"/>
          <w:szCs w:val="28"/>
        </w:rPr>
        <w:t>日起開放。</w:t>
      </w:r>
    </w:p>
    <w:p w:rsidR="004E41F8" w:rsidRPr="00C70B32" w:rsidRDefault="004E41F8" w:rsidP="00226DC0">
      <w:pPr>
        <w:pStyle w:val="a3"/>
        <w:numPr>
          <w:ilvl w:val="0"/>
          <w:numId w:val="10"/>
        </w:numPr>
        <w:spacing w:line="500" w:lineRule="exact"/>
        <w:ind w:leftChars="0"/>
        <w:jc w:val="both"/>
        <w:rPr>
          <w:rFonts w:eastAsia="標楷體"/>
          <w:color w:val="000000" w:themeColor="text1"/>
          <w:sz w:val="28"/>
          <w:szCs w:val="28"/>
        </w:rPr>
      </w:pPr>
      <w:r w:rsidRPr="00C70B32">
        <w:rPr>
          <w:rFonts w:eastAsia="標楷體"/>
          <w:color w:val="000000" w:themeColor="text1"/>
          <w:sz w:val="28"/>
          <w:szCs w:val="28"/>
        </w:rPr>
        <w:t>新舊制差異</w:t>
      </w:r>
      <w:r w:rsidR="00E33E0A" w:rsidRPr="00C70B32">
        <w:rPr>
          <w:rFonts w:eastAsia="標楷體"/>
          <w:color w:val="000000" w:themeColor="text1"/>
          <w:sz w:val="28"/>
          <w:szCs w:val="28"/>
        </w:rPr>
        <w:t>小結</w:t>
      </w:r>
    </w:p>
    <w:p w:rsidR="00E33E0A" w:rsidRPr="00C70B32" w:rsidRDefault="00F14ACE" w:rsidP="00226DC0">
      <w:pPr>
        <w:pStyle w:val="a3"/>
        <w:numPr>
          <w:ilvl w:val="0"/>
          <w:numId w:val="18"/>
        </w:numPr>
        <w:spacing w:line="500" w:lineRule="exact"/>
        <w:ind w:leftChars="0"/>
        <w:jc w:val="both"/>
        <w:rPr>
          <w:rFonts w:eastAsia="標楷體"/>
          <w:sz w:val="28"/>
          <w:szCs w:val="28"/>
        </w:rPr>
      </w:pPr>
      <w:r w:rsidRPr="00C70B32">
        <w:rPr>
          <w:rFonts w:eastAsia="標楷體" w:hAnsi="標楷體"/>
          <w:sz w:val="28"/>
          <w:szCs w:val="28"/>
        </w:rPr>
        <w:t>是否有使用行業別限制</w:t>
      </w:r>
      <w:r w:rsidR="00067F06" w:rsidRPr="00C70B32">
        <w:rPr>
          <w:rFonts w:eastAsia="標楷體" w:hAnsi="標楷體"/>
          <w:sz w:val="28"/>
          <w:szCs w:val="28"/>
        </w:rPr>
        <w:t>：</w:t>
      </w:r>
    </w:p>
    <w:p w:rsidR="00067F06" w:rsidRPr="00C70B32" w:rsidRDefault="00E33E0A" w:rsidP="00051103">
      <w:pPr>
        <w:spacing w:line="500" w:lineRule="exact"/>
        <w:ind w:leftChars="708" w:left="1699"/>
        <w:jc w:val="both"/>
        <w:rPr>
          <w:rFonts w:eastAsia="標楷體"/>
          <w:sz w:val="28"/>
          <w:szCs w:val="28"/>
        </w:rPr>
      </w:pPr>
      <w:r w:rsidRPr="00C70B32">
        <w:rPr>
          <w:rFonts w:eastAsia="標楷體" w:hAnsi="標楷體"/>
          <w:sz w:val="28"/>
          <w:szCs w:val="28"/>
        </w:rPr>
        <w:t>舊制全額未區分使用類別，公務員於各行業別特約商店之消費均可申領補助；新制將</w:t>
      </w:r>
      <w:r w:rsidR="00F14ACE" w:rsidRPr="00C70B32">
        <w:rPr>
          <w:rFonts w:eastAsia="標楷體"/>
          <w:color w:val="000000" w:themeColor="text1"/>
          <w:sz w:val="28"/>
          <w:szCs w:val="28"/>
        </w:rPr>
        <w:t>補助總額分為「觀光旅遊額度」與「自行運用額度」，僅於</w:t>
      </w:r>
      <w:r w:rsidR="00F14ACE" w:rsidRPr="00C70B32">
        <w:rPr>
          <w:rFonts w:eastAsia="標楷體" w:hAnsi="標楷體"/>
          <w:sz w:val="28"/>
          <w:szCs w:val="28"/>
        </w:rPr>
        <w:t>旅行業、旅宿業、觀光旅遊業、交通運輸業之消費得納入觀光旅遊額度申領補助。</w:t>
      </w:r>
    </w:p>
    <w:p w:rsidR="00E33E0A" w:rsidRPr="00C70B32" w:rsidRDefault="00F14ACE" w:rsidP="00226DC0">
      <w:pPr>
        <w:pStyle w:val="a3"/>
        <w:numPr>
          <w:ilvl w:val="0"/>
          <w:numId w:val="18"/>
        </w:numPr>
        <w:spacing w:line="500" w:lineRule="exact"/>
        <w:ind w:leftChars="0"/>
        <w:jc w:val="both"/>
        <w:rPr>
          <w:rFonts w:eastAsia="標楷體"/>
          <w:color w:val="000000" w:themeColor="text1"/>
          <w:sz w:val="28"/>
          <w:szCs w:val="28"/>
        </w:rPr>
      </w:pPr>
      <w:r w:rsidRPr="00C70B32">
        <w:rPr>
          <w:rFonts w:eastAsia="標楷體"/>
          <w:color w:val="000000" w:themeColor="text1"/>
          <w:sz w:val="28"/>
          <w:szCs w:val="28"/>
        </w:rPr>
        <w:t>不同行業別是否有補助倍數差異：</w:t>
      </w:r>
    </w:p>
    <w:p w:rsidR="00E33E0A" w:rsidRPr="00C70B32" w:rsidRDefault="00F14ACE" w:rsidP="00051103">
      <w:pPr>
        <w:spacing w:line="500" w:lineRule="exact"/>
        <w:ind w:leftChars="708" w:left="1699"/>
        <w:rPr>
          <w:rFonts w:eastAsia="標楷體"/>
          <w:sz w:val="28"/>
          <w:szCs w:val="28"/>
        </w:rPr>
      </w:pPr>
      <w:r w:rsidRPr="00C70B32">
        <w:rPr>
          <w:rFonts w:eastAsia="標楷體" w:hAnsi="標楷體"/>
          <w:sz w:val="28"/>
          <w:szCs w:val="28"/>
        </w:rPr>
        <w:t>舊制於「旅行業」、「旅宿業」、「觀光遊樂業」使用部分，可於總額度內加倍補助；新制取消加倍補助規定，於各行業別之刷卡消費皆核實補助。</w:t>
      </w:r>
    </w:p>
    <w:p w:rsidR="00EA2101" w:rsidRPr="00C70B32" w:rsidRDefault="00EA2101" w:rsidP="00F14ACE">
      <w:pPr>
        <w:spacing w:line="500" w:lineRule="exact"/>
        <w:ind w:leftChars="945" w:left="2268"/>
        <w:rPr>
          <w:rFonts w:eastAsia="標楷體"/>
          <w:sz w:val="28"/>
          <w:szCs w:val="28"/>
        </w:rPr>
      </w:pPr>
    </w:p>
    <w:p w:rsidR="004E41F8" w:rsidRPr="00C70B32" w:rsidRDefault="00E33E0A" w:rsidP="00E33E0A">
      <w:pPr>
        <w:pStyle w:val="af2"/>
        <w:jc w:val="center"/>
        <w:rPr>
          <w:rFonts w:eastAsiaTheme="minorEastAsia"/>
          <w:sz w:val="28"/>
          <w:szCs w:val="28"/>
        </w:rPr>
      </w:pPr>
      <w:bookmarkStart w:id="9" w:name="_Toc482381554"/>
      <w:r w:rsidRPr="00C70B32">
        <w:rPr>
          <w:rFonts w:eastAsiaTheme="minorEastAsia" w:hAnsiTheme="minorEastAsia"/>
          <w:sz w:val="28"/>
          <w:szCs w:val="28"/>
        </w:rPr>
        <w:t>表</w:t>
      </w:r>
      <w:r w:rsidRPr="00C70B32">
        <w:rPr>
          <w:rFonts w:eastAsiaTheme="minorEastAsia"/>
          <w:sz w:val="28"/>
          <w:szCs w:val="28"/>
        </w:rPr>
        <w:t xml:space="preserve"> </w:t>
      </w:r>
      <w:r w:rsidR="0007694E" w:rsidRPr="00C70B32">
        <w:rPr>
          <w:rFonts w:eastAsiaTheme="minorEastAsia"/>
          <w:sz w:val="28"/>
          <w:szCs w:val="28"/>
        </w:rPr>
        <w:fldChar w:fldCharType="begin"/>
      </w:r>
      <w:r w:rsidRPr="00C70B32">
        <w:rPr>
          <w:rFonts w:eastAsiaTheme="minorEastAsia"/>
          <w:sz w:val="28"/>
          <w:szCs w:val="28"/>
        </w:rPr>
        <w:instrText xml:space="preserve"> SEQ </w:instrText>
      </w:r>
      <w:r w:rsidRPr="00C70B32">
        <w:rPr>
          <w:rFonts w:eastAsiaTheme="minorEastAsia" w:hAnsiTheme="minorEastAsia"/>
          <w:sz w:val="28"/>
          <w:szCs w:val="28"/>
        </w:rPr>
        <w:instrText>表</w:instrText>
      </w:r>
      <w:r w:rsidRPr="00C70B32">
        <w:rPr>
          <w:rFonts w:eastAsiaTheme="minorEastAsia"/>
          <w:sz w:val="28"/>
          <w:szCs w:val="28"/>
        </w:rPr>
        <w:instrText xml:space="preserve"> \* ARABIC </w:instrText>
      </w:r>
      <w:r w:rsidR="0007694E" w:rsidRPr="00C70B32">
        <w:rPr>
          <w:rFonts w:eastAsiaTheme="minorEastAsia"/>
          <w:sz w:val="28"/>
          <w:szCs w:val="28"/>
        </w:rPr>
        <w:fldChar w:fldCharType="separate"/>
      </w:r>
      <w:r w:rsidR="007F0438">
        <w:rPr>
          <w:rFonts w:eastAsiaTheme="minorEastAsia"/>
          <w:noProof/>
          <w:sz w:val="28"/>
          <w:szCs w:val="28"/>
        </w:rPr>
        <w:t>1</w:t>
      </w:r>
      <w:r w:rsidR="0007694E" w:rsidRPr="00C70B32">
        <w:rPr>
          <w:rFonts w:eastAsiaTheme="minorEastAsia"/>
          <w:sz w:val="28"/>
          <w:szCs w:val="28"/>
        </w:rPr>
        <w:fldChar w:fldCharType="end"/>
      </w:r>
      <w:r w:rsidRPr="00C70B32">
        <w:rPr>
          <w:rFonts w:eastAsiaTheme="minorEastAsia"/>
          <w:sz w:val="28"/>
          <w:szCs w:val="28"/>
        </w:rPr>
        <w:t xml:space="preserve"> </w:t>
      </w:r>
      <w:r w:rsidRPr="00C70B32">
        <w:rPr>
          <w:rFonts w:eastAsiaTheme="minorEastAsia" w:hAnsiTheme="minorEastAsia"/>
          <w:sz w:val="28"/>
          <w:szCs w:val="28"/>
        </w:rPr>
        <w:t>國民旅遊卡新舊制比較表</w:t>
      </w:r>
      <w:bookmarkEnd w:id="9"/>
    </w:p>
    <w:tbl>
      <w:tblPr>
        <w:tblStyle w:val="af1"/>
        <w:tblW w:w="0" w:type="auto"/>
        <w:tblLook w:val="04A0" w:firstRow="1" w:lastRow="0" w:firstColumn="1" w:lastColumn="0" w:noHBand="0" w:noVBand="1"/>
      </w:tblPr>
      <w:tblGrid>
        <w:gridCol w:w="1478"/>
        <w:gridCol w:w="2032"/>
        <w:gridCol w:w="2268"/>
        <w:gridCol w:w="2092"/>
        <w:gridCol w:w="2092"/>
      </w:tblGrid>
      <w:tr w:rsidR="008E6702" w:rsidRPr="00C70B32" w:rsidTr="00E33E0A">
        <w:trPr>
          <w:trHeight w:val="584"/>
        </w:trPr>
        <w:tc>
          <w:tcPr>
            <w:tcW w:w="1478" w:type="dxa"/>
            <w:vMerge w:val="restart"/>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休假天數</w:t>
            </w:r>
          </w:p>
        </w:tc>
        <w:tc>
          <w:tcPr>
            <w:tcW w:w="2032" w:type="dxa"/>
            <w:vMerge w:val="restart"/>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補助費</w:t>
            </w:r>
            <w:r w:rsidRPr="00C70B32">
              <w:rPr>
                <w:rFonts w:eastAsiaTheme="minorEastAsia"/>
                <w:sz w:val="28"/>
                <w:szCs w:val="28"/>
              </w:rPr>
              <w:br/>
            </w:r>
            <w:r w:rsidRPr="00C70B32">
              <w:rPr>
                <w:rFonts w:eastAsiaTheme="minorEastAsia" w:hAnsiTheme="minorEastAsia"/>
                <w:sz w:val="28"/>
                <w:szCs w:val="28"/>
              </w:rPr>
              <w:t>額度類別</w:t>
            </w:r>
          </w:p>
        </w:tc>
        <w:tc>
          <w:tcPr>
            <w:tcW w:w="2268" w:type="dxa"/>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舊制</w:t>
            </w:r>
          </w:p>
        </w:tc>
        <w:tc>
          <w:tcPr>
            <w:tcW w:w="4184" w:type="dxa"/>
            <w:gridSpan w:val="2"/>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新制</w:t>
            </w:r>
          </w:p>
        </w:tc>
      </w:tr>
      <w:tr w:rsidR="00DE3DEF" w:rsidRPr="00C70B32" w:rsidTr="00E33E0A">
        <w:trPr>
          <w:trHeight w:val="990"/>
        </w:trPr>
        <w:tc>
          <w:tcPr>
            <w:tcW w:w="1478" w:type="dxa"/>
            <w:vMerge/>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p>
        </w:tc>
        <w:tc>
          <w:tcPr>
            <w:tcW w:w="2032" w:type="dxa"/>
            <w:vMerge/>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p>
        </w:tc>
        <w:tc>
          <w:tcPr>
            <w:tcW w:w="2268" w:type="dxa"/>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sz w:val="28"/>
                <w:szCs w:val="28"/>
              </w:rPr>
              <w:t>105</w:t>
            </w:r>
            <w:r w:rsidRPr="00C70B32">
              <w:rPr>
                <w:rFonts w:eastAsiaTheme="minorEastAsia" w:hAnsiTheme="minorEastAsia"/>
                <w:sz w:val="28"/>
                <w:szCs w:val="28"/>
              </w:rPr>
              <w:t>年底</w:t>
            </w:r>
            <w:r w:rsidR="008E6702" w:rsidRPr="00C70B32">
              <w:rPr>
                <w:rFonts w:eastAsiaTheme="minorEastAsia" w:hAnsiTheme="minorEastAsia"/>
                <w:sz w:val="28"/>
                <w:szCs w:val="28"/>
              </w:rPr>
              <w:t>止</w:t>
            </w:r>
          </w:p>
        </w:tc>
        <w:tc>
          <w:tcPr>
            <w:tcW w:w="2092" w:type="dxa"/>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sz w:val="28"/>
                <w:szCs w:val="28"/>
              </w:rPr>
              <w:t>106</w:t>
            </w:r>
            <w:r w:rsidRPr="00C70B32">
              <w:rPr>
                <w:rFonts w:eastAsiaTheme="minorEastAsia" w:hAnsiTheme="minorEastAsia"/>
                <w:sz w:val="28"/>
                <w:szCs w:val="28"/>
              </w:rPr>
              <w:t>年</w:t>
            </w:r>
            <w:r w:rsidRPr="00C70B32">
              <w:rPr>
                <w:rFonts w:eastAsiaTheme="minorEastAsia"/>
                <w:sz w:val="28"/>
                <w:szCs w:val="28"/>
              </w:rPr>
              <w:t>1-2</w:t>
            </w:r>
            <w:r w:rsidRPr="00C70B32">
              <w:rPr>
                <w:rFonts w:eastAsiaTheme="minorEastAsia" w:hAnsiTheme="minorEastAsia"/>
                <w:sz w:val="28"/>
                <w:szCs w:val="28"/>
              </w:rPr>
              <w:t>月</w:t>
            </w:r>
          </w:p>
        </w:tc>
        <w:tc>
          <w:tcPr>
            <w:tcW w:w="2092" w:type="dxa"/>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sz w:val="28"/>
                <w:szCs w:val="28"/>
              </w:rPr>
              <w:t>106</w:t>
            </w:r>
            <w:r w:rsidRPr="00C70B32">
              <w:rPr>
                <w:rFonts w:eastAsiaTheme="minorEastAsia" w:hAnsiTheme="minorEastAsia"/>
                <w:sz w:val="28"/>
                <w:szCs w:val="28"/>
              </w:rPr>
              <w:t>年</w:t>
            </w:r>
            <w:r w:rsidRPr="00C70B32">
              <w:rPr>
                <w:rFonts w:eastAsiaTheme="minorEastAsia"/>
                <w:sz w:val="28"/>
                <w:szCs w:val="28"/>
              </w:rPr>
              <w:t>3</w:t>
            </w:r>
            <w:r w:rsidRPr="00C70B32">
              <w:rPr>
                <w:rFonts w:eastAsiaTheme="minorEastAsia" w:hAnsiTheme="minorEastAsia"/>
                <w:sz w:val="28"/>
                <w:szCs w:val="28"/>
              </w:rPr>
              <w:t>月</w:t>
            </w:r>
            <w:r w:rsidRPr="00C70B32">
              <w:rPr>
                <w:rFonts w:eastAsiaTheme="minorEastAsia"/>
                <w:sz w:val="28"/>
                <w:szCs w:val="28"/>
              </w:rPr>
              <w:t>1</w:t>
            </w:r>
            <w:r w:rsidRPr="00C70B32">
              <w:rPr>
                <w:rFonts w:eastAsiaTheme="minorEastAsia" w:hAnsiTheme="minorEastAsia"/>
                <w:sz w:val="28"/>
                <w:szCs w:val="28"/>
              </w:rPr>
              <w:t>日起</w:t>
            </w:r>
          </w:p>
        </w:tc>
      </w:tr>
      <w:tr w:rsidR="008E6702" w:rsidRPr="00C70B32" w:rsidTr="008E6702">
        <w:trPr>
          <w:trHeight w:val="1074"/>
        </w:trPr>
        <w:tc>
          <w:tcPr>
            <w:tcW w:w="1478" w:type="dxa"/>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sz w:val="28"/>
                <w:szCs w:val="28"/>
              </w:rPr>
              <w:t>7</w:t>
            </w:r>
            <w:r w:rsidRPr="00C70B32">
              <w:rPr>
                <w:rFonts w:eastAsiaTheme="minorEastAsia" w:hAnsiTheme="minorEastAsia"/>
                <w:sz w:val="28"/>
                <w:szCs w:val="28"/>
              </w:rPr>
              <w:t>日以下</w:t>
            </w:r>
          </w:p>
        </w:tc>
        <w:tc>
          <w:tcPr>
            <w:tcW w:w="2032" w:type="dxa"/>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全額自行運用</w:t>
            </w:r>
          </w:p>
        </w:tc>
        <w:tc>
          <w:tcPr>
            <w:tcW w:w="2268" w:type="dxa"/>
            <w:vMerge w:val="restart"/>
            <w:vAlign w:val="center"/>
          </w:tcPr>
          <w:p w:rsidR="008E6702" w:rsidRPr="00C70B32" w:rsidRDefault="00E33E0A" w:rsidP="00226DC0">
            <w:pPr>
              <w:pStyle w:val="a3"/>
              <w:widowControl/>
              <w:numPr>
                <w:ilvl w:val="0"/>
                <w:numId w:val="13"/>
              </w:numPr>
              <w:spacing w:line="400" w:lineRule="exact"/>
              <w:ind w:leftChars="0" w:left="318" w:hanging="318"/>
              <w:jc w:val="both"/>
              <w:rPr>
                <w:rFonts w:eastAsiaTheme="minorEastAsia"/>
                <w:sz w:val="28"/>
                <w:szCs w:val="28"/>
              </w:rPr>
            </w:pPr>
            <w:r w:rsidRPr="00C70B32">
              <w:rPr>
                <w:rFonts w:eastAsiaTheme="minorEastAsia" w:hAnsiTheme="minorEastAsia"/>
                <w:sz w:val="28"/>
                <w:szCs w:val="28"/>
              </w:rPr>
              <w:t>全額</w:t>
            </w:r>
            <w:r w:rsidR="008E6702" w:rsidRPr="00C70B32">
              <w:rPr>
                <w:rFonts w:eastAsiaTheme="minorEastAsia" w:hAnsiTheme="minorEastAsia"/>
                <w:sz w:val="28"/>
                <w:szCs w:val="28"/>
              </w:rPr>
              <w:t>未區分使用</w:t>
            </w:r>
            <w:r w:rsidRPr="00C70B32">
              <w:rPr>
                <w:rFonts w:eastAsiaTheme="minorEastAsia" w:hAnsiTheme="minorEastAsia"/>
                <w:sz w:val="28"/>
                <w:szCs w:val="28"/>
              </w:rPr>
              <w:t>類別</w:t>
            </w:r>
            <w:r w:rsidR="008E6702" w:rsidRPr="00C70B32">
              <w:rPr>
                <w:rFonts w:eastAsiaTheme="minorEastAsia" w:hAnsiTheme="minorEastAsia"/>
                <w:sz w:val="28"/>
                <w:szCs w:val="28"/>
              </w:rPr>
              <w:t>，不限行業別自行運用。</w:t>
            </w:r>
          </w:p>
          <w:p w:rsidR="008E6702" w:rsidRPr="00C70B32" w:rsidRDefault="008E6702" w:rsidP="00226DC0">
            <w:pPr>
              <w:pStyle w:val="a3"/>
              <w:widowControl/>
              <w:numPr>
                <w:ilvl w:val="0"/>
                <w:numId w:val="13"/>
              </w:numPr>
              <w:spacing w:line="400" w:lineRule="exact"/>
              <w:ind w:leftChars="0" w:left="318" w:hanging="318"/>
              <w:jc w:val="both"/>
              <w:rPr>
                <w:rFonts w:eastAsiaTheme="minorEastAsia"/>
                <w:sz w:val="28"/>
                <w:szCs w:val="28"/>
              </w:rPr>
            </w:pPr>
            <w:r w:rsidRPr="00C70B32">
              <w:rPr>
                <w:rFonts w:eastAsiaTheme="minorEastAsia" w:hAnsiTheme="minorEastAsia"/>
                <w:sz w:val="28"/>
                <w:szCs w:val="28"/>
              </w:rPr>
              <w:t>旅行業、旅宿業、觀光旅遊業</w:t>
            </w:r>
            <w:r w:rsidRPr="00C70B32">
              <w:rPr>
                <w:rFonts w:eastAsiaTheme="minorEastAsia" w:hAnsiTheme="minorEastAsia"/>
                <w:b/>
                <w:sz w:val="28"/>
                <w:szCs w:val="28"/>
              </w:rPr>
              <w:t>加倍補助</w:t>
            </w:r>
            <w:r w:rsidRPr="00C70B32">
              <w:rPr>
                <w:rFonts w:eastAsiaTheme="minorEastAsia" w:hAnsiTheme="minorEastAsia"/>
                <w:sz w:val="28"/>
                <w:szCs w:val="28"/>
              </w:rPr>
              <w:t>。</w:t>
            </w:r>
          </w:p>
        </w:tc>
        <w:tc>
          <w:tcPr>
            <w:tcW w:w="4184" w:type="dxa"/>
            <w:gridSpan w:val="2"/>
            <w:vAlign w:val="center"/>
          </w:tcPr>
          <w:p w:rsidR="008E6702" w:rsidRPr="00C70B32" w:rsidRDefault="008E6702" w:rsidP="008E6702">
            <w:pPr>
              <w:widowControl/>
              <w:spacing w:line="400" w:lineRule="exact"/>
              <w:jc w:val="center"/>
              <w:rPr>
                <w:rFonts w:eastAsiaTheme="minorEastAsia"/>
                <w:sz w:val="28"/>
                <w:szCs w:val="28"/>
              </w:rPr>
            </w:pPr>
            <w:r w:rsidRPr="00C70B32">
              <w:rPr>
                <w:rFonts w:eastAsiaTheme="minorEastAsia" w:hAnsiTheme="minorEastAsia"/>
                <w:sz w:val="28"/>
                <w:szCs w:val="28"/>
              </w:rPr>
              <w:t>不限行業別自行運用，</w:t>
            </w:r>
            <w:r w:rsidRPr="00C70B32">
              <w:rPr>
                <w:rFonts w:eastAsiaTheme="minorEastAsia"/>
                <w:sz w:val="28"/>
                <w:szCs w:val="28"/>
              </w:rPr>
              <w:br/>
              <w:t>1:1</w:t>
            </w:r>
            <w:r w:rsidRPr="00C70B32">
              <w:rPr>
                <w:rFonts w:eastAsiaTheme="minorEastAsia" w:hAnsiTheme="minorEastAsia"/>
                <w:sz w:val="28"/>
                <w:szCs w:val="28"/>
              </w:rPr>
              <w:t>核實補助。</w:t>
            </w:r>
          </w:p>
        </w:tc>
      </w:tr>
      <w:tr w:rsidR="00DE3DEF" w:rsidRPr="00C70B32" w:rsidTr="008E6702">
        <w:trPr>
          <w:trHeight w:val="3116"/>
        </w:trPr>
        <w:tc>
          <w:tcPr>
            <w:tcW w:w="1478" w:type="dxa"/>
            <w:vMerge w:val="restart"/>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hAnsiTheme="minorEastAsia"/>
                <w:sz w:val="28"/>
                <w:szCs w:val="28"/>
              </w:rPr>
              <w:t>逾</w:t>
            </w:r>
            <w:r w:rsidRPr="00C70B32">
              <w:rPr>
                <w:rFonts w:eastAsiaTheme="minorEastAsia"/>
                <w:sz w:val="28"/>
                <w:szCs w:val="28"/>
              </w:rPr>
              <w:t>7</w:t>
            </w:r>
            <w:r w:rsidRPr="00C70B32">
              <w:rPr>
                <w:rFonts w:eastAsiaTheme="minorEastAsia" w:hAnsiTheme="minorEastAsia"/>
                <w:sz w:val="28"/>
                <w:szCs w:val="28"/>
              </w:rPr>
              <w:t>日者</w:t>
            </w:r>
          </w:p>
        </w:tc>
        <w:tc>
          <w:tcPr>
            <w:tcW w:w="2032" w:type="dxa"/>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hAnsiTheme="minorEastAsia"/>
                <w:sz w:val="28"/>
                <w:szCs w:val="28"/>
              </w:rPr>
              <w:t>觀光旅遊額度</w:t>
            </w:r>
            <w:r w:rsidRPr="00C70B32">
              <w:rPr>
                <w:rFonts w:eastAsiaTheme="minorEastAsia"/>
                <w:sz w:val="28"/>
                <w:szCs w:val="28"/>
              </w:rPr>
              <w:br/>
            </w:r>
            <w:r w:rsidRPr="00C70B32">
              <w:rPr>
                <w:rFonts w:eastAsiaTheme="minorEastAsia" w:hAnsiTheme="minorEastAsia"/>
                <w:sz w:val="28"/>
                <w:szCs w:val="28"/>
              </w:rPr>
              <w:t>（</w:t>
            </w:r>
            <w:r w:rsidRPr="00C70B32">
              <w:rPr>
                <w:rFonts w:eastAsiaTheme="minorEastAsia"/>
                <w:sz w:val="28"/>
                <w:szCs w:val="28"/>
              </w:rPr>
              <w:t>8,000</w:t>
            </w:r>
            <w:r w:rsidRPr="00C70B32">
              <w:rPr>
                <w:rFonts w:eastAsiaTheme="minorEastAsia" w:hAnsiTheme="minorEastAsia"/>
                <w:sz w:val="28"/>
                <w:szCs w:val="28"/>
              </w:rPr>
              <w:t>元）</w:t>
            </w:r>
          </w:p>
        </w:tc>
        <w:tc>
          <w:tcPr>
            <w:tcW w:w="2268" w:type="dxa"/>
            <w:vMerge/>
            <w:vAlign w:val="center"/>
          </w:tcPr>
          <w:p w:rsidR="00DE3DEF" w:rsidRPr="00C70B32" w:rsidRDefault="00DE3DEF" w:rsidP="00DE3DEF">
            <w:pPr>
              <w:widowControl/>
              <w:spacing w:line="400" w:lineRule="exact"/>
              <w:rPr>
                <w:rFonts w:eastAsiaTheme="minorEastAsia"/>
                <w:sz w:val="28"/>
                <w:szCs w:val="28"/>
              </w:rPr>
            </w:pPr>
          </w:p>
        </w:tc>
        <w:tc>
          <w:tcPr>
            <w:tcW w:w="2092" w:type="dxa"/>
            <w:vAlign w:val="center"/>
          </w:tcPr>
          <w:p w:rsidR="00DE3DEF" w:rsidRPr="00C70B32" w:rsidRDefault="00F90D52" w:rsidP="00EA2101">
            <w:pPr>
              <w:widowControl/>
              <w:spacing w:line="400" w:lineRule="exact"/>
              <w:jc w:val="both"/>
              <w:rPr>
                <w:rFonts w:eastAsiaTheme="minorEastAsia"/>
                <w:sz w:val="28"/>
                <w:szCs w:val="28"/>
              </w:rPr>
            </w:pPr>
            <w:r w:rsidRPr="00C70B32">
              <w:rPr>
                <w:rFonts w:eastAsiaTheme="minorEastAsia" w:hAnsiTheme="minorEastAsia"/>
                <w:sz w:val="28"/>
                <w:szCs w:val="28"/>
              </w:rPr>
              <w:t>限於旅行業購買觀光旅遊產品</w:t>
            </w:r>
            <w:r w:rsidR="008E6702" w:rsidRPr="00C70B32">
              <w:rPr>
                <w:rFonts w:eastAsiaTheme="minorEastAsia" w:hAnsiTheme="minorEastAsia"/>
                <w:sz w:val="28"/>
                <w:szCs w:val="28"/>
              </w:rPr>
              <w:t>，</w:t>
            </w:r>
            <w:r w:rsidR="008E6702" w:rsidRPr="00C70B32">
              <w:rPr>
                <w:rFonts w:eastAsiaTheme="minorEastAsia"/>
                <w:sz w:val="28"/>
                <w:szCs w:val="28"/>
              </w:rPr>
              <w:t>1:1</w:t>
            </w:r>
            <w:r w:rsidR="008E6702" w:rsidRPr="00C70B32">
              <w:rPr>
                <w:rFonts w:eastAsiaTheme="minorEastAsia" w:hAnsiTheme="minorEastAsia"/>
                <w:sz w:val="28"/>
                <w:szCs w:val="28"/>
              </w:rPr>
              <w:t>核實補助。</w:t>
            </w:r>
          </w:p>
        </w:tc>
        <w:tc>
          <w:tcPr>
            <w:tcW w:w="2092" w:type="dxa"/>
            <w:vAlign w:val="center"/>
          </w:tcPr>
          <w:p w:rsidR="00DE3DEF" w:rsidRPr="00C70B32" w:rsidRDefault="008E6702" w:rsidP="008E6702">
            <w:pPr>
              <w:widowControl/>
              <w:spacing w:line="400" w:lineRule="exact"/>
              <w:jc w:val="both"/>
              <w:rPr>
                <w:rFonts w:eastAsiaTheme="minorEastAsia"/>
                <w:sz w:val="28"/>
                <w:szCs w:val="28"/>
              </w:rPr>
            </w:pPr>
            <w:r w:rsidRPr="00C70B32">
              <w:rPr>
                <w:rFonts w:eastAsiaTheme="minorEastAsia" w:hAnsiTheme="minorEastAsia"/>
                <w:sz w:val="28"/>
                <w:szCs w:val="28"/>
              </w:rPr>
              <w:t>限於</w:t>
            </w:r>
            <w:r w:rsidRPr="00C70B32">
              <w:rPr>
                <w:rFonts w:eastAsiaTheme="minorEastAsia" w:hAnsiTheme="minorEastAsia"/>
                <w:b/>
                <w:sz w:val="28"/>
                <w:szCs w:val="28"/>
              </w:rPr>
              <w:t>旅行業、旅宿業、觀光旅遊業、交通運輸業</w:t>
            </w:r>
            <w:r w:rsidRPr="00C70B32">
              <w:rPr>
                <w:rFonts w:eastAsiaTheme="minorEastAsia" w:hAnsiTheme="minorEastAsia"/>
                <w:sz w:val="28"/>
                <w:szCs w:val="28"/>
              </w:rPr>
              <w:t>使用，不限商品別（儲值性商品除外），</w:t>
            </w:r>
            <w:r w:rsidRPr="00C70B32">
              <w:rPr>
                <w:rFonts w:eastAsiaTheme="minorEastAsia"/>
                <w:sz w:val="28"/>
                <w:szCs w:val="28"/>
              </w:rPr>
              <w:t>1:1</w:t>
            </w:r>
            <w:r w:rsidRPr="00C70B32">
              <w:rPr>
                <w:rFonts w:eastAsiaTheme="minorEastAsia" w:hAnsiTheme="minorEastAsia"/>
                <w:sz w:val="28"/>
                <w:szCs w:val="28"/>
              </w:rPr>
              <w:t>核實補助。</w:t>
            </w:r>
          </w:p>
        </w:tc>
      </w:tr>
      <w:tr w:rsidR="008E6702" w:rsidRPr="00C70B32" w:rsidTr="008E6702">
        <w:trPr>
          <w:trHeight w:val="1407"/>
        </w:trPr>
        <w:tc>
          <w:tcPr>
            <w:tcW w:w="1478" w:type="dxa"/>
            <w:vMerge/>
            <w:vAlign w:val="center"/>
          </w:tcPr>
          <w:p w:rsidR="008E6702" w:rsidRPr="00C70B32" w:rsidRDefault="008E6702" w:rsidP="00DE3DEF">
            <w:pPr>
              <w:widowControl/>
              <w:spacing w:line="400" w:lineRule="exact"/>
              <w:rPr>
                <w:rFonts w:eastAsiaTheme="minorEastAsia"/>
                <w:sz w:val="28"/>
                <w:szCs w:val="28"/>
              </w:rPr>
            </w:pPr>
          </w:p>
        </w:tc>
        <w:tc>
          <w:tcPr>
            <w:tcW w:w="2032" w:type="dxa"/>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自行運用額度</w:t>
            </w:r>
            <w:r w:rsidRPr="00C70B32">
              <w:rPr>
                <w:rFonts w:eastAsiaTheme="minorEastAsia"/>
                <w:sz w:val="28"/>
                <w:szCs w:val="28"/>
              </w:rPr>
              <w:br/>
            </w:r>
            <w:r w:rsidRPr="00C70B32">
              <w:rPr>
                <w:rFonts w:eastAsiaTheme="minorEastAsia" w:hAnsiTheme="minorEastAsia"/>
                <w:sz w:val="28"/>
                <w:szCs w:val="28"/>
              </w:rPr>
              <w:t>（超過</w:t>
            </w:r>
            <w:r w:rsidRPr="00C70B32">
              <w:rPr>
                <w:rFonts w:eastAsiaTheme="minorEastAsia"/>
                <w:sz w:val="28"/>
                <w:szCs w:val="28"/>
              </w:rPr>
              <w:t>8,000</w:t>
            </w:r>
            <w:r w:rsidRPr="00C70B32">
              <w:rPr>
                <w:rFonts w:eastAsiaTheme="minorEastAsia" w:hAnsiTheme="minorEastAsia"/>
                <w:sz w:val="28"/>
                <w:szCs w:val="28"/>
              </w:rPr>
              <w:t>元部分）</w:t>
            </w:r>
          </w:p>
        </w:tc>
        <w:tc>
          <w:tcPr>
            <w:tcW w:w="2268" w:type="dxa"/>
            <w:vMerge/>
            <w:vAlign w:val="center"/>
          </w:tcPr>
          <w:p w:rsidR="008E6702" w:rsidRPr="00C70B32" w:rsidRDefault="008E6702" w:rsidP="00DE3DEF">
            <w:pPr>
              <w:widowControl/>
              <w:spacing w:line="400" w:lineRule="exact"/>
              <w:rPr>
                <w:rFonts w:eastAsiaTheme="minorEastAsia"/>
                <w:sz w:val="28"/>
                <w:szCs w:val="28"/>
              </w:rPr>
            </w:pPr>
          </w:p>
        </w:tc>
        <w:tc>
          <w:tcPr>
            <w:tcW w:w="4184" w:type="dxa"/>
            <w:gridSpan w:val="2"/>
            <w:vAlign w:val="center"/>
          </w:tcPr>
          <w:p w:rsidR="008E6702" w:rsidRPr="00C70B32" w:rsidRDefault="008E6702" w:rsidP="008E6702">
            <w:pPr>
              <w:widowControl/>
              <w:spacing w:line="400" w:lineRule="exact"/>
              <w:jc w:val="center"/>
              <w:rPr>
                <w:rFonts w:eastAsiaTheme="minorEastAsia"/>
                <w:sz w:val="28"/>
                <w:szCs w:val="28"/>
              </w:rPr>
            </w:pPr>
            <w:r w:rsidRPr="00C70B32">
              <w:rPr>
                <w:rFonts w:eastAsiaTheme="minorEastAsia" w:hAnsiTheme="minorEastAsia"/>
                <w:sz w:val="28"/>
                <w:szCs w:val="28"/>
              </w:rPr>
              <w:t>不限行業別自行運用，</w:t>
            </w:r>
            <w:r w:rsidRPr="00C70B32">
              <w:rPr>
                <w:rFonts w:eastAsiaTheme="minorEastAsia"/>
                <w:sz w:val="28"/>
                <w:szCs w:val="28"/>
              </w:rPr>
              <w:br/>
              <w:t>1:1</w:t>
            </w:r>
            <w:r w:rsidRPr="00C70B32">
              <w:rPr>
                <w:rFonts w:eastAsiaTheme="minorEastAsia" w:hAnsiTheme="minorEastAsia"/>
                <w:sz w:val="28"/>
                <w:szCs w:val="28"/>
              </w:rPr>
              <w:t>核實補助。</w:t>
            </w:r>
          </w:p>
        </w:tc>
      </w:tr>
    </w:tbl>
    <w:p w:rsidR="00450146" w:rsidRPr="00C70B32" w:rsidRDefault="00450146">
      <w:pPr>
        <w:widowControl/>
        <w:rPr>
          <w:rFonts w:eastAsia="標楷體"/>
          <w:b/>
          <w:sz w:val="28"/>
          <w:szCs w:val="28"/>
        </w:rPr>
      </w:pPr>
      <w:r w:rsidRPr="00C70B32">
        <w:rPr>
          <w:rFonts w:eastAsia="標楷體"/>
          <w:b/>
          <w:sz w:val="28"/>
          <w:szCs w:val="28"/>
        </w:rPr>
        <w:br w:type="page"/>
      </w:r>
    </w:p>
    <w:p w:rsidR="00164DC3" w:rsidRPr="00C70B32" w:rsidRDefault="00EE7B5F" w:rsidP="00E273E3">
      <w:pPr>
        <w:pStyle w:val="1"/>
        <w:spacing w:line="240" w:lineRule="auto"/>
        <w:rPr>
          <w:rFonts w:ascii="Times New Roman" w:eastAsia="標楷體" w:hAnsi="Times New Roman" w:cs="Times New Roman"/>
          <w:sz w:val="28"/>
          <w:szCs w:val="28"/>
        </w:rPr>
      </w:pPr>
      <w:bookmarkStart w:id="10" w:name="_Toc482605739"/>
      <w:r w:rsidRPr="00C70B32">
        <w:rPr>
          <w:rFonts w:ascii="Times New Roman" w:eastAsia="標楷體" w:hAnsi="標楷體" w:cs="Times New Roman"/>
          <w:sz w:val="28"/>
          <w:szCs w:val="28"/>
        </w:rPr>
        <w:t>三、</w:t>
      </w:r>
      <w:r w:rsidR="00577C13" w:rsidRPr="00C70B32">
        <w:rPr>
          <w:rFonts w:ascii="Times New Roman" w:eastAsia="標楷體" w:hAnsi="標楷體" w:cs="Times New Roman"/>
          <w:sz w:val="28"/>
          <w:szCs w:val="28"/>
        </w:rPr>
        <w:t>國民旅遊卡特約商店資格審查機制</w:t>
      </w:r>
      <w:bookmarkEnd w:id="10"/>
    </w:p>
    <w:p w:rsidR="004E1B32" w:rsidRPr="00C70B32" w:rsidRDefault="00AB2D90" w:rsidP="00C70B32">
      <w:pPr>
        <w:pStyle w:val="a3"/>
        <w:numPr>
          <w:ilvl w:val="0"/>
          <w:numId w:val="4"/>
        </w:numPr>
        <w:spacing w:afterLines="50" w:after="180" w:line="500" w:lineRule="exact"/>
        <w:ind w:leftChars="0"/>
        <w:jc w:val="both"/>
        <w:outlineLvl w:val="1"/>
        <w:rPr>
          <w:rFonts w:eastAsia="標楷體"/>
          <w:b/>
          <w:sz w:val="28"/>
          <w:szCs w:val="28"/>
        </w:rPr>
      </w:pPr>
      <w:bookmarkStart w:id="11" w:name="_Toc482605740"/>
      <w:r w:rsidRPr="00C70B32">
        <w:rPr>
          <w:rFonts w:eastAsia="標楷體" w:hAnsi="標楷體"/>
          <w:b/>
          <w:sz w:val="28"/>
          <w:szCs w:val="28"/>
        </w:rPr>
        <w:t>國民旅遊卡</w:t>
      </w:r>
      <w:r w:rsidR="004E1B32" w:rsidRPr="00C70B32">
        <w:rPr>
          <w:rFonts w:eastAsia="標楷體" w:hAnsi="標楷體"/>
          <w:b/>
          <w:sz w:val="28"/>
          <w:szCs w:val="28"/>
        </w:rPr>
        <w:t>特約商店送審流程</w:t>
      </w:r>
      <w:bookmarkEnd w:id="11"/>
    </w:p>
    <w:p w:rsidR="00704D7B" w:rsidRPr="00C70B32" w:rsidRDefault="00704D7B" w:rsidP="00704D7B">
      <w:pPr>
        <w:pStyle w:val="a3"/>
        <w:spacing w:line="500" w:lineRule="exact"/>
        <w:ind w:leftChars="0" w:left="1145"/>
        <w:jc w:val="both"/>
        <w:rPr>
          <w:rFonts w:eastAsia="標楷體"/>
          <w:sz w:val="28"/>
          <w:szCs w:val="28"/>
        </w:rPr>
      </w:pPr>
      <w:r w:rsidRPr="00C70B32">
        <w:rPr>
          <w:rFonts w:eastAsia="標楷體" w:hAnsi="標楷體"/>
          <w:sz w:val="28"/>
          <w:szCs w:val="28"/>
        </w:rPr>
        <w:t>依據國民旅遊卡特約商店適用原則及交通部觀光局有關國民旅遊卡特約商店審查基準，國旅卡特約商店須為觀光旅遊直接相關或具有較密切之行業及商店，或位於觀光特定地區及經濟部商業司或地方政府自行輔導之形象商圈範疇內之一般商店，且非國民旅遊卡排除行業。</w:t>
      </w:r>
    </w:p>
    <w:p w:rsidR="00AB2D90" w:rsidRPr="00C70B32" w:rsidRDefault="00704D7B" w:rsidP="00704D7B">
      <w:pPr>
        <w:pStyle w:val="a3"/>
        <w:spacing w:line="500" w:lineRule="exact"/>
        <w:ind w:leftChars="0" w:left="1145"/>
        <w:jc w:val="both"/>
        <w:rPr>
          <w:rFonts w:eastAsia="標楷體"/>
          <w:sz w:val="28"/>
          <w:szCs w:val="28"/>
        </w:rPr>
      </w:pPr>
      <w:r w:rsidRPr="00C70B32">
        <w:rPr>
          <w:rFonts w:eastAsia="標楷體" w:hAnsi="標楷體"/>
          <w:sz w:val="28"/>
          <w:szCs w:val="28"/>
        </w:rPr>
        <w:t>符合前開範疇之商家，</w:t>
      </w:r>
      <w:r w:rsidR="00AB2D90" w:rsidRPr="00C70B32">
        <w:rPr>
          <w:rFonts w:eastAsia="標楷體" w:hAnsi="標楷體"/>
          <w:sz w:val="28"/>
          <w:szCs w:val="28"/>
        </w:rPr>
        <w:t>須先</w:t>
      </w:r>
      <w:r w:rsidR="004E1B32" w:rsidRPr="00C70B32">
        <w:rPr>
          <w:rFonts w:eastAsia="標楷體" w:hAnsi="標楷體"/>
          <w:sz w:val="28"/>
          <w:szCs w:val="28"/>
        </w:rPr>
        <w:t>與</w:t>
      </w:r>
      <w:r w:rsidR="00031C90" w:rsidRPr="00C70B32">
        <w:rPr>
          <w:rFonts w:eastAsia="標楷體" w:hAnsi="標楷體"/>
          <w:sz w:val="28"/>
          <w:szCs w:val="28"/>
        </w:rPr>
        <w:t>交通部</w:t>
      </w:r>
      <w:r w:rsidR="00AB2D90" w:rsidRPr="00C70B32">
        <w:rPr>
          <w:rFonts w:eastAsia="標楷體" w:hAnsi="標楷體"/>
          <w:sz w:val="28"/>
          <w:szCs w:val="28"/>
        </w:rPr>
        <w:t>觀光局審核通過之</w:t>
      </w:r>
      <w:r w:rsidR="004E1B32" w:rsidRPr="00C70B32">
        <w:rPr>
          <w:rFonts w:eastAsia="標楷體" w:hAnsi="標楷體"/>
          <w:sz w:val="28"/>
          <w:szCs w:val="28"/>
        </w:rPr>
        <w:t>國民旅遊卡收單機構</w:t>
      </w:r>
      <w:r w:rsidR="00EA2101" w:rsidRPr="00C70B32">
        <w:rPr>
          <w:rFonts w:eastAsia="標楷體" w:hAnsi="標楷體"/>
          <w:sz w:val="28"/>
          <w:szCs w:val="28"/>
        </w:rPr>
        <w:t>（銀行）</w:t>
      </w:r>
      <w:r w:rsidR="004E1B32" w:rsidRPr="00C70B32">
        <w:rPr>
          <w:rFonts w:eastAsia="標楷體" w:hAnsi="標楷體"/>
          <w:sz w:val="28"/>
          <w:szCs w:val="28"/>
        </w:rPr>
        <w:t>簽約</w:t>
      </w:r>
      <w:r w:rsidR="00AB2D90" w:rsidRPr="00C70B32">
        <w:rPr>
          <w:rFonts w:eastAsia="標楷體" w:hAnsi="標楷體"/>
          <w:sz w:val="28"/>
          <w:szCs w:val="28"/>
        </w:rPr>
        <w:t>建置連線或手動刷卡機</w:t>
      </w:r>
      <w:r w:rsidRPr="00C70B32">
        <w:rPr>
          <w:rFonts w:eastAsia="標楷體" w:hAnsi="標楷體"/>
          <w:sz w:val="28"/>
          <w:szCs w:val="28"/>
        </w:rPr>
        <w:t>，由</w:t>
      </w:r>
      <w:r w:rsidR="004E1B32" w:rsidRPr="00C70B32">
        <w:rPr>
          <w:rFonts w:eastAsia="標楷體" w:hAnsi="標楷體"/>
          <w:sz w:val="28"/>
          <w:szCs w:val="28"/>
        </w:rPr>
        <w:t>收單機構告知特約商店相關規定及考核項目</w:t>
      </w:r>
      <w:r w:rsidR="004E1B32" w:rsidRPr="00C70B32">
        <w:rPr>
          <w:rFonts w:eastAsia="標楷體"/>
          <w:b/>
          <w:sz w:val="28"/>
          <w:szCs w:val="28"/>
        </w:rPr>
        <w:t>→</w:t>
      </w:r>
      <w:r w:rsidRPr="00C70B32">
        <w:rPr>
          <w:rFonts w:eastAsia="標楷體" w:hAnsi="標楷體"/>
          <w:sz w:val="28"/>
          <w:szCs w:val="28"/>
        </w:rPr>
        <w:t>檢具相關申請證明文件向收單機構提出成為國民旅遊卡特約商店之申請</w:t>
      </w:r>
      <w:r w:rsidRPr="00C70B32">
        <w:rPr>
          <w:rFonts w:eastAsia="標楷體"/>
          <w:b/>
          <w:sz w:val="28"/>
          <w:szCs w:val="28"/>
        </w:rPr>
        <w:t>→</w:t>
      </w:r>
      <w:r w:rsidR="004E1B32" w:rsidRPr="00C70B32">
        <w:rPr>
          <w:rFonts w:eastAsia="標楷體" w:hAnsi="標楷體"/>
          <w:sz w:val="28"/>
          <w:szCs w:val="28"/>
        </w:rPr>
        <w:t>收單機構傳送審查名單及相關資料予</w:t>
      </w:r>
      <w:r w:rsidR="00031C90" w:rsidRPr="00C70B32">
        <w:rPr>
          <w:rFonts w:eastAsia="標楷體" w:hAnsi="標楷體"/>
          <w:sz w:val="28"/>
          <w:szCs w:val="28"/>
        </w:rPr>
        <w:t>交通部</w:t>
      </w:r>
      <w:r w:rsidR="00AB2D90" w:rsidRPr="00C70B32">
        <w:rPr>
          <w:rFonts w:eastAsia="標楷體" w:hAnsi="標楷體"/>
          <w:sz w:val="28"/>
          <w:szCs w:val="28"/>
        </w:rPr>
        <w:t>觀光局</w:t>
      </w:r>
      <w:r w:rsidR="004E1B32" w:rsidRPr="00C70B32">
        <w:rPr>
          <w:rFonts w:eastAsia="標楷體"/>
          <w:b/>
          <w:sz w:val="28"/>
          <w:szCs w:val="28"/>
        </w:rPr>
        <w:t>→</w:t>
      </w:r>
      <w:r w:rsidR="00031C90" w:rsidRPr="00C70B32">
        <w:rPr>
          <w:rFonts w:eastAsia="標楷體" w:hAnsi="標楷體"/>
          <w:sz w:val="28"/>
          <w:szCs w:val="28"/>
        </w:rPr>
        <w:t>交通部</w:t>
      </w:r>
      <w:r w:rsidR="00AB2D90" w:rsidRPr="00C70B32">
        <w:rPr>
          <w:rFonts w:eastAsia="標楷體" w:hAnsi="標楷體"/>
          <w:sz w:val="28"/>
          <w:szCs w:val="28"/>
        </w:rPr>
        <w:t>觀光</w:t>
      </w:r>
      <w:r w:rsidR="004E1B32" w:rsidRPr="00C70B32">
        <w:rPr>
          <w:rFonts w:eastAsia="標楷體" w:hAnsi="標楷體"/>
          <w:sz w:val="28"/>
          <w:szCs w:val="28"/>
        </w:rPr>
        <w:t>局受理審查（審查時程約</w:t>
      </w:r>
      <w:r w:rsidR="004E1B32" w:rsidRPr="00C70B32">
        <w:rPr>
          <w:rFonts w:eastAsia="標楷體"/>
          <w:sz w:val="28"/>
          <w:szCs w:val="28"/>
        </w:rPr>
        <w:t>1</w:t>
      </w:r>
      <w:r w:rsidR="004E1B32" w:rsidRPr="00C70B32">
        <w:rPr>
          <w:rFonts w:eastAsia="標楷體" w:hAnsi="標楷體"/>
          <w:sz w:val="28"/>
          <w:szCs w:val="28"/>
        </w:rPr>
        <w:t>星期）</w:t>
      </w:r>
      <w:r w:rsidR="004E1B32" w:rsidRPr="00C70B32">
        <w:rPr>
          <w:rFonts w:eastAsia="標楷體"/>
          <w:b/>
          <w:sz w:val="28"/>
          <w:szCs w:val="28"/>
        </w:rPr>
        <w:t>→</w:t>
      </w:r>
      <w:r w:rsidR="004E1B32" w:rsidRPr="00C70B32">
        <w:rPr>
          <w:rFonts w:eastAsia="標楷體" w:hAnsi="標楷體"/>
          <w:sz w:val="28"/>
          <w:szCs w:val="28"/>
        </w:rPr>
        <w:t>函復各收單機構送審名單審查結果</w:t>
      </w:r>
      <w:r w:rsidR="004E1B32" w:rsidRPr="00C70B32">
        <w:rPr>
          <w:rFonts w:eastAsia="標楷體"/>
          <w:b/>
          <w:sz w:val="28"/>
          <w:szCs w:val="28"/>
        </w:rPr>
        <w:t>→</w:t>
      </w:r>
      <w:r w:rsidR="00123B90" w:rsidRPr="00C70B32">
        <w:rPr>
          <w:rFonts w:eastAsia="標楷體" w:hAnsi="標楷體"/>
          <w:sz w:val="28"/>
          <w:szCs w:val="28"/>
        </w:rPr>
        <w:t>收單機構將核准之特約商店相關資訊</w:t>
      </w:r>
      <w:r w:rsidR="004E1B32" w:rsidRPr="00C70B32">
        <w:rPr>
          <w:rFonts w:eastAsia="標楷體" w:hAnsi="標楷體"/>
          <w:sz w:val="28"/>
          <w:szCs w:val="28"/>
        </w:rPr>
        <w:t>上傳至國民旅遊卡網站</w:t>
      </w:r>
      <w:r w:rsidR="00960C4B" w:rsidRPr="00C70B32">
        <w:rPr>
          <w:rFonts w:eastAsia="標楷體" w:hAnsi="標楷體"/>
          <w:sz w:val="28"/>
          <w:szCs w:val="28"/>
        </w:rPr>
        <w:t>（</w:t>
      </w:r>
      <w:r w:rsidR="00123B90" w:rsidRPr="00C70B32">
        <w:rPr>
          <w:rFonts w:eastAsia="標楷體"/>
          <w:sz w:val="28"/>
          <w:szCs w:val="28"/>
        </w:rPr>
        <w:t>http://travel.nccc.com.tw/</w:t>
      </w:r>
      <w:r w:rsidR="00960C4B" w:rsidRPr="00C70B32">
        <w:rPr>
          <w:rFonts w:eastAsia="標楷體" w:hAnsi="標楷體"/>
          <w:sz w:val="28"/>
          <w:szCs w:val="28"/>
        </w:rPr>
        <w:t>）</w:t>
      </w:r>
      <w:r w:rsidR="004E1B32" w:rsidRPr="00C70B32">
        <w:rPr>
          <w:rFonts w:eastAsia="標楷體"/>
          <w:b/>
          <w:sz w:val="28"/>
          <w:szCs w:val="28"/>
        </w:rPr>
        <w:t>→</w:t>
      </w:r>
      <w:r w:rsidR="004E1B32" w:rsidRPr="00C70B32">
        <w:rPr>
          <w:rFonts w:eastAsia="標楷體" w:hAnsi="標楷體"/>
          <w:sz w:val="28"/>
          <w:szCs w:val="28"/>
        </w:rPr>
        <w:t>收單機構向</w:t>
      </w:r>
      <w:r w:rsidR="00031C90" w:rsidRPr="00C70B32">
        <w:rPr>
          <w:rFonts w:eastAsia="標楷體" w:hAnsi="標楷體"/>
          <w:sz w:val="28"/>
          <w:szCs w:val="28"/>
        </w:rPr>
        <w:t>交通部</w:t>
      </w:r>
      <w:r w:rsidR="00FA4EC8" w:rsidRPr="00C70B32">
        <w:rPr>
          <w:rFonts w:eastAsia="標楷體" w:hAnsi="標楷體"/>
          <w:sz w:val="28"/>
          <w:szCs w:val="28"/>
        </w:rPr>
        <w:t>觀光</w:t>
      </w:r>
      <w:r w:rsidR="004E1B32" w:rsidRPr="00C70B32">
        <w:rPr>
          <w:rFonts w:eastAsia="標楷體" w:hAnsi="標楷體"/>
          <w:sz w:val="28"/>
          <w:szCs w:val="28"/>
        </w:rPr>
        <w:t>局領取特約商店貼紙發予審核通過之特約商店張貼，並加強其等相關國民旅遊卡特約商店規定之教育訓練。</w:t>
      </w:r>
      <w:r w:rsidRPr="00C70B32">
        <w:rPr>
          <w:rFonts w:eastAsia="標楷體" w:hAnsi="標楷體"/>
          <w:sz w:val="28"/>
          <w:szCs w:val="28"/>
        </w:rPr>
        <w:t>。</w:t>
      </w:r>
    </w:p>
    <w:p w:rsidR="004E1B32" w:rsidRPr="00C70B32" w:rsidRDefault="004E1B32" w:rsidP="00C70B32">
      <w:pPr>
        <w:pStyle w:val="a3"/>
        <w:numPr>
          <w:ilvl w:val="0"/>
          <w:numId w:val="4"/>
        </w:numPr>
        <w:spacing w:beforeLines="50" w:before="180" w:afterLines="50" w:after="180" w:line="500" w:lineRule="exact"/>
        <w:ind w:leftChars="0"/>
        <w:jc w:val="both"/>
        <w:outlineLvl w:val="1"/>
        <w:rPr>
          <w:rFonts w:eastAsia="標楷體"/>
          <w:sz w:val="28"/>
          <w:szCs w:val="28"/>
        </w:rPr>
      </w:pPr>
      <w:bookmarkStart w:id="12" w:name="_Toc482605741"/>
      <w:r w:rsidRPr="00C70B32">
        <w:rPr>
          <w:rFonts w:eastAsia="標楷體" w:hAnsi="標楷體"/>
          <w:b/>
          <w:sz w:val="28"/>
          <w:szCs w:val="28"/>
        </w:rPr>
        <w:t>特約商店</w:t>
      </w:r>
      <w:r w:rsidR="00EE6428" w:rsidRPr="00C70B32">
        <w:rPr>
          <w:rFonts w:eastAsia="標楷體" w:hAnsi="標楷體"/>
          <w:b/>
          <w:sz w:val="28"/>
          <w:szCs w:val="28"/>
        </w:rPr>
        <w:t>資格</w:t>
      </w:r>
      <w:r w:rsidRPr="00C70B32">
        <w:rPr>
          <w:rFonts w:eastAsia="標楷體" w:hAnsi="標楷體"/>
          <w:b/>
          <w:sz w:val="28"/>
          <w:szCs w:val="28"/>
        </w:rPr>
        <w:t>審查項目</w:t>
      </w:r>
      <w:bookmarkEnd w:id="12"/>
    </w:p>
    <w:p w:rsidR="0059739C" w:rsidRPr="00C70B32" w:rsidRDefault="004E1B32"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申請之營業地址與營</w:t>
      </w:r>
      <w:r w:rsidR="00960C4B" w:rsidRPr="00C70B32">
        <w:rPr>
          <w:rFonts w:eastAsia="標楷體" w:hAnsi="標楷體"/>
          <w:sz w:val="28"/>
          <w:szCs w:val="28"/>
        </w:rPr>
        <w:t>（</w:t>
      </w:r>
      <w:r w:rsidR="00EE6428" w:rsidRPr="00C70B32">
        <w:rPr>
          <w:rFonts w:eastAsia="標楷體" w:hAnsi="標楷體"/>
          <w:sz w:val="28"/>
          <w:szCs w:val="28"/>
        </w:rPr>
        <w:t>商</w:t>
      </w:r>
      <w:r w:rsidR="00960C4B" w:rsidRPr="00C70B32">
        <w:rPr>
          <w:rFonts w:eastAsia="標楷體" w:hAnsi="標楷體"/>
          <w:sz w:val="28"/>
          <w:szCs w:val="28"/>
        </w:rPr>
        <w:t>）</w:t>
      </w:r>
      <w:r w:rsidRPr="00C70B32">
        <w:rPr>
          <w:rFonts w:eastAsia="標楷體" w:hAnsi="標楷體"/>
          <w:sz w:val="28"/>
          <w:szCs w:val="28"/>
        </w:rPr>
        <w:t>業登記</w:t>
      </w:r>
      <w:r w:rsidR="00960C4B" w:rsidRPr="00C70B32">
        <w:rPr>
          <w:rFonts w:eastAsia="標楷體" w:hAnsi="標楷體"/>
          <w:sz w:val="28"/>
          <w:szCs w:val="28"/>
        </w:rPr>
        <w:t>（</w:t>
      </w:r>
      <w:r w:rsidRPr="00C70B32">
        <w:rPr>
          <w:rFonts w:eastAsia="標楷體" w:hAnsi="標楷體"/>
          <w:sz w:val="28"/>
          <w:szCs w:val="28"/>
        </w:rPr>
        <w:t>或稅籍</w:t>
      </w:r>
      <w:r w:rsidR="00960C4B" w:rsidRPr="00C70B32">
        <w:rPr>
          <w:rFonts w:eastAsia="標楷體" w:hAnsi="標楷體"/>
          <w:sz w:val="28"/>
          <w:szCs w:val="28"/>
        </w:rPr>
        <w:t>）</w:t>
      </w:r>
      <w:r w:rsidRPr="00C70B32">
        <w:rPr>
          <w:rFonts w:eastAsia="標楷體" w:hAnsi="標楷體"/>
          <w:sz w:val="28"/>
          <w:szCs w:val="28"/>
        </w:rPr>
        <w:t>資料</w:t>
      </w:r>
      <w:r w:rsidR="00EA2101" w:rsidRPr="00C70B32">
        <w:rPr>
          <w:rFonts w:eastAsia="標楷體" w:hAnsi="標楷體"/>
          <w:sz w:val="28"/>
          <w:szCs w:val="28"/>
        </w:rPr>
        <w:t>應</w:t>
      </w:r>
      <w:r w:rsidRPr="00C70B32">
        <w:rPr>
          <w:rFonts w:eastAsia="標楷體" w:hAnsi="標楷體"/>
          <w:sz w:val="28"/>
          <w:szCs w:val="28"/>
        </w:rPr>
        <w:t>相符。</w:t>
      </w:r>
      <w:r w:rsidR="00B32BCF" w:rsidRPr="00C70B32">
        <w:rPr>
          <w:rFonts w:eastAsia="標楷體" w:hAnsi="標楷體"/>
          <w:sz w:val="28"/>
          <w:szCs w:val="28"/>
        </w:rPr>
        <w:t>餐</w:t>
      </w:r>
      <w:r w:rsidR="007E217F" w:rsidRPr="00C70B32">
        <w:rPr>
          <w:rFonts w:eastAsia="標楷體" w:hAnsi="標楷體"/>
          <w:sz w:val="28"/>
          <w:szCs w:val="28"/>
        </w:rPr>
        <w:t>飲</w:t>
      </w:r>
      <w:r w:rsidR="00B32BCF" w:rsidRPr="00C70B32">
        <w:rPr>
          <w:rFonts w:eastAsia="標楷體" w:hAnsi="標楷體"/>
          <w:sz w:val="28"/>
          <w:szCs w:val="28"/>
        </w:rPr>
        <w:t>業本店或總公司須有營</w:t>
      </w:r>
      <w:r w:rsidR="00960C4B" w:rsidRPr="00C70B32">
        <w:rPr>
          <w:rFonts w:eastAsia="標楷體" w:hAnsi="標楷體"/>
          <w:sz w:val="28"/>
          <w:szCs w:val="28"/>
        </w:rPr>
        <w:t>（</w:t>
      </w:r>
      <w:r w:rsidR="00B32BCF" w:rsidRPr="00C70B32">
        <w:rPr>
          <w:rFonts w:eastAsia="標楷體" w:hAnsi="標楷體"/>
          <w:sz w:val="28"/>
          <w:szCs w:val="28"/>
        </w:rPr>
        <w:t>商</w:t>
      </w:r>
      <w:r w:rsidR="00960C4B" w:rsidRPr="00C70B32">
        <w:rPr>
          <w:rFonts w:eastAsia="標楷體" w:hAnsi="標楷體"/>
          <w:sz w:val="28"/>
          <w:szCs w:val="28"/>
        </w:rPr>
        <w:t>）</w:t>
      </w:r>
      <w:r w:rsidR="0059739C" w:rsidRPr="00C70B32">
        <w:rPr>
          <w:rFonts w:eastAsia="標楷體" w:hAnsi="標楷體"/>
          <w:sz w:val="28"/>
          <w:szCs w:val="28"/>
        </w:rPr>
        <w:t>業或公司登記。</w:t>
      </w:r>
    </w:p>
    <w:p w:rsidR="00A04957"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商店營業項目及位置</w:t>
      </w:r>
      <w:r w:rsidR="00EA2101" w:rsidRPr="00C70B32">
        <w:rPr>
          <w:rFonts w:eastAsia="標楷體" w:hAnsi="標楷體"/>
          <w:sz w:val="28"/>
          <w:szCs w:val="28"/>
        </w:rPr>
        <w:t>需</w:t>
      </w:r>
      <w:r w:rsidRPr="00C70B32">
        <w:rPr>
          <w:rFonts w:eastAsia="標楷體" w:hAnsi="標楷體"/>
          <w:sz w:val="28"/>
          <w:szCs w:val="28"/>
        </w:rPr>
        <w:t>符合特約商店適用範疇。</w:t>
      </w:r>
    </w:p>
    <w:p w:rsidR="00A04957"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旅宿業、旅行業、觀光遊樂業、加油站及交通運輸業等</w:t>
      </w:r>
      <w:r w:rsidR="00EA2101" w:rsidRPr="00C70B32">
        <w:rPr>
          <w:rFonts w:eastAsia="標楷體" w:hAnsi="標楷體"/>
          <w:sz w:val="28"/>
          <w:szCs w:val="28"/>
        </w:rPr>
        <w:t>，須領</w:t>
      </w:r>
      <w:r w:rsidRPr="00C70B32">
        <w:rPr>
          <w:rFonts w:eastAsia="標楷體" w:hAnsi="標楷體"/>
          <w:sz w:val="28"/>
          <w:szCs w:val="28"/>
        </w:rPr>
        <w:t>有</w:t>
      </w:r>
      <w:r w:rsidR="00EA2101" w:rsidRPr="00C70B32">
        <w:rPr>
          <w:rFonts w:eastAsia="標楷體" w:hAnsi="標楷體"/>
          <w:sz w:val="28"/>
          <w:szCs w:val="28"/>
        </w:rPr>
        <w:t>經政府許可之領取許可文件</w:t>
      </w:r>
      <w:r w:rsidRPr="00C70B32">
        <w:rPr>
          <w:rFonts w:eastAsia="標楷體" w:hAnsi="標楷體"/>
          <w:sz w:val="28"/>
          <w:szCs w:val="28"/>
        </w:rPr>
        <w:t>。</w:t>
      </w:r>
    </w:p>
    <w:p w:rsidR="00A04957"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弱勢團體須經主管機關</w:t>
      </w:r>
      <w:r w:rsidR="00960C4B" w:rsidRPr="00C70B32">
        <w:rPr>
          <w:rFonts w:eastAsia="標楷體" w:hAnsi="標楷體"/>
          <w:sz w:val="28"/>
          <w:szCs w:val="28"/>
        </w:rPr>
        <w:t>（</w:t>
      </w:r>
      <w:r w:rsidRPr="00C70B32">
        <w:rPr>
          <w:rFonts w:eastAsia="標楷體" w:hAnsi="標楷體"/>
          <w:sz w:val="28"/>
          <w:szCs w:val="28"/>
        </w:rPr>
        <w:t>內政部、勞動部及原</w:t>
      </w:r>
      <w:r w:rsidR="00EA2101" w:rsidRPr="00C70B32">
        <w:rPr>
          <w:rFonts w:eastAsia="標楷體" w:hAnsi="標楷體"/>
          <w:sz w:val="28"/>
          <w:szCs w:val="28"/>
        </w:rPr>
        <w:t>民</w:t>
      </w:r>
      <w:r w:rsidRPr="00C70B32">
        <w:rPr>
          <w:rFonts w:eastAsia="標楷體" w:hAnsi="標楷體"/>
          <w:sz w:val="28"/>
          <w:szCs w:val="28"/>
        </w:rPr>
        <w:t>會</w:t>
      </w:r>
      <w:r w:rsidR="00960C4B" w:rsidRPr="00C70B32">
        <w:rPr>
          <w:rFonts w:eastAsia="標楷體" w:hAnsi="標楷體"/>
          <w:sz w:val="28"/>
          <w:szCs w:val="28"/>
        </w:rPr>
        <w:t>）</w:t>
      </w:r>
      <w:r w:rsidRPr="00C70B32">
        <w:rPr>
          <w:rFonts w:eastAsia="標楷體" w:hAnsi="標楷體"/>
          <w:sz w:val="28"/>
          <w:szCs w:val="28"/>
        </w:rPr>
        <w:t>初審資格</w:t>
      </w:r>
      <w:r w:rsidR="00EA2101" w:rsidRPr="00C70B32">
        <w:rPr>
          <w:rFonts w:eastAsia="標楷體" w:hAnsi="標楷體"/>
          <w:sz w:val="28"/>
          <w:szCs w:val="28"/>
        </w:rPr>
        <w:t>，</w:t>
      </w:r>
      <w:r w:rsidRPr="00C70B32">
        <w:rPr>
          <w:rFonts w:eastAsia="標楷體" w:hAnsi="標楷體"/>
          <w:sz w:val="28"/>
          <w:szCs w:val="28"/>
        </w:rPr>
        <w:t>身心障礙團體</w:t>
      </w:r>
      <w:r w:rsidR="00EA2101" w:rsidRPr="00C70B32">
        <w:rPr>
          <w:rFonts w:eastAsia="標楷體" w:hAnsi="標楷體"/>
          <w:sz w:val="28"/>
          <w:szCs w:val="28"/>
        </w:rPr>
        <w:t>需</w:t>
      </w:r>
      <w:r w:rsidRPr="00C70B32">
        <w:rPr>
          <w:rFonts w:eastAsia="標楷體" w:hAnsi="標楷體"/>
          <w:sz w:val="28"/>
          <w:szCs w:val="28"/>
        </w:rPr>
        <w:t>領有相關證明</w:t>
      </w:r>
      <w:r w:rsidR="00EA2101" w:rsidRPr="00C70B32">
        <w:rPr>
          <w:rFonts w:eastAsia="標楷體" w:hAnsi="標楷體"/>
          <w:sz w:val="28"/>
          <w:szCs w:val="28"/>
        </w:rPr>
        <w:t>，</w:t>
      </w:r>
      <w:r w:rsidRPr="00C70B32">
        <w:rPr>
          <w:rFonts w:eastAsia="標楷體" w:hAnsi="標楷體"/>
          <w:sz w:val="28"/>
          <w:szCs w:val="28"/>
        </w:rPr>
        <w:t>觀光工廠及</w:t>
      </w:r>
      <w:r w:rsidRPr="00C70B32">
        <w:rPr>
          <w:rFonts w:eastAsia="標楷體"/>
          <w:sz w:val="28"/>
          <w:szCs w:val="28"/>
        </w:rPr>
        <w:t>MIT</w:t>
      </w:r>
      <w:r w:rsidR="00EA2101" w:rsidRPr="00C70B32">
        <w:rPr>
          <w:rFonts w:eastAsia="標楷體" w:hAnsi="標楷體"/>
          <w:sz w:val="28"/>
          <w:szCs w:val="28"/>
        </w:rPr>
        <w:t>商品專賣店須經主管機關經濟部認定，且不得</w:t>
      </w:r>
      <w:r w:rsidRPr="00C70B32">
        <w:rPr>
          <w:rFonts w:eastAsia="標楷體" w:hAnsi="標楷體"/>
          <w:sz w:val="28"/>
          <w:szCs w:val="28"/>
        </w:rPr>
        <w:t>販售國民旅遊卡排除</w:t>
      </w:r>
      <w:r w:rsidR="007E217F" w:rsidRPr="00C70B32">
        <w:rPr>
          <w:rFonts w:eastAsia="標楷體" w:hAnsi="標楷體"/>
          <w:sz w:val="28"/>
          <w:szCs w:val="28"/>
        </w:rPr>
        <w:t>業別</w:t>
      </w:r>
      <w:r w:rsidRPr="00C70B32">
        <w:rPr>
          <w:rFonts w:eastAsia="標楷體" w:hAnsi="標楷體"/>
          <w:sz w:val="28"/>
          <w:szCs w:val="28"/>
        </w:rPr>
        <w:t>商品。</w:t>
      </w:r>
    </w:p>
    <w:p w:rsidR="00A04957" w:rsidRPr="00C70B32" w:rsidRDefault="00EA2101"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須</w:t>
      </w:r>
      <w:r w:rsidR="00A04957" w:rsidRPr="00C70B32">
        <w:rPr>
          <w:rFonts w:eastAsia="標楷體" w:hAnsi="標楷體"/>
          <w:sz w:val="28"/>
          <w:szCs w:val="28"/>
        </w:rPr>
        <w:t>檢附販售商品均合理標價之切結書及已收到「配合公務人員請領『國民旅遊卡』休假補助提醒事項」文件之勾選單。</w:t>
      </w:r>
    </w:p>
    <w:p w:rsidR="00450146"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農特產品及手工藝品類、體育用品類、書店、攝影器材及沖洗專賣店，及汽車維修或販售汽車輪胎業等</w:t>
      </w:r>
      <w:r w:rsidR="00EA2101" w:rsidRPr="00C70B32">
        <w:rPr>
          <w:rFonts w:eastAsia="標楷體" w:hAnsi="標楷體"/>
          <w:sz w:val="28"/>
          <w:szCs w:val="28"/>
        </w:rPr>
        <w:t>，須檢附資料併同審查</w:t>
      </w:r>
      <w:r w:rsidRPr="00C70B32">
        <w:rPr>
          <w:rFonts w:eastAsia="標楷體" w:hAnsi="標楷體"/>
          <w:sz w:val="28"/>
          <w:szCs w:val="28"/>
        </w:rPr>
        <w:t>。</w:t>
      </w:r>
    </w:p>
    <w:p w:rsidR="00450146" w:rsidRPr="00C70B32" w:rsidRDefault="00450146">
      <w:pPr>
        <w:widowControl/>
        <w:rPr>
          <w:rFonts w:eastAsia="標楷體"/>
          <w:b/>
          <w:sz w:val="28"/>
          <w:szCs w:val="28"/>
        </w:rPr>
      </w:pPr>
      <w:r w:rsidRPr="00C70B32">
        <w:rPr>
          <w:rFonts w:eastAsia="標楷體"/>
          <w:b/>
          <w:sz w:val="28"/>
          <w:szCs w:val="28"/>
        </w:rPr>
        <w:br w:type="page"/>
      </w:r>
    </w:p>
    <w:p w:rsidR="002E1357" w:rsidRPr="00C70B32" w:rsidRDefault="00EE7B5F" w:rsidP="00E273E3">
      <w:pPr>
        <w:pStyle w:val="1"/>
        <w:spacing w:line="240" w:lineRule="auto"/>
        <w:rPr>
          <w:rFonts w:ascii="Times New Roman" w:eastAsia="標楷體" w:hAnsi="Times New Roman" w:cs="Times New Roman"/>
          <w:sz w:val="28"/>
          <w:szCs w:val="28"/>
        </w:rPr>
      </w:pPr>
      <w:bookmarkStart w:id="13" w:name="_Toc482605742"/>
      <w:r w:rsidRPr="00C70B32">
        <w:rPr>
          <w:rFonts w:ascii="Times New Roman" w:eastAsia="標楷體" w:hAnsi="標楷體" w:cs="Times New Roman"/>
          <w:sz w:val="28"/>
          <w:szCs w:val="28"/>
        </w:rPr>
        <w:t>四、</w:t>
      </w:r>
      <w:r w:rsidR="00577C13" w:rsidRPr="00C70B32">
        <w:rPr>
          <w:rFonts w:ascii="Times New Roman" w:eastAsia="標楷體" w:hAnsi="標楷體" w:cs="Times New Roman"/>
          <w:sz w:val="28"/>
          <w:szCs w:val="28"/>
        </w:rPr>
        <w:t>國民旅遊卡</w:t>
      </w:r>
      <w:r w:rsidR="008C2AC4" w:rsidRPr="00C70B32">
        <w:rPr>
          <w:rFonts w:ascii="Times New Roman" w:eastAsia="標楷體" w:hAnsi="標楷體" w:cs="Times New Roman"/>
          <w:sz w:val="28"/>
          <w:szCs w:val="28"/>
        </w:rPr>
        <w:t>強制</w:t>
      </w:r>
      <w:r w:rsidR="00577C13" w:rsidRPr="00C70B32">
        <w:rPr>
          <w:rFonts w:ascii="Times New Roman" w:eastAsia="標楷體" w:hAnsi="標楷體" w:cs="Times New Roman"/>
          <w:sz w:val="28"/>
          <w:szCs w:val="28"/>
        </w:rPr>
        <w:t>休假</w:t>
      </w:r>
      <w:r w:rsidR="008C2AC4" w:rsidRPr="00C70B32">
        <w:rPr>
          <w:rFonts w:ascii="Times New Roman" w:eastAsia="標楷體" w:hAnsi="標楷體" w:cs="Times New Roman"/>
          <w:sz w:val="28"/>
          <w:szCs w:val="28"/>
        </w:rPr>
        <w:t>補助</w:t>
      </w:r>
      <w:r w:rsidR="00D741B6" w:rsidRPr="00C70B32">
        <w:rPr>
          <w:rFonts w:ascii="Times New Roman" w:eastAsia="標楷體" w:hAnsi="標楷體" w:cs="Times New Roman"/>
          <w:sz w:val="28"/>
          <w:szCs w:val="28"/>
        </w:rPr>
        <w:t>費</w:t>
      </w:r>
      <w:r w:rsidR="00164DC3" w:rsidRPr="00C70B32">
        <w:rPr>
          <w:rFonts w:ascii="Times New Roman" w:eastAsia="標楷體" w:hAnsi="標楷體" w:cs="Times New Roman"/>
          <w:sz w:val="28"/>
          <w:szCs w:val="28"/>
        </w:rPr>
        <w:t>核發</w:t>
      </w:r>
      <w:r w:rsidR="00D2159F" w:rsidRPr="00C70B32">
        <w:rPr>
          <w:rFonts w:ascii="Times New Roman" w:eastAsia="標楷體" w:hAnsi="標楷體" w:cs="Times New Roman"/>
          <w:sz w:val="28"/>
          <w:szCs w:val="28"/>
        </w:rPr>
        <w:t>審核</w:t>
      </w:r>
      <w:r w:rsidR="00164DC3" w:rsidRPr="00C70B32">
        <w:rPr>
          <w:rFonts w:ascii="Times New Roman" w:eastAsia="標楷體" w:hAnsi="標楷體" w:cs="Times New Roman"/>
          <w:sz w:val="28"/>
          <w:szCs w:val="28"/>
        </w:rPr>
        <w:t>流程</w:t>
      </w:r>
      <w:bookmarkEnd w:id="13"/>
    </w:p>
    <w:p w:rsidR="008C2AC4" w:rsidRPr="00C70B32" w:rsidRDefault="00A92FE8" w:rsidP="00C70B32">
      <w:pPr>
        <w:pStyle w:val="a3"/>
        <w:numPr>
          <w:ilvl w:val="0"/>
          <w:numId w:val="5"/>
        </w:numPr>
        <w:spacing w:afterLines="50" w:after="180" w:line="500" w:lineRule="exact"/>
        <w:ind w:leftChars="0"/>
        <w:jc w:val="both"/>
        <w:outlineLvl w:val="1"/>
        <w:rPr>
          <w:rFonts w:eastAsia="標楷體"/>
          <w:b/>
          <w:sz w:val="28"/>
          <w:szCs w:val="28"/>
        </w:rPr>
      </w:pPr>
      <w:bookmarkStart w:id="14" w:name="_Toc482605743"/>
      <w:r w:rsidRPr="00C70B32">
        <w:rPr>
          <w:rFonts w:eastAsia="標楷體" w:hAnsi="標楷體"/>
          <w:b/>
          <w:sz w:val="28"/>
          <w:szCs w:val="28"/>
        </w:rPr>
        <w:t>強制休假補助費</w:t>
      </w:r>
      <w:r w:rsidR="008C2AC4" w:rsidRPr="00C70B32">
        <w:rPr>
          <w:rFonts w:eastAsia="標楷體" w:hAnsi="標楷體"/>
          <w:b/>
          <w:sz w:val="28"/>
          <w:szCs w:val="28"/>
        </w:rPr>
        <w:t>之核銷作業</w:t>
      </w:r>
      <w:bookmarkEnd w:id="14"/>
    </w:p>
    <w:p w:rsidR="00A92FE8" w:rsidRPr="00C70B32" w:rsidRDefault="008C2AC4" w:rsidP="00226DC0">
      <w:pPr>
        <w:pStyle w:val="a3"/>
        <w:numPr>
          <w:ilvl w:val="0"/>
          <w:numId w:val="9"/>
        </w:numPr>
        <w:ind w:leftChars="0"/>
        <w:jc w:val="both"/>
        <w:rPr>
          <w:rFonts w:eastAsia="標楷體"/>
          <w:b/>
          <w:sz w:val="28"/>
          <w:szCs w:val="28"/>
        </w:rPr>
      </w:pPr>
      <w:r w:rsidRPr="00C70B32">
        <w:rPr>
          <w:rFonts w:eastAsia="標楷體" w:hAnsi="標楷體"/>
          <w:b/>
          <w:sz w:val="28"/>
          <w:szCs w:val="28"/>
        </w:rPr>
        <w:t>強制休假補助費核發要件</w:t>
      </w:r>
    </w:p>
    <w:p w:rsidR="00051103" w:rsidRPr="00C70B32" w:rsidRDefault="0017495D" w:rsidP="00226DC0">
      <w:pPr>
        <w:pStyle w:val="a3"/>
        <w:numPr>
          <w:ilvl w:val="0"/>
          <w:numId w:val="16"/>
        </w:numPr>
        <w:spacing w:line="500" w:lineRule="exact"/>
        <w:ind w:leftChars="0"/>
        <w:jc w:val="both"/>
        <w:rPr>
          <w:rFonts w:eastAsia="標楷體"/>
          <w:sz w:val="28"/>
          <w:szCs w:val="28"/>
        </w:rPr>
      </w:pPr>
      <w:r w:rsidRPr="00C70B32">
        <w:rPr>
          <w:rFonts w:eastAsia="標楷體" w:hAnsi="標楷體"/>
          <w:sz w:val="28"/>
          <w:szCs w:val="28"/>
        </w:rPr>
        <w:t>公務人員於休假期間或與休假期間相連假日之連續期間，持國民旅遊卡於</w:t>
      </w:r>
      <w:r w:rsidR="00031C90" w:rsidRPr="00C70B32">
        <w:rPr>
          <w:rFonts w:eastAsia="標楷體" w:hAnsi="標楷體"/>
          <w:sz w:val="28"/>
          <w:szCs w:val="28"/>
        </w:rPr>
        <w:t>交通部</w:t>
      </w:r>
      <w:r w:rsidRPr="00C70B32">
        <w:rPr>
          <w:rFonts w:eastAsia="標楷體" w:hAnsi="標楷體"/>
          <w:sz w:val="28"/>
          <w:szCs w:val="28"/>
        </w:rPr>
        <w:t>觀光局審核通過之國民旅遊卡特約商店刷卡消費，並符合「行政院與所屬中央及地方各機關公務人員</w:t>
      </w:r>
      <w:r w:rsidR="00940BE9" w:rsidRPr="00C70B32">
        <w:rPr>
          <w:rFonts w:eastAsia="標楷體" w:hAnsi="標楷體"/>
          <w:sz w:val="28"/>
          <w:szCs w:val="28"/>
        </w:rPr>
        <w:t>休假改進措施</w:t>
      </w:r>
      <w:r w:rsidRPr="00C70B32">
        <w:rPr>
          <w:rFonts w:eastAsia="標楷體" w:hAnsi="標楷體"/>
          <w:sz w:val="28"/>
          <w:szCs w:val="28"/>
        </w:rPr>
        <w:t>」</w:t>
      </w:r>
      <w:r w:rsidR="00940BE9" w:rsidRPr="00C70B32">
        <w:rPr>
          <w:rFonts w:eastAsia="標楷體" w:hAnsi="標楷體"/>
          <w:sz w:val="28"/>
          <w:szCs w:val="28"/>
        </w:rPr>
        <w:t>相關規定，即得按刷卡消費金額依規定補助</w:t>
      </w:r>
      <w:r w:rsidR="00D0290E" w:rsidRPr="00C70B32">
        <w:rPr>
          <w:rFonts w:eastAsia="標楷體" w:hAnsi="標楷體"/>
          <w:sz w:val="28"/>
          <w:szCs w:val="28"/>
        </w:rPr>
        <w:t>，公務人員每人全年合計補助總額最高以</w:t>
      </w:r>
      <w:r w:rsidR="00D0290E" w:rsidRPr="00C70B32">
        <w:rPr>
          <w:rFonts w:eastAsia="標楷體"/>
          <w:sz w:val="28"/>
          <w:szCs w:val="28"/>
        </w:rPr>
        <w:t>1</w:t>
      </w:r>
      <w:r w:rsidR="00D0290E" w:rsidRPr="00C70B32">
        <w:rPr>
          <w:rFonts w:eastAsia="標楷體" w:hAnsi="標楷體"/>
          <w:sz w:val="28"/>
          <w:szCs w:val="28"/>
        </w:rPr>
        <w:t>萬</w:t>
      </w:r>
      <w:r w:rsidR="00D0290E" w:rsidRPr="00C70B32">
        <w:rPr>
          <w:rFonts w:eastAsia="標楷體"/>
          <w:sz w:val="28"/>
          <w:szCs w:val="28"/>
        </w:rPr>
        <w:t>6,000</w:t>
      </w:r>
      <w:r w:rsidR="00D0290E" w:rsidRPr="00C70B32">
        <w:rPr>
          <w:rFonts w:eastAsia="標楷體" w:hAnsi="標楷體"/>
          <w:sz w:val="28"/>
          <w:szCs w:val="28"/>
        </w:rPr>
        <w:t>元為限</w:t>
      </w:r>
      <w:r w:rsidR="00940BE9" w:rsidRPr="00C70B32">
        <w:rPr>
          <w:rFonts w:eastAsia="標楷體" w:hAnsi="標楷體"/>
          <w:sz w:val="28"/>
          <w:szCs w:val="28"/>
        </w:rPr>
        <w:t>。</w:t>
      </w:r>
      <w:r w:rsidR="00D0290E" w:rsidRPr="00C70B32">
        <w:rPr>
          <w:rFonts w:eastAsia="標楷體" w:hAnsi="標楷體"/>
          <w:sz w:val="28"/>
          <w:szCs w:val="28"/>
        </w:rPr>
        <w:t>但未具休假</w:t>
      </w:r>
      <w:r w:rsidR="00D0290E" w:rsidRPr="00C70B32">
        <w:rPr>
          <w:rFonts w:eastAsia="標楷體"/>
          <w:sz w:val="28"/>
          <w:szCs w:val="28"/>
        </w:rPr>
        <w:t>14</w:t>
      </w:r>
      <w:r w:rsidR="00D0290E" w:rsidRPr="00C70B32">
        <w:rPr>
          <w:rFonts w:eastAsia="標楷體" w:hAnsi="標楷體"/>
          <w:sz w:val="28"/>
          <w:szCs w:val="28"/>
        </w:rPr>
        <w:t>日資格者，其全年最高補助總額按所具休假日數，以每日</w:t>
      </w:r>
      <w:r w:rsidR="00D0290E" w:rsidRPr="00C70B32">
        <w:rPr>
          <w:rFonts w:eastAsia="標楷體"/>
          <w:sz w:val="28"/>
          <w:szCs w:val="28"/>
        </w:rPr>
        <w:t>1,143</w:t>
      </w:r>
      <w:r w:rsidR="00D0290E" w:rsidRPr="00C70B32">
        <w:rPr>
          <w:rFonts w:eastAsia="標楷體" w:hAnsi="標楷體"/>
          <w:sz w:val="28"/>
          <w:szCs w:val="28"/>
        </w:rPr>
        <w:t>元計算。</w:t>
      </w:r>
      <w:r w:rsidR="001C279B" w:rsidRPr="00C70B32">
        <w:rPr>
          <w:rFonts w:eastAsia="標楷體" w:hAnsi="標楷體"/>
          <w:sz w:val="28"/>
          <w:szCs w:val="28"/>
        </w:rPr>
        <w:t>未持用國民旅遊卡刷卡消費者，不予補助。</w:t>
      </w:r>
    </w:p>
    <w:p w:rsidR="00D0290E" w:rsidRPr="00C70B32" w:rsidRDefault="00D0290E" w:rsidP="00226DC0">
      <w:pPr>
        <w:pStyle w:val="a3"/>
        <w:numPr>
          <w:ilvl w:val="0"/>
          <w:numId w:val="16"/>
        </w:numPr>
        <w:spacing w:line="500" w:lineRule="exact"/>
        <w:ind w:leftChars="0"/>
        <w:jc w:val="both"/>
        <w:rPr>
          <w:rFonts w:eastAsia="標楷體"/>
          <w:sz w:val="28"/>
          <w:szCs w:val="28"/>
        </w:rPr>
      </w:pPr>
      <w:r w:rsidRPr="00C70B32">
        <w:rPr>
          <w:rFonts w:eastAsia="標楷體"/>
          <w:color w:val="000000" w:themeColor="text1"/>
          <w:sz w:val="28"/>
          <w:szCs w:val="28"/>
        </w:rPr>
        <w:t>105</w:t>
      </w:r>
      <w:r w:rsidR="001C279B" w:rsidRPr="00C70B32">
        <w:rPr>
          <w:rFonts w:eastAsia="標楷體"/>
          <w:color w:val="000000" w:themeColor="text1"/>
          <w:sz w:val="28"/>
          <w:szCs w:val="28"/>
        </w:rPr>
        <w:t>年</w:t>
      </w:r>
      <w:r w:rsidR="001C279B" w:rsidRPr="00C70B32">
        <w:rPr>
          <w:rFonts w:eastAsia="標楷體"/>
          <w:color w:val="000000" w:themeColor="text1"/>
          <w:sz w:val="28"/>
          <w:szCs w:val="28"/>
        </w:rPr>
        <w:t>12</w:t>
      </w:r>
      <w:r w:rsidR="001C279B" w:rsidRPr="00C70B32">
        <w:rPr>
          <w:rFonts w:eastAsia="標楷體"/>
          <w:color w:val="000000" w:themeColor="text1"/>
          <w:sz w:val="28"/>
          <w:szCs w:val="28"/>
        </w:rPr>
        <w:t>月</w:t>
      </w:r>
      <w:r w:rsidR="001C279B" w:rsidRPr="00C70B32">
        <w:rPr>
          <w:rFonts w:eastAsia="標楷體"/>
          <w:color w:val="000000" w:themeColor="text1"/>
          <w:sz w:val="28"/>
          <w:szCs w:val="28"/>
        </w:rPr>
        <w:t>31</w:t>
      </w:r>
      <w:r w:rsidR="001C279B" w:rsidRPr="00C70B32">
        <w:rPr>
          <w:rFonts w:eastAsia="標楷體"/>
          <w:color w:val="000000" w:themeColor="text1"/>
          <w:sz w:val="28"/>
          <w:szCs w:val="28"/>
        </w:rPr>
        <w:t>日</w:t>
      </w:r>
      <w:r w:rsidRPr="00C70B32">
        <w:rPr>
          <w:rFonts w:eastAsia="標楷體"/>
          <w:color w:val="000000" w:themeColor="text1"/>
          <w:sz w:val="28"/>
          <w:szCs w:val="28"/>
        </w:rPr>
        <w:t>前於旅行業、旅宿業、觀光遊樂業之刷卡消費，採加倍補助</w:t>
      </w:r>
      <w:r w:rsidRPr="00C70B32">
        <w:rPr>
          <w:rFonts w:eastAsia="標楷體" w:hAnsi="標楷體"/>
          <w:sz w:val="28"/>
          <w:szCs w:val="28"/>
        </w:rPr>
        <w:t>；於其他行業別之刷卡消費，核實補助</w:t>
      </w:r>
      <w:r w:rsidR="001C279B" w:rsidRPr="00C70B32">
        <w:rPr>
          <w:rFonts w:eastAsia="標楷體" w:hAnsi="標楷體"/>
          <w:sz w:val="28"/>
          <w:szCs w:val="28"/>
        </w:rPr>
        <w:t>，對補助總額並</w:t>
      </w:r>
      <w:r w:rsidR="00D741B6" w:rsidRPr="00C70B32">
        <w:rPr>
          <w:rFonts w:eastAsia="標楷體" w:hAnsi="標楷體"/>
          <w:sz w:val="28"/>
          <w:szCs w:val="28"/>
        </w:rPr>
        <w:t>未</w:t>
      </w:r>
      <w:r w:rsidR="001C279B" w:rsidRPr="00C70B32">
        <w:rPr>
          <w:rFonts w:eastAsia="標楷體" w:hAnsi="標楷體"/>
          <w:sz w:val="28"/>
          <w:szCs w:val="28"/>
        </w:rPr>
        <w:t>區分；</w:t>
      </w:r>
      <w:r w:rsidRPr="00C70B32">
        <w:rPr>
          <w:rFonts w:eastAsia="標楷體"/>
          <w:color w:val="000000" w:themeColor="text1"/>
          <w:sz w:val="28"/>
          <w:szCs w:val="28"/>
        </w:rPr>
        <w:t>106</w:t>
      </w:r>
      <w:r w:rsidRPr="00C70B32">
        <w:rPr>
          <w:rFonts w:eastAsia="標楷體" w:hAnsi="標楷體"/>
          <w:color w:val="000000" w:themeColor="text1"/>
          <w:sz w:val="28"/>
          <w:szCs w:val="28"/>
        </w:rPr>
        <w:t>年</w:t>
      </w:r>
      <w:r w:rsidR="001C279B" w:rsidRPr="00C70B32">
        <w:rPr>
          <w:rFonts w:eastAsia="標楷體"/>
          <w:color w:val="000000" w:themeColor="text1"/>
          <w:sz w:val="28"/>
          <w:szCs w:val="28"/>
        </w:rPr>
        <w:t>1</w:t>
      </w:r>
      <w:r w:rsidRPr="00C70B32">
        <w:rPr>
          <w:rFonts w:eastAsia="標楷體" w:hAnsi="標楷體"/>
          <w:color w:val="000000" w:themeColor="text1"/>
          <w:sz w:val="28"/>
          <w:szCs w:val="28"/>
        </w:rPr>
        <w:t>月</w:t>
      </w:r>
      <w:r w:rsidR="001C279B" w:rsidRPr="00C70B32">
        <w:rPr>
          <w:rFonts w:eastAsia="標楷體"/>
          <w:color w:val="000000" w:themeColor="text1"/>
          <w:sz w:val="28"/>
          <w:szCs w:val="28"/>
        </w:rPr>
        <w:t>1</w:t>
      </w:r>
      <w:r w:rsidR="001C279B" w:rsidRPr="00C70B32">
        <w:rPr>
          <w:rFonts w:eastAsia="標楷體" w:hAnsi="標楷體"/>
          <w:color w:val="000000" w:themeColor="text1"/>
          <w:sz w:val="28"/>
          <w:szCs w:val="28"/>
        </w:rPr>
        <w:t>日</w:t>
      </w:r>
      <w:r w:rsidRPr="00C70B32">
        <w:rPr>
          <w:rFonts w:eastAsia="標楷體" w:hAnsi="標楷體"/>
          <w:color w:val="000000" w:themeColor="text1"/>
          <w:sz w:val="28"/>
          <w:szCs w:val="28"/>
        </w:rPr>
        <w:t>起</w:t>
      </w:r>
      <w:r w:rsidRPr="00C70B32">
        <w:rPr>
          <w:rFonts w:eastAsia="標楷體"/>
          <w:sz w:val="28"/>
          <w:szCs w:val="28"/>
        </w:rPr>
        <w:t>新制</w:t>
      </w:r>
      <w:r w:rsidR="001C279B" w:rsidRPr="00C70B32">
        <w:rPr>
          <w:rFonts w:eastAsia="標楷體"/>
          <w:sz w:val="28"/>
          <w:szCs w:val="28"/>
        </w:rPr>
        <w:t>皆</w:t>
      </w:r>
      <w:r w:rsidRPr="00C70B32">
        <w:rPr>
          <w:rFonts w:eastAsia="標楷體"/>
          <w:sz w:val="28"/>
          <w:szCs w:val="28"/>
        </w:rPr>
        <w:t>採核實補助方式，</w:t>
      </w:r>
      <w:r w:rsidR="001C279B" w:rsidRPr="00C70B32">
        <w:rPr>
          <w:rFonts w:eastAsia="標楷體"/>
          <w:sz w:val="28"/>
          <w:szCs w:val="28"/>
        </w:rPr>
        <w:t>並對補助總額區分為</w:t>
      </w:r>
      <w:r w:rsidR="00D741B6" w:rsidRPr="00C70B32">
        <w:rPr>
          <w:rFonts w:eastAsia="標楷體"/>
          <w:sz w:val="28"/>
          <w:szCs w:val="28"/>
        </w:rPr>
        <w:t>「</w:t>
      </w:r>
      <w:r w:rsidR="001C279B" w:rsidRPr="00C70B32">
        <w:rPr>
          <w:rFonts w:eastAsia="標楷體"/>
          <w:sz w:val="28"/>
          <w:szCs w:val="28"/>
        </w:rPr>
        <w:t>自行運用額度</w:t>
      </w:r>
      <w:r w:rsidR="00D741B6" w:rsidRPr="00C70B32">
        <w:rPr>
          <w:rFonts w:eastAsia="標楷體"/>
          <w:sz w:val="28"/>
          <w:szCs w:val="28"/>
        </w:rPr>
        <w:t>」</w:t>
      </w:r>
      <w:r w:rsidR="001C279B" w:rsidRPr="00C70B32">
        <w:rPr>
          <w:rFonts w:eastAsia="標楷體"/>
          <w:sz w:val="28"/>
          <w:szCs w:val="28"/>
        </w:rPr>
        <w:t>及</w:t>
      </w:r>
      <w:r w:rsidR="00D741B6" w:rsidRPr="00C70B32">
        <w:rPr>
          <w:rFonts w:eastAsia="標楷體"/>
          <w:sz w:val="28"/>
          <w:szCs w:val="28"/>
        </w:rPr>
        <w:t>「</w:t>
      </w:r>
      <w:r w:rsidR="001C279B" w:rsidRPr="00C70B32">
        <w:rPr>
          <w:rFonts w:eastAsia="標楷體"/>
          <w:sz w:val="28"/>
          <w:szCs w:val="28"/>
        </w:rPr>
        <w:t>觀光旅遊額度</w:t>
      </w:r>
      <w:r w:rsidR="00D741B6" w:rsidRPr="00C70B32">
        <w:rPr>
          <w:rFonts w:eastAsia="標楷體"/>
          <w:sz w:val="28"/>
          <w:szCs w:val="28"/>
        </w:rPr>
        <w:t>」</w:t>
      </w:r>
      <w:r w:rsidR="001C279B" w:rsidRPr="00C70B32">
        <w:rPr>
          <w:rFonts w:eastAsia="標楷體"/>
          <w:sz w:val="28"/>
          <w:szCs w:val="28"/>
        </w:rPr>
        <w:t>，</w:t>
      </w:r>
      <w:r w:rsidR="001C279B" w:rsidRPr="00C70B32">
        <w:rPr>
          <w:rFonts w:eastAsia="標楷體"/>
          <w:sz w:val="28"/>
          <w:szCs w:val="28"/>
        </w:rPr>
        <w:t>2</w:t>
      </w:r>
      <w:r w:rsidR="001C279B" w:rsidRPr="00C70B32">
        <w:rPr>
          <w:rFonts w:eastAsia="標楷體"/>
          <w:sz w:val="28"/>
          <w:szCs w:val="28"/>
        </w:rPr>
        <w:t>種額度各為</w:t>
      </w:r>
      <w:r w:rsidR="001C279B" w:rsidRPr="00C70B32">
        <w:rPr>
          <w:rFonts w:eastAsia="標楷體"/>
          <w:sz w:val="28"/>
          <w:szCs w:val="28"/>
        </w:rPr>
        <w:t>8,000</w:t>
      </w:r>
      <w:r w:rsidR="001C279B" w:rsidRPr="00C70B32">
        <w:rPr>
          <w:rFonts w:eastAsia="標楷體"/>
          <w:sz w:val="28"/>
          <w:szCs w:val="28"/>
        </w:rPr>
        <w:t>元，並自同年</w:t>
      </w:r>
      <w:r w:rsidR="001C279B" w:rsidRPr="00C70B32">
        <w:rPr>
          <w:rFonts w:eastAsia="標楷體"/>
          <w:sz w:val="28"/>
          <w:szCs w:val="28"/>
        </w:rPr>
        <w:t>3</w:t>
      </w:r>
      <w:r w:rsidR="001C279B" w:rsidRPr="00C70B32">
        <w:rPr>
          <w:rFonts w:eastAsia="標楷體"/>
          <w:sz w:val="28"/>
          <w:szCs w:val="28"/>
        </w:rPr>
        <w:t>月起就觀</w:t>
      </w:r>
      <w:r w:rsidR="001800FB" w:rsidRPr="00C70B32">
        <w:rPr>
          <w:rFonts w:eastAsia="標楷體"/>
          <w:sz w:val="28"/>
          <w:szCs w:val="28"/>
        </w:rPr>
        <w:t>光旅遊額度部分，</w:t>
      </w:r>
      <w:r w:rsidRPr="00C70B32">
        <w:rPr>
          <w:rFonts w:eastAsia="標楷體"/>
          <w:sz w:val="28"/>
          <w:szCs w:val="28"/>
        </w:rPr>
        <w:t>公務人員可依個人需求選擇</w:t>
      </w:r>
      <w:r w:rsidR="00031C90" w:rsidRPr="00C70B32">
        <w:rPr>
          <w:rFonts w:eastAsia="標楷體" w:hAnsi="標楷體"/>
          <w:sz w:val="28"/>
          <w:szCs w:val="28"/>
        </w:rPr>
        <w:t>交通部</w:t>
      </w:r>
      <w:r w:rsidR="001800FB" w:rsidRPr="00C70B32">
        <w:rPr>
          <w:rFonts w:eastAsia="標楷體" w:hAnsi="標楷體"/>
          <w:sz w:val="28"/>
          <w:szCs w:val="28"/>
        </w:rPr>
        <w:t>觀光局審核通過之</w:t>
      </w:r>
      <w:r w:rsidR="00D741B6" w:rsidRPr="00C70B32">
        <w:rPr>
          <w:rFonts w:eastAsia="標楷體" w:hAnsi="標楷體"/>
          <w:sz w:val="28"/>
          <w:szCs w:val="28"/>
        </w:rPr>
        <w:t>「</w:t>
      </w:r>
      <w:r w:rsidR="001800FB" w:rsidRPr="00C70B32">
        <w:rPr>
          <w:rFonts w:eastAsia="標楷體" w:hAnsi="標楷體"/>
          <w:sz w:val="28"/>
          <w:szCs w:val="28"/>
        </w:rPr>
        <w:t>旅行業</w:t>
      </w:r>
      <w:r w:rsidR="00D741B6" w:rsidRPr="00C70B32">
        <w:rPr>
          <w:rFonts w:eastAsia="標楷體" w:hAnsi="標楷體"/>
          <w:sz w:val="28"/>
          <w:szCs w:val="28"/>
        </w:rPr>
        <w:t>」</w:t>
      </w:r>
      <w:r w:rsidR="001800FB" w:rsidRPr="00C70B32">
        <w:rPr>
          <w:rFonts w:eastAsia="標楷體" w:hAnsi="標楷體"/>
          <w:sz w:val="28"/>
          <w:szCs w:val="28"/>
        </w:rPr>
        <w:t>、</w:t>
      </w:r>
      <w:r w:rsidR="00D741B6" w:rsidRPr="00C70B32">
        <w:rPr>
          <w:rFonts w:eastAsia="標楷體" w:hAnsi="標楷體"/>
          <w:sz w:val="28"/>
          <w:szCs w:val="28"/>
        </w:rPr>
        <w:t>「</w:t>
      </w:r>
      <w:r w:rsidR="001800FB" w:rsidRPr="00C70B32">
        <w:rPr>
          <w:rFonts w:eastAsia="標楷體" w:hAnsi="標楷體"/>
          <w:sz w:val="28"/>
          <w:szCs w:val="28"/>
        </w:rPr>
        <w:t>旅宿業</w:t>
      </w:r>
      <w:r w:rsidR="00D741B6" w:rsidRPr="00C70B32">
        <w:rPr>
          <w:rFonts w:eastAsia="標楷體" w:hAnsi="標楷體"/>
          <w:sz w:val="28"/>
          <w:szCs w:val="28"/>
        </w:rPr>
        <w:t>」</w:t>
      </w:r>
      <w:r w:rsidR="001800FB" w:rsidRPr="00C70B32">
        <w:rPr>
          <w:rFonts w:eastAsia="標楷體" w:hAnsi="標楷體"/>
          <w:sz w:val="28"/>
          <w:szCs w:val="28"/>
        </w:rPr>
        <w:t>、</w:t>
      </w:r>
      <w:r w:rsidR="00D741B6" w:rsidRPr="00C70B32">
        <w:rPr>
          <w:rFonts w:eastAsia="標楷體" w:hAnsi="標楷體"/>
          <w:sz w:val="28"/>
          <w:szCs w:val="28"/>
        </w:rPr>
        <w:t>「</w:t>
      </w:r>
      <w:r w:rsidR="001800FB" w:rsidRPr="00C70B32">
        <w:rPr>
          <w:rFonts w:eastAsia="標楷體" w:hAnsi="標楷體"/>
          <w:sz w:val="28"/>
          <w:szCs w:val="28"/>
        </w:rPr>
        <w:t>觀光遊樂業</w:t>
      </w:r>
      <w:r w:rsidR="00D741B6" w:rsidRPr="00C70B32">
        <w:rPr>
          <w:rFonts w:eastAsia="標楷體" w:hAnsi="標楷體"/>
          <w:sz w:val="28"/>
          <w:szCs w:val="28"/>
        </w:rPr>
        <w:t>」</w:t>
      </w:r>
      <w:r w:rsidR="001800FB" w:rsidRPr="00C70B32">
        <w:rPr>
          <w:rFonts w:eastAsia="標楷體" w:hAnsi="標楷體"/>
          <w:sz w:val="28"/>
          <w:szCs w:val="28"/>
        </w:rPr>
        <w:t>或</w:t>
      </w:r>
      <w:r w:rsidR="00D741B6" w:rsidRPr="00C70B32">
        <w:rPr>
          <w:rFonts w:eastAsia="標楷體" w:hAnsi="標楷體"/>
          <w:sz w:val="28"/>
          <w:szCs w:val="28"/>
        </w:rPr>
        <w:t>「</w:t>
      </w:r>
      <w:r w:rsidR="001800FB" w:rsidRPr="00C70B32">
        <w:rPr>
          <w:rFonts w:eastAsia="標楷體" w:hAnsi="標楷體"/>
          <w:sz w:val="28"/>
          <w:szCs w:val="28"/>
        </w:rPr>
        <w:t>交通運輸業</w:t>
      </w:r>
      <w:r w:rsidR="00D741B6" w:rsidRPr="00C70B32">
        <w:rPr>
          <w:rFonts w:eastAsia="標楷體" w:hAnsi="標楷體"/>
          <w:sz w:val="28"/>
          <w:szCs w:val="28"/>
        </w:rPr>
        <w:t>」</w:t>
      </w:r>
      <w:r w:rsidR="001800FB" w:rsidRPr="00C70B32">
        <w:rPr>
          <w:rFonts w:eastAsia="標楷體" w:hAnsi="標楷體"/>
          <w:sz w:val="28"/>
          <w:szCs w:val="28"/>
        </w:rPr>
        <w:t>特約商店刷卡消費，始得按刷卡消費金額予以補助</w:t>
      </w:r>
      <w:r w:rsidRPr="00C70B32">
        <w:rPr>
          <w:rFonts w:eastAsia="標楷體" w:hAnsi="標楷體"/>
          <w:sz w:val="28"/>
          <w:szCs w:val="28"/>
        </w:rPr>
        <w:t>。</w:t>
      </w:r>
    </w:p>
    <w:p w:rsidR="009709BF" w:rsidRPr="00C70B32" w:rsidRDefault="007E217F" w:rsidP="00226DC0">
      <w:pPr>
        <w:pStyle w:val="a3"/>
        <w:numPr>
          <w:ilvl w:val="0"/>
          <w:numId w:val="9"/>
        </w:numPr>
        <w:ind w:leftChars="0"/>
        <w:jc w:val="both"/>
        <w:rPr>
          <w:rFonts w:eastAsia="標楷體"/>
          <w:b/>
          <w:sz w:val="28"/>
          <w:szCs w:val="28"/>
        </w:rPr>
      </w:pPr>
      <w:r w:rsidRPr="00C70B32">
        <w:rPr>
          <w:rFonts w:eastAsia="標楷體" w:hAnsi="標楷體"/>
          <w:b/>
          <w:sz w:val="28"/>
          <w:szCs w:val="28"/>
        </w:rPr>
        <w:t>休假補助請領</w:t>
      </w:r>
      <w:r w:rsidR="00D0290E" w:rsidRPr="00C70B32">
        <w:rPr>
          <w:rFonts w:eastAsia="標楷體" w:hAnsi="標楷體"/>
          <w:b/>
          <w:sz w:val="28"/>
          <w:szCs w:val="28"/>
        </w:rPr>
        <w:t>之檢核</w:t>
      </w:r>
    </w:p>
    <w:p w:rsidR="001800FB" w:rsidRPr="00C70B32" w:rsidRDefault="00A308F6" w:rsidP="00BB6605">
      <w:pPr>
        <w:spacing w:line="500" w:lineRule="exact"/>
        <w:ind w:leftChars="618" w:left="1483"/>
        <w:jc w:val="both"/>
        <w:rPr>
          <w:rFonts w:eastAsia="標楷體"/>
          <w:sz w:val="28"/>
          <w:szCs w:val="28"/>
        </w:rPr>
      </w:pPr>
      <w:r w:rsidRPr="00C70B32">
        <w:rPr>
          <w:rFonts w:eastAsia="標楷體" w:hAnsi="標楷體"/>
          <w:color w:val="000000" w:themeColor="text1"/>
          <w:sz w:val="28"/>
          <w:szCs w:val="28"/>
        </w:rPr>
        <w:t>公務人員依機關人事作業規定申請國民旅</w:t>
      </w:r>
      <w:r w:rsidR="0091144E" w:rsidRPr="00C70B32">
        <w:rPr>
          <w:rFonts w:eastAsia="標楷體" w:hAnsi="標楷體"/>
          <w:color w:val="000000" w:themeColor="text1"/>
          <w:sz w:val="28"/>
          <w:szCs w:val="28"/>
        </w:rPr>
        <w:t>遊</w:t>
      </w:r>
      <w:r w:rsidRPr="00C70B32">
        <w:rPr>
          <w:rFonts w:eastAsia="標楷體" w:hAnsi="標楷體"/>
          <w:color w:val="000000" w:themeColor="text1"/>
          <w:sz w:val="28"/>
          <w:szCs w:val="28"/>
        </w:rPr>
        <w:t>卡休假，</w:t>
      </w:r>
      <w:r w:rsidR="00302AF1" w:rsidRPr="00C70B32">
        <w:rPr>
          <w:rFonts w:eastAsia="標楷體" w:hAnsi="標楷體"/>
          <w:color w:val="000000" w:themeColor="text1"/>
          <w:sz w:val="28"/>
          <w:szCs w:val="28"/>
        </w:rPr>
        <w:t>機關</w:t>
      </w:r>
      <w:r w:rsidRPr="00C70B32">
        <w:rPr>
          <w:rFonts w:eastAsia="標楷體" w:hAnsi="標楷體"/>
          <w:color w:val="000000" w:themeColor="text1"/>
          <w:sz w:val="28"/>
          <w:szCs w:val="28"/>
        </w:rPr>
        <w:t>將該休假資料匯</w:t>
      </w:r>
      <w:r w:rsidRPr="00C70B32">
        <w:rPr>
          <w:rFonts w:eastAsia="標楷體" w:hAnsi="標楷體"/>
          <w:sz w:val="28"/>
          <w:szCs w:val="28"/>
        </w:rPr>
        <w:t>至發卡銀行，再由發卡銀行上傳至由行政院人事行政總處委託財團法人聯合信用卡處理中心建置國民旅遊卡檢核系統</w:t>
      </w:r>
      <w:r w:rsidR="00955199" w:rsidRPr="00C70B32">
        <w:rPr>
          <w:rFonts w:eastAsia="標楷體"/>
          <w:color w:val="000000" w:themeColor="text1"/>
          <w:sz w:val="28"/>
          <w:szCs w:val="28"/>
        </w:rPr>
        <w:t>（</w:t>
      </w:r>
      <w:r w:rsidR="00955199" w:rsidRPr="00C70B32">
        <w:rPr>
          <w:rFonts w:eastAsia="標楷體"/>
          <w:color w:val="000000" w:themeColor="text1"/>
          <w:sz w:val="28"/>
          <w:szCs w:val="28"/>
        </w:rPr>
        <w:t>https://inquiry.nccc.com.tw/html/index.html</w:t>
      </w:r>
      <w:r w:rsidR="00955199" w:rsidRPr="00C70B32">
        <w:rPr>
          <w:rFonts w:eastAsia="標楷體"/>
          <w:color w:val="000000" w:themeColor="text1"/>
          <w:sz w:val="28"/>
          <w:szCs w:val="28"/>
        </w:rPr>
        <w:t>）</w:t>
      </w:r>
      <w:r w:rsidR="00960C4B" w:rsidRPr="00C70B32">
        <w:rPr>
          <w:rFonts w:eastAsia="標楷體" w:hAnsi="標楷體"/>
          <w:sz w:val="28"/>
          <w:szCs w:val="28"/>
        </w:rPr>
        <w:t>（</w:t>
      </w:r>
      <w:r w:rsidR="00807A93" w:rsidRPr="00C70B32">
        <w:rPr>
          <w:rFonts w:eastAsia="標楷體" w:hAnsi="標楷體"/>
          <w:sz w:val="28"/>
          <w:szCs w:val="28"/>
        </w:rPr>
        <w:t>下稱國旅卡檢核系統</w:t>
      </w:r>
      <w:r w:rsidR="00960C4B" w:rsidRPr="00C70B32">
        <w:rPr>
          <w:rFonts w:eastAsia="標楷體" w:hAnsi="標楷體"/>
          <w:sz w:val="28"/>
          <w:szCs w:val="28"/>
        </w:rPr>
        <w:t>）</w:t>
      </w:r>
      <w:r w:rsidR="00302AF1" w:rsidRPr="00C70B32">
        <w:rPr>
          <w:rFonts w:eastAsia="標楷體" w:hAnsi="標楷體"/>
          <w:sz w:val="28"/>
          <w:szCs w:val="28"/>
        </w:rPr>
        <w:t>。</w:t>
      </w:r>
      <w:r w:rsidR="007E217F" w:rsidRPr="00C70B32">
        <w:rPr>
          <w:rFonts w:eastAsia="標楷體" w:hAnsi="標楷體"/>
          <w:sz w:val="28"/>
          <w:szCs w:val="28"/>
        </w:rPr>
        <w:t>公務人員持用國民旅遊卡之消費</w:t>
      </w:r>
      <w:r w:rsidR="001800FB" w:rsidRPr="00C70B32">
        <w:rPr>
          <w:rFonts w:eastAsia="標楷體" w:hAnsi="標楷體"/>
          <w:sz w:val="28"/>
          <w:szCs w:val="28"/>
        </w:rPr>
        <w:t>，</w:t>
      </w:r>
      <w:r w:rsidR="00807A93" w:rsidRPr="00C70B32">
        <w:rPr>
          <w:rFonts w:eastAsia="標楷體" w:hAnsi="標楷體"/>
          <w:sz w:val="28"/>
          <w:szCs w:val="28"/>
        </w:rPr>
        <w:t>經前揭系統</w:t>
      </w:r>
      <w:r w:rsidR="00815972" w:rsidRPr="00C70B32">
        <w:rPr>
          <w:rFonts w:eastAsia="標楷體" w:hAnsi="標楷體"/>
          <w:sz w:val="28"/>
          <w:szCs w:val="28"/>
        </w:rPr>
        <w:t>篩選出符合請領強制休假補助費之交易資料，並置於該系統供各機關人事單位或公務人員列印強制休假補助費申請表</w:t>
      </w:r>
      <w:r w:rsidR="007E217F" w:rsidRPr="00C70B32">
        <w:rPr>
          <w:rFonts w:eastAsia="標楷體" w:hAnsi="標楷體"/>
          <w:sz w:val="28"/>
          <w:szCs w:val="28"/>
        </w:rPr>
        <w:t>，包含消費日期、行業別、特約商店名稱、消費地點及消費金額等資訊</w:t>
      </w:r>
      <w:r w:rsidR="00815972" w:rsidRPr="00C70B32">
        <w:rPr>
          <w:rFonts w:eastAsia="標楷體" w:hAnsi="標楷體"/>
          <w:sz w:val="28"/>
          <w:szCs w:val="28"/>
        </w:rPr>
        <w:t>。</w:t>
      </w:r>
    </w:p>
    <w:p w:rsidR="00D0290E" w:rsidRPr="00C70B32" w:rsidRDefault="00D0290E" w:rsidP="00226DC0">
      <w:pPr>
        <w:pStyle w:val="a3"/>
        <w:numPr>
          <w:ilvl w:val="0"/>
          <w:numId w:val="9"/>
        </w:numPr>
        <w:spacing w:line="500" w:lineRule="exact"/>
        <w:ind w:leftChars="0"/>
        <w:jc w:val="both"/>
        <w:rPr>
          <w:rFonts w:eastAsia="標楷體"/>
          <w:b/>
          <w:sz w:val="28"/>
          <w:szCs w:val="28"/>
        </w:rPr>
      </w:pPr>
      <w:r w:rsidRPr="00C70B32">
        <w:rPr>
          <w:rFonts w:eastAsia="標楷體" w:hAnsi="標楷體"/>
          <w:b/>
          <w:sz w:val="28"/>
          <w:szCs w:val="28"/>
        </w:rPr>
        <w:t>列印</w:t>
      </w:r>
      <w:r w:rsidR="00815972" w:rsidRPr="00C70B32">
        <w:rPr>
          <w:rFonts w:eastAsia="標楷體" w:hAnsi="標楷體"/>
          <w:b/>
          <w:sz w:val="28"/>
          <w:szCs w:val="28"/>
        </w:rPr>
        <w:t>強制休假補助費申請</w:t>
      </w:r>
      <w:r w:rsidRPr="00C70B32">
        <w:rPr>
          <w:rFonts w:eastAsia="標楷體" w:hAnsi="標楷體"/>
          <w:b/>
          <w:sz w:val="28"/>
          <w:szCs w:val="28"/>
        </w:rPr>
        <w:t>表及確認</w:t>
      </w:r>
    </w:p>
    <w:p w:rsidR="001800FB" w:rsidRPr="00C70B32" w:rsidRDefault="00815972" w:rsidP="00BB6605">
      <w:pPr>
        <w:spacing w:line="500" w:lineRule="exact"/>
        <w:ind w:leftChars="618" w:left="1483"/>
        <w:jc w:val="both"/>
        <w:rPr>
          <w:rFonts w:eastAsia="標楷體"/>
          <w:sz w:val="28"/>
          <w:szCs w:val="28"/>
        </w:rPr>
      </w:pPr>
      <w:r w:rsidRPr="00C70B32">
        <w:rPr>
          <w:rFonts w:eastAsia="標楷體"/>
          <w:color w:val="000000" w:themeColor="text1"/>
          <w:sz w:val="28"/>
          <w:szCs w:val="28"/>
        </w:rPr>
        <w:t>經檢核符合請領強制休假補助費之消費交易資料，由</w:t>
      </w:r>
      <w:r w:rsidR="00955199" w:rsidRPr="00C70B32">
        <w:rPr>
          <w:rFonts w:eastAsia="標楷體"/>
          <w:color w:val="000000" w:themeColor="text1"/>
          <w:sz w:val="28"/>
          <w:szCs w:val="28"/>
        </w:rPr>
        <w:t>人事單位使用網路服務列印強制休假補助費申請表</w:t>
      </w:r>
      <w:r w:rsidR="001800FB" w:rsidRPr="00C70B32">
        <w:rPr>
          <w:rFonts w:eastAsia="標楷體" w:hAnsi="標楷體"/>
          <w:sz w:val="28"/>
          <w:szCs w:val="28"/>
        </w:rPr>
        <w:t>，</w:t>
      </w:r>
      <w:r w:rsidR="00955199" w:rsidRPr="00C70B32">
        <w:rPr>
          <w:rFonts w:eastAsia="標楷體" w:hAnsi="標楷體"/>
          <w:sz w:val="28"/>
          <w:szCs w:val="28"/>
        </w:rPr>
        <w:t>送交休假之公務人員確認，或由該公務人員使用網路服務自行列印</w:t>
      </w:r>
      <w:r w:rsidR="007E217F" w:rsidRPr="00C70B32">
        <w:rPr>
          <w:rFonts w:eastAsia="標楷體" w:hAnsi="標楷體"/>
          <w:sz w:val="28"/>
          <w:szCs w:val="28"/>
        </w:rPr>
        <w:t>蓋章</w:t>
      </w:r>
      <w:r w:rsidR="00955199" w:rsidRPr="00C70B32">
        <w:rPr>
          <w:rFonts w:eastAsia="標楷體" w:hAnsi="標楷體"/>
          <w:sz w:val="28"/>
          <w:szCs w:val="28"/>
        </w:rPr>
        <w:t>確認後，</w:t>
      </w:r>
      <w:r w:rsidR="00A308F6" w:rsidRPr="00C70B32">
        <w:rPr>
          <w:rFonts w:eastAsia="標楷體" w:hAnsi="標楷體"/>
          <w:sz w:val="28"/>
          <w:szCs w:val="28"/>
        </w:rPr>
        <w:t>持向服務機關</w:t>
      </w:r>
      <w:r w:rsidR="00955199" w:rsidRPr="00C70B32">
        <w:rPr>
          <w:rFonts w:eastAsia="標楷體" w:hAnsi="標楷體"/>
          <w:sz w:val="28"/>
          <w:szCs w:val="28"/>
        </w:rPr>
        <w:t>辦理</w:t>
      </w:r>
      <w:r w:rsidR="00A308F6" w:rsidRPr="00C70B32">
        <w:rPr>
          <w:rFonts w:eastAsia="標楷體" w:hAnsi="標楷體"/>
          <w:sz w:val="28"/>
          <w:szCs w:val="28"/>
        </w:rPr>
        <w:t>申請</w:t>
      </w:r>
      <w:r w:rsidR="00955199" w:rsidRPr="00C70B32">
        <w:rPr>
          <w:rFonts w:eastAsia="標楷體" w:hAnsi="標楷體"/>
          <w:sz w:val="28"/>
          <w:szCs w:val="28"/>
        </w:rPr>
        <w:t>作業</w:t>
      </w:r>
      <w:r w:rsidR="00A308F6" w:rsidRPr="00C70B32">
        <w:rPr>
          <w:rFonts w:eastAsia="標楷體" w:hAnsi="標楷體"/>
          <w:sz w:val="28"/>
          <w:szCs w:val="28"/>
        </w:rPr>
        <w:t>。</w:t>
      </w:r>
    </w:p>
    <w:p w:rsidR="00D0290E" w:rsidRPr="00C70B32" w:rsidRDefault="00D0290E" w:rsidP="00226DC0">
      <w:pPr>
        <w:pStyle w:val="a3"/>
        <w:numPr>
          <w:ilvl w:val="0"/>
          <w:numId w:val="9"/>
        </w:numPr>
        <w:ind w:leftChars="0"/>
        <w:jc w:val="both"/>
        <w:rPr>
          <w:rFonts w:eastAsia="標楷體"/>
          <w:b/>
          <w:sz w:val="28"/>
          <w:szCs w:val="28"/>
        </w:rPr>
      </w:pPr>
      <w:r w:rsidRPr="00C70B32">
        <w:rPr>
          <w:rFonts w:eastAsia="標楷體" w:hAnsi="標楷體"/>
          <w:b/>
          <w:sz w:val="28"/>
          <w:szCs w:val="28"/>
        </w:rPr>
        <w:t>疑義之處理</w:t>
      </w:r>
    </w:p>
    <w:p w:rsidR="00A308F6" w:rsidRPr="00C70B32" w:rsidRDefault="00A308F6" w:rsidP="00BB6605">
      <w:pPr>
        <w:spacing w:line="500" w:lineRule="exact"/>
        <w:ind w:leftChars="618" w:left="1483"/>
        <w:jc w:val="both"/>
        <w:rPr>
          <w:rFonts w:eastAsia="標楷體"/>
          <w:sz w:val="28"/>
          <w:szCs w:val="28"/>
        </w:rPr>
      </w:pPr>
      <w:r w:rsidRPr="00C70B32">
        <w:rPr>
          <w:rFonts w:eastAsia="標楷體" w:hAnsi="標楷體"/>
          <w:sz w:val="28"/>
          <w:szCs w:val="28"/>
        </w:rPr>
        <w:t>機關審核作業過程產生疑義時，如經釐清為應核發</w:t>
      </w:r>
      <w:r w:rsidR="00960C4B" w:rsidRPr="00C70B32">
        <w:rPr>
          <w:rFonts w:eastAsia="標楷體" w:hAnsi="標楷體"/>
          <w:sz w:val="28"/>
          <w:szCs w:val="28"/>
        </w:rPr>
        <w:t>（</w:t>
      </w:r>
      <w:r w:rsidRPr="00C70B32">
        <w:rPr>
          <w:rFonts w:eastAsia="標楷體" w:hAnsi="標楷體"/>
          <w:sz w:val="28"/>
          <w:szCs w:val="28"/>
        </w:rPr>
        <w:t>或不核發</w:t>
      </w:r>
      <w:r w:rsidR="00960C4B" w:rsidRPr="00C70B32">
        <w:rPr>
          <w:rFonts w:eastAsia="標楷體" w:hAnsi="標楷體"/>
          <w:sz w:val="28"/>
          <w:szCs w:val="28"/>
        </w:rPr>
        <w:t>）</w:t>
      </w:r>
      <w:r w:rsidRPr="00C70B32">
        <w:rPr>
          <w:rFonts w:eastAsia="標楷體" w:hAnsi="標楷體"/>
          <w:sz w:val="28"/>
          <w:szCs w:val="28"/>
        </w:rPr>
        <w:t>補助費者，各機關人事單位應使用網路服務於檢核系統上註記為核可</w:t>
      </w:r>
      <w:r w:rsidR="00960C4B" w:rsidRPr="00C70B32">
        <w:rPr>
          <w:rFonts w:eastAsia="標楷體" w:hAnsi="標楷體"/>
          <w:sz w:val="28"/>
          <w:szCs w:val="28"/>
        </w:rPr>
        <w:t>（</w:t>
      </w:r>
      <w:r w:rsidRPr="00C70B32">
        <w:rPr>
          <w:rFonts w:eastAsia="標楷體" w:hAnsi="標楷體"/>
          <w:sz w:val="28"/>
          <w:szCs w:val="28"/>
        </w:rPr>
        <w:t>或不核可</w:t>
      </w:r>
      <w:r w:rsidR="00960C4B" w:rsidRPr="00C70B32">
        <w:rPr>
          <w:rFonts w:eastAsia="標楷體" w:hAnsi="標楷體"/>
          <w:sz w:val="28"/>
          <w:szCs w:val="28"/>
        </w:rPr>
        <w:t>）</w:t>
      </w:r>
      <w:r w:rsidRPr="00C70B32">
        <w:rPr>
          <w:rFonts w:eastAsia="標楷體" w:hAnsi="標楷體"/>
          <w:sz w:val="28"/>
          <w:szCs w:val="28"/>
        </w:rPr>
        <w:t>交易，該筆交易將列入</w:t>
      </w:r>
      <w:r w:rsidR="00960C4B" w:rsidRPr="00C70B32">
        <w:rPr>
          <w:rFonts w:eastAsia="標楷體" w:hAnsi="標楷體"/>
          <w:sz w:val="28"/>
          <w:szCs w:val="28"/>
        </w:rPr>
        <w:t>（</w:t>
      </w:r>
      <w:r w:rsidRPr="00C70B32">
        <w:rPr>
          <w:rFonts w:eastAsia="標楷體" w:hAnsi="標楷體"/>
          <w:sz w:val="28"/>
          <w:szCs w:val="28"/>
        </w:rPr>
        <w:t>或不列入</w:t>
      </w:r>
      <w:r w:rsidR="00960C4B" w:rsidRPr="00C70B32">
        <w:rPr>
          <w:rFonts w:eastAsia="標楷體" w:hAnsi="標楷體"/>
          <w:sz w:val="28"/>
          <w:szCs w:val="28"/>
        </w:rPr>
        <w:t>）</w:t>
      </w:r>
      <w:r w:rsidRPr="00C70B32">
        <w:rPr>
          <w:rFonts w:eastAsia="標楷體" w:hAnsi="標楷體"/>
          <w:sz w:val="28"/>
          <w:szCs w:val="28"/>
        </w:rPr>
        <w:t>強制休假補助費累積額度內。</w:t>
      </w:r>
    </w:p>
    <w:p w:rsidR="007630F3" w:rsidRPr="00C70B32" w:rsidRDefault="007E217F" w:rsidP="00226DC0">
      <w:pPr>
        <w:pStyle w:val="a3"/>
        <w:numPr>
          <w:ilvl w:val="0"/>
          <w:numId w:val="9"/>
        </w:numPr>
        <w:ind w:leftChars="0"/>
        <w:jc w:val="both"/>
        <w:rPr>
          <w:rFonts w:eastAsia="標楷體"/>
          <w:b/>
          <w:sz w:val="28"/>
          <w:szCs w:val="28"/>
        </w:rPr>
      </w:pPr>
      <w:r w:rsidRPr="00C70B32">
        <w:rPr>
          <w:rFonts w:eastAsia="標楷體" w:hAnsi="標楷體"/>
          <w:b/>
          <w:sz w:val="28"/>
          <w:szCs w:val="28"/>
        </w:rPr>
        <w:t>休假</w:t>
      </w:r>
      <w:r w:rsidR="00D0290E" w:rsidRPr="00C70B32">
        <w:rPr>
          <w:rFonts w:eastAsia="標楷體" w:hAnsi="標楷體"/>
          <w:b/>
          <w:sz w:val="28"/>
          <w:szCs w:val="28"/>
        </w:rPr>
        <w:t>補助費之撥付</w:t>
      </w:r>
    </w:p>
    <w:p w:rsidR="0091144E" w:rsidRPr="00C70B32" w:rsidRDefault="008C2AC4" w:rsidP="00BB6605">
      <w:pPr>
        <w:spacing w:line="500" w:lineRule="exact"/>
        <w:ind w:leftChars="618" w:left="1483"/>
        <w:jc w:val="both"/>
        <w:rPr>
          <w:rFonts w:eastAsia="標楷體"/>
          <w:sz w:val="28"/>
          <w:szCs w:val="28"/>
        </w:rPr>
      </w:pPr>
      <w:r w:rsidRPr="00C70B32">
        <w:rPr>
          <w:rFonts w:eastAsia="標楷體" w:hAnsi="標楷體"/>
          <w:sz w:val="28"/>
          <w:szCs w:val="28"/>
        </w:rPr>
        <w:t>強制休假補助費申請表經休假人確認，並經服務機關人事、會計單位審核無誤後，由出納單位透過機關薪資系統撥付入休假人帳戶。</w:t>
      </w:r>
    </w:p>
    <w:p w:rsidR="003B5D54" w:rsidRPr="00C70B32" w:rsidRDefault="003B5D54" w:rsidP="00226DC0">
      <w:pPr>
        <w:pStyle w:val="a3"/>
        <w:numPr>
          <w:ilvl w:val="0"/>
          <w:numId w:val="9"/>
        </w:numPr>
        <w:ind w:leftChars="0"/>
        <w:jc w:val="both"/>
        <w:rPr>
          <w:rFonts w:eastAsia="標楷體"/>
          <w:b/>
          <w:sz w:val="28"/>
          <w:szCs w:val="28"/>
        </w:rPr>
      </w:pPr>
      <w:r w:rsidRPr="00C70B32">
        <w:rPr>
          <w:rFonts w:eastAsia="標楷體" w:hAnsi="標楷體"/>
          <w:b/>
          <w:sz w:val="28"/>
          <w:szCs w:val="28"/>
        </w:rPr>
        <w:t>例外情形之核銷程序</w:t>
      </w:r>
    </w:p>
    <w:p w:rsidR="00A04957" w:rsidRPr="00C70B32" w:rsidRDefault="00955199" w:rsidP="003B5D54">
      <w:pPr>
        <w:pStyle w:val="a3"/>
        <w:spacing w:line="500" w:lineRule="exact"/>
        <w:ind w:leftChars="0" w:left="1505"/>
        <w:jc w:val="both"/>
        <w:rPr>
          <w:rFonts w:eastAsia="標楷體"/>
          <w:sz w:val="28"/>
          <w:szCs w:val="28"/>
        </w:rPr>
      </w:pPr>
      <w:r w:rsidRPr="00C70B32">
        <w:rPr>
          <w:rFonts w:eastAsia="標楷體" w:hAnsi="標楷體"/>
          <w:sz w:val="28"/>
          <w:szCs w:val="28"/>
        </w:rPr>
        <w:t>依休假改進措施相關規定，</w:t>
      </w:r>
      <w:r w:rsidR="00302AF1" w:rsidRPr="00C70B32">
        <w:rPr>
          <w:rFonts w:eastAsia="標楷體" w:hAnsi="標楷體"/>
          <w:sz w:val="28"/>
          <w:szCs w:val="28"/>
        </w:rPr>
        <w:t>如有身心障礙、懷孕或重大傷病不適旅遊者，得</w:t>
      </w:r>
      <w:r w:rsidRPr="00C70B32">
        <w:rPr>
          <w:rFonts w:eastAsia="標楷體" w:hAnsi="標楷體"/>
          <w:sz w:val="28"/>
          <w:szCs w:val="28"/>
        </w:rPr>
        <w:t>將當年補助總額均列為自行運用額度者</w:t>
      </w:r>
      <w:r w:rsidR="00302AF1" w:rsidRPr="00C70B32">
        <w:rPr>
          <w:rFonts w:eastAsia="標楷體" w:hAnsi="標楷體"/>
          <w:sz w:val="28"/>
          <w:szCs w:val="28"/>
        </w:rPr>
        <w:t>，</w:t>
      </w:r>
      <w:r w:rsidRPr="00C70B32">
        <w:rPr>
          <w:rFonts w:eastAsia="標楷體" w:hAnsi="標楷體"/>
          <w:sz w:val="28"/>
          <w:szCs w:val="28"/>
        </w:rPr>
        <w:t>申請表所列金額之調整，暫先以人工作業方式處理</w:t>
      </w:r>
      <w:r w:rsidR="00A44D27" w:rsidRPr="00C70B32">
        <w:rPr>
          <w:rFonts w:eastAsia="標楷體" w:hAnsi="標楷體"/>
          <w:sz w:val="28"/>
          <w:szCs w:val="28"/>
        </w:rPr>
        <w:t>，申請表內以人工修改</w:t>
      </w:r>
      <w:r w:rsidR="00960C4B" w:rsidRPr="00C70B32">
        <w:rPr>
          <w:rFonts w:eastAsia="標楷體" w:hAnsi="標楷體"/>
          <w:sz w:val="28"/>
          <w:szCs w:val="28"/>
        </w:rPr>
        <w:t>（</w:t>
      </w:r>
      <w:r w:rsidR="00A44D27" w:rsidRPr="00C70B32">
        <w:rPr>
          <w:rFonts w:eastAsia="標楷體" w:hAnsi="標楷體"/>
          <w:sz w:val="28"/>
          <w:szCs w:val="28"/>
        </w:rPr>
        <w:t>例如金額</w:t>
      </w:r>
      <w:r w:rsidR="00960C4B" w:rsidRPr="00C70B32">
        <w:rPr>
          <w:rFonts w:eastAsia="標楷體" w:hAnsi="標楷體"/>
          <w:sz w:val="28"/>
          <w:szCs w:val="28"/>
        </w:rPr>
        <w:t>）</w:t>
      </w:r>
      <w:r w:rsidR="00A44D27" w:rsidRPr="00C70B32">
        <w:rPr>
          <w:rFonts w:eastAsia="標楷體" w:hAnsi="標楷體"/>
          <w:sz w:val="28"/>
          <w:szCs w:val="28"/>
        </w:rPr>
        <w:t>或註記</w:t>
      </w:r>
      <w:r w:rsidR="00960C4B" w:rsidRPr="00C70B32">
        <w:rPr>
          <w:rFonts w:eastAsia="標楷體" w:hAnsi="標楷體"/>
          <w:sz w:val="28"/>
          <w:szCs w:val="28"/>
        </w:rPr>
        <w:t>（</w:t>
      </w:r>
      <w:r w:rsidR="00A44D27" w:rsidRPr="00C70B32">
        <w:rPr>
          <w:rFonts w:eastAsia="標楷體" w:hAnsi="標楷體"/>
          <w:sz w:val="28"/>
          <w:szCs w:val="28"/>
        </w:rPr>
        <w:t>例如備註欄</w:t>
      </w:r>
      <w:r w:rsidR="00960C4B" w:rsidRPr="00C70B32">
        <w:rPr>
          <w:rFonts w:eastAsia="標楷體" w:hAnsi="標楷體"/>
          <w:sz w:val="28"/>
          <w:szCs w:val="28"/>
        </w:rPr>
        <w:t>）</w:t>
      </w:r>
      <w:r w:rsidR="00A44D27" w:rsidRPr="00C70B32">
        <w:rPr>
          <w:rFonts w:eastAsia="標楷體" w:hAnsi="標楷體"/>
          <w:sz w:val="28"/>
          <w:szCs w:val="28"/>
        </w:rPr>
        <w:t>部分，</w:t>
      </w:r>
      <w:r w:rsidR="00302AF1" w:rsidRPr="00C70B32">
        <w:rPr>
          <w:rFonts w:eastAsia="標楷體" w:hAnsi="標楷體"/>
          <w:sz w:val="28"/>
          <w:szCs w:val="28"/>
        </w:rPr>
        <w:t>由承辦單位依申請簽奉核可內容進行</w:t>
      </w:r>
      <w:r w:rsidR="00A44D27" w:rsidRPr="00C70B32">
        <w:rPr>
          <w:rFonts w:eastAsia="標楷體" w:hAnsi="標楷體"/>
          <w:sz w:val="28"/>
          <w:szCs w:val="28"/>
        </w:rPr>
        <w:t>註記並核章後，依行政程序辦理核銷；又因人工作業方式調整</w:t>
      </w:r>
      <w:r w:rsidR="00302AF1" w:rsidRPr="00C70B32">
        <w:rPr>
          <w:rFonts w:eastAsia="標楷體" w:hAnsi="標楷體"/>
          <w:sz w:val="28"/>
          <w:szCs w:val="28"/>
        </w:rPr>
        <w:t>致</w:t>
      </w:r>
      <w:r w:rsidR="00A44D27" w:rsidRPr="00C70B32">
        <w:rPr>
          <w:rFonts w:eastAsia="標楷體" w:hAnsi="標楷體"/>
          <w:sz w:val="28"/>
          <w:szCs w:val="28"/>
        </w:rPr>
        <w:t>申請表所列金額</w:t>
      </w:r>
      <w:r w:rsidR="00302AF1" w:rsidRPr="00C70B32">
        <w:rPr>
          <w:rFonts w:eastAsia="標楷體" w:hAnsi="標楷體"/>
          <w:sz w:val="28"/>
          <w:szCs w:val="28"/>
        </w:rPr>
        <w:t>與撥款通知所列金額不一致之情形，</w:t>
      </w:r>
      <w:r w:rsidR="00886E84" w:rsidRPr="00C70B32">
        <w:rPr>
          <w:rFonts w:eastAsia="標楷體" w:hAnsi="標楷體"/>
          <w:sz w:val="28"/>
          <w:szCs w:val="28"/>
        </w:rPr>
        <w:t>以人工紙本登記之方式處理。</w:t>
      </w:r>
    </w:p>
    <w:p w:rsidR="00450146" w:rsidRPr="00C70B32" w:rsidRDefault="00450146">
      <w:pPr>
        <w:widowControl/>
        <w:rPr>
          <w:rFonts w:eastAsia="標楷體"/>
          <w:b/>
          <w:sz w:val="28"/>
          <w:szCs w:val="28"/>
        </w:rPr>
      </w:pPr>
      <w:r w:rsidRPr="00C70B32">
        <w:rPr>
          <w:rFonts w:eastAsia="標楷體"/>
          <w:b/>
          <w:sz w:val="28"/>
          <w:szCs w:val="28"/>
        </w:rPr>
        <w:br w:type="page"/>
      </w:r>
    </w:p>
    <w:p w:rsidR="00FA77C7" w:rsidRPr="00C70B32" w:rsidRDefault="00D2159F" w:rsidP="00E273E3">
      <w:pPr>
        <w:pStyle w:val="1"/>
        <w:spacing w:line="240" w:lineRule="auto"/>
        <w:rPr>
          <w:rFonts w:ascii="Times New Roman" w:eastAsia="標楷體" w:hAnsi="Times New Roman" w:cs="Times New Roman"/>
          <w:sz w:val="28"/>
          <w:szCs w:val="28"/>
        </w:rPr>
      </w:pPr>
      <w:bookmarkStart w:id="15" w:name="_Toc482605744"/>
      <w:r w:rsidRPr="00C70B32">
        <w:rPr>
          <w:rFonts w:ascii="Times New Roman" w:eastAsia="標楷體" w:hAnsi="標楷體" w:cs="Times New Roman"/>
          <w:sz w:val="28"/>
          <w:szCs w:val="28"/>
        </w:rPr>
        <w:t>五</w:t>
      </w:r>
      <w:r w:rsidR="00A677DF" w:rsidRPr="00C70B32">
        <w:rPr>
          <w:rFonts w:ascii="Times New Roman" w:eastAsia="標楷體" w:hAnsi="標楷體" w:cs="Times New Roman"/>
          <w:sz w:val="28"/>
          <w:szCs w:val="28"/>
        </w:rPr>
        <w:t>、</w:t>
      </w:r>
      <w:r w:rsidR="00577C13" w:rsidRPr="00C70B32">
        <w:rPr>
          <w:rFonts w:ascii="Times New Roman" w:eastAsia="標楷體" w:hAnsi="標楷體" w:cs="Times New Roman"/>
          <w:sz w:val="28"/>
          <w:szCs w:val="28"/>
        </w:rPr>
        <w:t>國民旅遊卡制度</w:t>
      </w:r>
      <w:r w:rsidRPr="00C70B32">
        <w:rPr>
          <w:rFonts w:ascii="Times New Roman" w:eastAsia="標楷體" w:hAnsi="標楷體" w:cs="Times New Roman"/>
          <w:sz w:val="28"/>
          <w:szCs w:val="28"/>
        </w:rPr>
        <w:t>之廉政風險態樣</w:t>
      </w:r>
      <w:bookmarkEnd w:id="15"/>
    </w:p>
    <w:p w:rsidR="00C92FA3" w:rsidRPr="00C70B32" w:rsidRDefault="00C92FA3" w:rsidP="00C92FA3">
      <w:pPr>
        <w:spacing w:line="500" w:lineRule="exact"/>
      </w:pPr>
      <w:r w:rsidRPr="00C70B32">
        <w:rPr>
          <w:rFonts w:eastAsia="標楷體" w:hAnsi="標楷體"/>
          <w:sz w:val="28"/>
          <w:szCs w:val="28"/>
        </w:rPr>
        <w:t>公務員強制休假補助辦法自民國</w:t>
      </w:r>
      <w:r w:rsidRPr="00C70B32">
        <w:rPr>
          <w:rFonts w:eastAsia="標楷體"/>
          <w:sz w:val="28"/>
          <w:szCs w:val="28"/>
        </w:rPr>
        <w:t>92</w:t>
      </w:r>
      <w:r w:rsidRPr="00C70B32">
        <w:rPr>
          <w:rFonts w:eastAsia="標楷體" w:hAnsi="標楷體"/>
          <w:sz w:val="28"/>
          <w:szCs w:val="28"/>
        </w:rPr>
        <w:t>年起改為國民旅遊卡制度，實施迄今</w:t>
      </w:r>
      <w:r w:rsidRPr="00C70B32">
        <w:rPr>
          <w:rFonts w:eastAsia="標楷體"/>
          <w:kern w:val="0"/>
          <w:sz w:val="28"/>
          <w:szCs w:val="28"/>
          <w:lang w:val="zh-TW"/>
        </w:rPr>
        <w:t>十餘年間，迭有公務員因國旅卡核銷事宜涉犯刑事案件，本署為瞭解公務員涉及國民旅遊卡犯罪實際情形，</w:t>
      </w:r>
      <w:r w:rsidRPr="00C70B32">
        <w:rPr>
          <w:rFonts w:eastAsia="標楷體"/>
          <w:sz w:val="28"/>
          <w:szCs w:val="28"/>
        </w:rPr>
        <w:t>前於</w:t>
      </w:r>
      <w:r w:rsidRPr="00C70B32">
        <w:rPr>
          <w:rFonts w:eastAsia="標楷體"/>
          <w:sz w:val="28"/>
          <w:szCs w:val="28"/>
        </w:rPr>
        <w:t>104</w:t>
      </w:r>
      <w:r w:rsidRPr="00C70B32">
        <w:rPr>
          <w:rFonts w:eastAsia="標楷體"/>
          <w:sz w:val="28"/>
          <w:szCs w:val="28"/>
        </w:rPr>
        <w:t>年底</w:t>
      </w:r>
      <w:r w:rsidRPr="00C70B32">
        <w:rPr>
          <w:rFonts w:eastAsia="標楷體"/>
          <w:kern w:val="0"/>
          <w:sz w:val="28"/>
          <w:szCs w:val="28"/>
          <w:lang w:val="zh-TW"/>
        </w:rPr>
        <w:t>查詢法務部檢察書類檢索系統</w:t>
      </w:r>
      <w:r w:rsidRPr="00C70B32">
        <w:rPr>
          <w:rFonts w:eastAsia="標楷體"/>
          <w:kern w:val="0"/>
          <w:sz w:val="28"/>
          <w:szCs w:val="28"/>
          <w:lang w:val="zh-TW"/>
        </w:rPr>
        <w:t xml:space="preserve"> 94</w:t>
      </w:r>
      <w:r w:rsidRPr="00C70B32">
        <w:rPr>
          <w:rFonts w:eastAsia="標楷體"/>
          <w:kern w:val="0"/>
          <w:sz w:val="28"/>
          <w:szCs w:val="28"/>
          <w:lang w:val="zh-TW"/>
        </w:rPr>
        <w:t>年至</w:t>
      </w:r>
      <w:r w:rsidRPr="00C70B32">
        <w:rPr>
          <w:rFonts w:eastAsia="標楷體"/>
          <w:kern w:val="0"/>
          <w:sz w:val="28"/>
          <w:szCs w:val="28"/>
          <w:lang w:val="zh-TW"/>
        </w:rPr>
        <w:t>104</w:t>
      </w:r>
      <w:r w:rsidRPr="00C70B32">
        <w:rPr>
          <w:rFonts w:eastAsia="標楷體"/>
          <w:kern w:val="0"/>
          <w:sz w:val="28"/>
          <w:szCs w:val="28"/>
          <w:lang w:val="zh-TW"/>
        </w:rPr>
        <w:t>年</w:t>
      </w:r>
      <w:r w:rsidRPr="00C70B32">
        <w:rPr>
          <w:rFonts w:eastAsia="標楷體"/>
          <w:kern w:val="0"/>
          <w:sz w:val="28"/>
          <w:szCs w:val="28"/>
          <w:lang w:val="zh-TW"/>
        </w:rPr>
        <w:t>11</w:t>
      </w:r>
      <w:r w:rsidRPr="00C70B32">
        <w:rPr>
          <w:rFonts w:eastAsia="標楷體"/>
          <w:kern w:val="0"/>
          <w:sz w:val="28"/>
          <w:szCs w:val="28"/>
          <w:lang w:val="zh-TW"/>
        </w:rPr>
        <w:t>月</w:t>
      </w:r>
      <w:r w:rsidRPr="00C70B32">
        <w:rPr>
          <w:rFonts w:eastAsia="標楷體"/>
          <w:kern w:val="0"/>
          <w:sz w:val="28"/>
          <w:szCs w:val="28"/>
          <w:lang w:val="zh-TW"/>
        </w:rPr>
        <w:t>30</w:t>
      </w:r>
      <w:r w:rsidRPr="00C70B32">
        <w:rPr>
          <w:rFonts w:eastAsia="標楷體"/>
          <w:kern w:val="0"/>
          <w:sz w:val="28"/>
          <w:szCs w:val="28"/>
          <w:lang w:val="zh-TW"/>
        </w:rPr>
        <w:t>日止國旅卡</w:t>
      </w:r>
      <w:r w:rsidRPr="00C70B32">
        <w:rPr>
          <w:rFonts w:eastAsia="標楷體"/>
          <w:kern w:val="0"/>
          <w:sz w:val="29"/>
          <w:szCs w:val="29"/>
          <w:lang w:val="zh-TW"/>
        </w:rPr>
        <w:t>相關案件</w:t>
      </w:r>
      <w:r w:rsidR="00C928D7">
        <w:rPr>
          <w:rFonts w:eastAsia="標楷體" w:hint="eastAsia"/>
          <w:kern w:val="0"/>
          <w:sz w:val="29"/>
          <w:szCs w:val="29"/>
          <w:lang w:val="zh-TW"/>
        </w:rPr>
        <w:t>，</w:t>
      </w:r>
      <w:r w:rsidRPr="00C70B32">
        <w:rPr>
          <w:rFonts w:eastAsia="標楷體"/>
          <w:kern w:val="0"/>
          <w:sz w:val="29"/>
          <w:szCs w:val="29"/>
          <w:lang w:val="zh-TW"/>
        </w:rPr>
        <w:t>計有</w:t>
      </w:r>
      <w:r w:rsidRPr="00C70B32">
        <w:rPr>
          <w:rFonts w:eastAsia="標楷體"/>
          <w:kern w:val="0"/>
          <w:sz w:val="29"/>
          <w:szCs w:val="29"/>
          <w:lang w:val="zh-TW"/>
        </w:rPr>
        <w:t>2,979</w:t>
      </w:r>
      <w:r w:rsidRPr="00C70B32">
        <w:rPr>
          <w:rFonts w:eastAsia="標楷體"/>
          <w:kern w:val="0"/>
          <w:sz w:val="29"/>
          <w:szCs w:val="29"/>
          <w:lang w:val="zh-TW"/>
        </w:rPr>
        <w:t>案（含起訴</w:t>
      </w:r>
      <w:r w:rsidRPr="00C70B32">
        <w:rPr>
          <w:rFonts w:eastAsia="標楷體"/>
          <w:kern w:val="0"/>
          <w:sz w:val="29"/>
          <w:szCs w:val="29"/>
          <w:lang w:val="zh-TW"/>
        </w:rPr>
        <w:t>108</w:t>
      </w:r>
      <w:r w:rsidRPr="00C70B32">
        <w:rPr>
          <w:rFonts w:eastAsia="標楷體"/>
          <w:kern w:val="0"/>
          <w:sz w:val="29"/>
          <w:szCs w:val="29"/>
          <w:lang w:val="zh-TW"/>
        </w:rPr>
        <w:t>案、緩起訴</w:t>
      </w:r>
      <w:r w:rsidRPr="00C70B32">
        <w:rPr>
          <w:rFonts w:eastAsia="標楷體"/>
          <w:kern w:val="0"/>
          <w:sz w:val="29"/>
          <w:szCs w:val="29"/>
          <w:lang w:val="zh-TW"/>
        </w:rPr>
        <w:t>1,009</w:t>
      </w:r>
      <w:r w:rsidRPr="00C70B32">
        <w:rPr>
          <w:rFonts w:eastAsia="標楷體"/>
          <w:kern w:val="0"/>
          <w:sz w:val="29"/>
          <w:szCs w:val="29"/>
          <w:lang w:val="zh-TW"/>
        </w:rPr>
        <w:t>案、不起訴</w:t>
      </w:r>
      <w:r w:rsidRPr="00C70B32">
        <w:rPr>
          <w:rFonts w:eastAsia="標楷體"/>
          <w:kern w:val="0"/>
          <w:sz w:val="29"/>
          <w:szCs w:val="29"/>
          <w:lang w:val="zh-TW"/>
        </w:rPr>
        <w:t>1,746</w:t>
      </w:r>
      <w:r w:rsidRPr="00C70B32">
        <w:rPr>
          <w:rFonts w:eastAsia="標楷體"/>
          <w:kern w:val="0"/>
          <w:sz w:val="29"/>
          <w:szCs w:val="29"/>
          <w:lang w:val="zh-TW"/>
        </w:rPr>
        <w:t>案）</w:t>
      </w:r>
      <w:r w:rsidR="00C928D7">
        <w:rPr>
          <w:rFonts w:eastAsia="標楷體"/>
          <w:kern w:val="0"/>
          <w:sz w:val="29"/>
          <w:szCs w:val="29"/>
          <w:lang w:val="zh-TW"/>
        </w:rPr>
        <w:t>，</w:t>
      </w:r>
      <w:r w:rsidR="00C928D7">
        <w:rPr>
          <w:rFonts w:eastAsia="標楷體" w:hint="eastAsia"/>
          <w:kern w:val="0"/>
          <w:sz w:val="29"/>
          <w:szCs w:val="29"/>
          <w:lang w:val="zh-TW"/>
        </w:rPr>
        <w:t>並</w:t>
      </w:r>
      <w:r w:rsidRPr="00C70B32">
        <w:rPr>
          <w:rFonts w:eastAsia="標楷體"/>
          <w:kern w:val="0"/>
          <w:sz w:val="29"/>
          <w:szCs w:val="29"/>
          <w:lang w:val="zh-TW"/>
        </w:rPr>
        <w:t>針對起訴與緩起訴案件</w:t>
      </w:r>
      <w:r w:rsidRPr="00C70B32">
        <w:rPr>
          <w:rFonts w:eastAsia="標楷體"/>
          <w:kern w:val="0"/>
          <w:sz w:val="28"/>
          <w:szCs w:val="28"/>
          <w:lang w:val="zh-TW"/>
        </w:rPr>
        <w:t>進行統計分析，以瞭解國民旅遊卡犯罪實際情形。</w:t>
      </w:r>
    </w:p>
    <w:p w:rsidR="00892C2D" w:rsidRPr="00C70B32" w:rsidRDefault="00960C4B" w:rsidP="00226DC0">
      <w:pPr>
        <w:pStyle w:val="a3"/>
        <w:numPr>
          <w:ilvl w:val="0"/>
          <w:numId w:val="6"/>
        </w:numPr>
        <w:ind w:leftChars="0"/>
        <w:jc w:val="both"/>
        <w:outlineLvl w:val="1"/>
        <w:rPr>
          <w:rFonts w:eastAsia="標楷體"/>
          <w:b/>
          <w:sz w:val="28"/>
          <w:szCs w:val="28"/>
        </w:rPr>
      </w:pPr>
      <w:bookmarkStart w:id="16" w:name="_Toc482605745"/>
      <w:r w:rsidRPr="00C70B32">
        <w:rPr>
          <w:rFonts w:eastAsia="標楷體" w:hAnsi="標楷體"/>
          <w:b/>
          <w:sz w:val="28"/>
          <w:szCs w:val="28"/>
        </w:rPr>
        <w:t>國民旅遊卡</w:t>
      </w:r>
      <w:r w:rsidR="00F7233F" w:rsidRPr="00C70B32">
        <w:rPr>
          <w:rFonts w:eastAsia="標楷體" w:hAnsi="標楷體"/>
          <w:b/>
          <w:sz w:val="28"/>
          <w:szCs w:val="28"/>
        </w:rPr>
        <w:t>相關犯罪情形</w:t>
      </w:r>
      <w:bookmarkEnd w:id="16"/>
    </w:p>
    <w:p w:rsidR="00892C2D" w:rsidRPr="00C70B32" w:rsidRDefault="00892C2D" w:rsidP="00226DC0">
      <w:pPr>
        <w:pStyle w:val="a3"/>
        <w:numPr>
          <w:ilvl w:val="0"/>
          <w:numId w:val="7"/>
        </w:numPr>
        <w:ind w:leftChars="0"/>
        <w:jc w:val="both"/>
        <w:outlineLvl w:val="2"/>
        <w:rPr>
          <w:rFonts w:eastAsia="標楷體"/>
          <w:b/>
          <w:sz w:val="28"/>
          <w:szCs w:val="28"/>
        </w:rPr>
      </w:pPr>
      <w:bookmarkStart w:id="17" w:name="_Toc482605746"/>
      <w:r w:rsidRPr="00C70B32">
        <w:rPr>
          <w:rFonts w:eastAsia="標楷體" w:hAnsi="標楷體"/>
          <w:b/>
          <w:sz w:val="28"/>
          <w:szCs w:val="28"/>
        </w:rPr>
        <w:t>國民旅遊卡犯罪趨勢</w:t>
      </w:r>
      <w:bookmarkEnd w:id="17"/>
    </w:p>
    <w:p w:rsidR="00892C2D" w:rsidRPr="00C70B32" w:rsidRDefault="001578BF" w:rsidP="005D36BB">
      <w:pPr>
        <w:pStyle w:val="a3"/>
        <w:spacing w:line="500" w:lineRule="exact"/>
        <w:ind w:leftChars="0" w:left="1503"/>
        <w:jc w:val="both"/>
        <w:rPr>
          <w:rFonts w:eastAsia="標楷體"/>
          <w:sz w:val="28"/>
          <w:szCs w:val="28"/>
        </w:rPr>
      </w:pPr>
      <w:r w:rsidRPr="00C70B32">
        <w:rPr>
          <w:rFonts w:eastAsia="標楷體" w:hAnsi="標楷體"/>
          <w:sz w:val="28"/>
          <w:szCs w:val="28"/>
        </w:rPr>
        <w:t>由歷年國民旅遊卡</w:t>
      </w:r>
      <w:r w:rsidRPr="00C70B32">
        <w:rPr>
          <w:rFonts w:eastAsia="標楷體"/>
          <w:kern w:val="0"/>
          <w:sz w:val="28"/>
          <w:szCs w:val="28"/>
        </w:rPr>
        <w:t>涉案遭起訴、緩起訴人次列表可見，國旅卡相關犯罪從民國</w:t>
      </w:r>
      <w:r w:rsidRPr="00C70B32">
        <w:rPr>
          <w:rFonts w:eastAsia="標楷體"/>
          <w:kern w:val="0"/>
          <w:sz w:val="28"/>
          <w:szCs w:val="28"/>
        </w:rPr>
        <w:t>93</w:t>
      </w:r>
      <w:r w:rsidRPr="00C70B32">
        <w:rPr>
          <w:rFonts w:eastAsia="標楷體"/>
          <w:kern w:val="0"/>
          <w:sz w:val="28"/>
          <w:szCs w:val="28"/>
        </w:rPr>
        <w:t>年與</w:t>
      </w:r>
      <w:r w:rsidRPr="00C70B32">
        <w:rPr>
          <w:rFonts w:eastAsia="標楷體"/>
          <w:kern w:val="0"/>
          <w:sz w:val="28"/>
          <w:szCs w:val="28"/>
        </w:rPr>
        <w:t>94</w:t>
      </w:r>
      <w:r w:rsidRPr="00C70B32">
        <w:rPr>
          <w:rFonts w:eastAsia="標楷體"/>
          <w:kern w:val="0"/>
          <w:sz w:val="28"/>
          <w:szCs w:val="28"/>
        </w:rPr>
        <w:t>年大量發生及偵辦後，近年已經明顯減少。</w:t>
      </w:r>
    </w:p>
    <w:p w:rsidR="00892C2D" w:rsidRPr="00C70B32" w:rsidRDefault="00892C2D" w:rsidP="00892C2D">
      <w:pPr>
        <w:pStyle w:val="af2"/>
        <w:jc w:val="center"/>
        <w:rPr>
          <w:kern w:val="0"/>
          <w:sz w:val="28"/>
          <w:szCs w:val="28"/>
        </w:rPr>
      </w:pPr>
      <w:bookmarkStart w:id="18" w:name="_Toc448317038"/>
      <w:bookmarkStart w:id="19" w:name="_Toc482381555"/>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2</w:t>
      </w:r>
      <w:r w:rsidR="0007694E" w:rsidRPr="00C70B32">
        <w:rPr>
          <w:sz w:val="28"/>
          <w:szCs w:val="28"/>
        </w:rPr>
        <w:fldChar w:fldCharType="end"/>
      </w:r>
      <w:r w:rsidR="004365A8" w:rsidRPr="00C70B32">
        <w:rPr>
          <w:sz w:val="28"/>
          <w:szCs w:val="28"/>
        </w:rPr>
        <w:t xml:space="preserve"> </w:t>
      </w:r>
      <w:r w:rsidRPr="00C70B32">
        <w:rPr>
          <w:rFonts w:hAnsiTheme="minorHAnsi"/>
          <w:sz w:val="28"/>
          <w:szCs w:val="28"/>
          <w:shd w:val="clear" w:color="auto" w:fill="FFFFFF"/>
        </w:rPr>
        <w:t>國旅卡涉案人犯罪年度統計一覽表</w:t>
      </w:r>
      <w:bookmarkEnd w:id="18"/>
      <w:bookmarkEnd w:id="19"/>
    </w:p>
    <w:tbl>
      <w:tblPr>
        <w:tblW w:w="6849" w:type="dxa"/>
        <w:jc w:val="center"/>
        <w:tblCellMar>
          <w:left w:w="28" w:type="dxa"/>
          <w:right w:w="28" w:type="dxa"/>
        </w:tblCellMar>
        <w:tblLook w:val="04A0" w:firstRow="1" w:lastRow="0" w:firstColumn="1" w:lastColumn="0" w:noHBand="0" w:noVBand="1"/>
      </w:tblPr>
      <w:tblGrid>
        <w:gridCol w:w="2283"/>
        <w:gridCol w:w="2283"/>
        <w:gridCol w:w="2283"/>
      </w:tblGrid>
      <w:tr w:rsidR="00892C2D" w:rsidRPr="00C70B32" w:rsidTr="00C92FA3">
        <w:trPr>
          <w:trHeight w:val="518"/>
          <w:jc w:val="center"/>
        </w:trPr>
        <w:tc>
          <w:tcPr>
            <w:tcW w:w="22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92C2D" w:rsidRPr="00C70B32" w:rsidRDefault="000B1BC5" w:rsidP="001578BF">
            <w:pPr>
              <w:widowControl/>
              <w:spacing w:line="400" w:lineRule="exact"/>
              <w:ind w:rightChars="108" w:right="259"/>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10160</wp:posOffset>
                      </wp:positionV>
                      <wp:extent cx="1120140" cy="384175"/>
                      <wp:effectExtent l="0" t="0" r="37465" b="355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0140" cy="38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8DD28"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pt" to="87.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" strokecolor="black [3040]">
                      <o:lock v:ext="edit" shapetype="f"/>
                    </v:line>
                  </w:pict>
                </mc:Fallback>
              </mc:AlternateContent>
            </w:r>
            <w:r w:rsidR="00892C2D" w:rsidRPr="00C70B32">
              <w:rPr>
                <w:rFonts w:eastAsia="細明體"/>
                <w:color w:val="000000"/>
                <w:kern w:val="0"/>
                <w:sz w:val="28"/>
                <w:szCs w:val="28"/>
              </w:rPr>
              <w:t>統計量</w:t>
            </w:r>
          </w:p>
          <w:p w:rsidR="00892C2D" w:rsidRPr="00C70B32" w:rsidRDefault="00892C2D" w:rsidP="001578BF">
            <w:pPr>
              <w:widowControl/>
              <w:spacing w:line="400" w:lineRule="exact"/>
              <w:ind w:firstLineChars="50" w:firstLine="140"/>
              <w:rPr>
                <w:rFonts w:eastAsia="細明體"/>
                <w:color w:val="000000"/>
                <w:kern w:val="0"/>
                <w:sz w:val="28"/>
                <w:szCs w:val="28"/>
              </w:rPr>
            </w:pPr>
            <w:r w:rsidRPr="00C70B32">
              <w:rPr>
                <w:rFonts w:eastAsia="細明體"/>
                <w:color w:val="000000"/>
                <w:kern w:val="0"/>
                <w:sz w:val="28"/>
                <w:szCs w:val="28"/>
              </w:rPr>
              <w:t>犯罪年度</w:t>
            </w:r>
          </w:p>
        </w:tc>
        <w:tc>
          <w:tcPr>
            <w:tcW w:w="2283"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92C2D" w:rsidRPr="00C70B32" w:rsidRDefault="00892C2D" w:rsidP="001578BF">
            <w:pPr>
              <w:widowControl/>
              <w:spacing w:line="400" w:lineRule="exact"/>
              <w:jc w:val="center"/>
              <w:rPr>
                <w:color w:val="000000"/>
                <w:kern w:val="0"/>
                <w:sz w:val="28"/>
                <w:szCs w:val="28"/>
              </w:rPr>
            </w:pPr>
            <w:r w:rsidRPr="00C70B32">
              <w:rPr>
                <w:color w:val="000000"/>
                <w:kern w:val="0"/>
                <w:sz w:val="28"/>
                <w:szCs w:val="28"/>
              </w:rPr>
              <w:t>人次</w:t>
            </w:r>
          </w:p>
        </w:tc>
        <w:tc>
          <w:tcPr>
            <w:tcW w:w="228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92C2D" w:rsidRPr="00C70B32" w:rsidRDefault="00892C2D" w:rsidP="001578BF">
            <w:pPr>
              <w:widowControl/>
              <w:spacing w:line="400" w:lineRule="exact"/>
              <w:jc w:val="center"/>
              <w:rPr>
                <w:color w:val="000000"/>
                <w:kern w:val="0"/>
                <w:sz w:val="28"/>
                <w:szCs w:val="28"/>
              </w:rPr>
            </w:pPr>
            <w:r w:rsidRPr="00C70B32">
              <w:rPr>
                <w:color w:val="000000"/>
                <w:kern w:val="0"/>
                <w:sz w:val="28"/>
                <w:szCs w:val="28"/>
              </w:rPr>
              <w:t>百分比</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92</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51</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2.36%</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93</w:t>
            </w:r>
            <w:r w:rsidRPr="00C70B32">
              <w:rPr>
                <w:color w:val="FF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893</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FF0000"/>
                <w:kern w:val="0"/>
                <w:sz w:val="28"/>
                <w:szCs w:val="28"/>
              </w:rPr>
            </w:pPr>
            <w:r w:rsidRPr="00C70B32">
              <w:rPr>
                <w:color w:val="FF0000"/>
                <w:kern w:val="0"/>
                <w:sz w:val="28"/>
                <w:szCs w:val="28"/>
              </w:rPr>
              <w:t>41.36%</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94</w:t>
            </w:r>
            <w:r w:rsidRPr="00C70B32">
              <w:rPr>
                <w:color w:val="FF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1,098</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FF0000"/>
                <w:kern w:val="0"/>
                <w:sz w:val="28"/>
                <w:szCs w:val="28"/>
              </w:rPr>
            </w:pPr>
            <w:r w:rsidRPr="00C70B32">
              <w:rPr>
                <w:color w:val="FF0000"/>
                <w:kern w:val="0"/>
                <w:sz w:val="28"/>
                <w:szCs w:val="28"/>
              </w:rPr>
              <w:t>50.86%</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95</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82</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3.8%</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96</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2</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0.09%</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97</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6</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0.28%</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98</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8</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0.37%</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99</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3</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0.14%</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100</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10</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0.46%</w:t>
            </w:r>
          </w:p>
        </w:tc>
      </w:tr>
      <w:tr w:rsidR="00892C2D" w:rsidRPr="00C70B32" w:rsidTr="00C92FA3">
        <w:trPr>
          <w:trHeight w:val="518"/>
          <w:jc w:val="center"/>
        </w:trPr>
        <w:tc>
          <w:tcPr>
            <w:tcW w:w="2283" w:type="dxa"/>
            <w:tcBorders>
              <w:top w:val="nil"/>
              <w:left w:val="single" w:sz="4" w:space="0" w:color="auto"/>
              <w:bottom w:val="doub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101</w:t>
            </w:r>
            <w:r w:rsidRPr="00C70B32">
              <w:rPr>
                <w:color w:val="000000"/>
                <w:kern w:val="0"/>
                <w:sz w:val="28"/>
                <w:szCs w:val="28"/>
              </w:rPr>
              <w:t>年</w:t>
            </w:r>
          </w:p>
        </w:tc>
        <w:tc>
          <w:tcPr>
            <w:tcW w:w="2283" w:type="dxa"/>
            <w:tcBorders>
              <w:top w:val="nil"/>
              <w:left w:val="nil"/>
              <w:bottom w:val="doub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6</w:t>
            </w:r>
          </w:p>
        </w:tc>
        <w:tc>
          <w:tcPr>
            <w:tcW w:w="2283" w:type="dxa"/>
            <w:tcBorders>
              <w:top w:val="nil"/>
              <w:left w:val="nil"/>
              <w:bottom w:val="doub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0.28%</w:t>
            </w:r>
          </w:p>
        </w:tc>
      </w:tr>
      <w:tr w:rsidR="00892C2D" w:rsidRPr="00C70B32" w:rsidTr="00C92FA3">
        <w:trPr>
          <w:trHeight w:val="518"/>
          <w:jc w:val="center"/>
        </w:trPr>
        <w:tc>
          <w:tcPr>
            <w:tcW w:w="228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總</w:t>
            </w:r>
            <w:r w:rsidRPr="00C70B32">
              <w:rPr>
                <w:color w:val="000000"/>
                <w:kern w:val="0"/>
                <w:sz w:val="28"/>
                <w:szCs w:val="28"/>
              </w:rPr>
              <w:t xml:space="preserve">  </w:t>
            </w:r>
            <w:r w:rsidRPr="00C70B32">
              <w:rPr>
                <w:color w:val="000000"/>
                <w:kern w:val="0"/>
                <w:sz w:val="28"/>
                <w:szCs w:val="28"/>
              </w:rPr>
              <w:t>和</w:t>
            </w:r>
          </w:p>
        </w:tc>
        <w:tc>
          <w:tcPr>
            <w:tcW w:w="2283" w:type="dxa"/>
            <w:tcBorders>
              <w:top w:val="double" w:sz="4" w:space="0" w:color="auto"/>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2,159</w:t>
            </w:r>
          </w:p>
        </w:tc>
        <w:tc>
          <w:tcPr>
            <w:tcW w:w="2283" w:type="dxa"/>
            <w:tcBorders>
              <w:top w:val="double" w:sz="4" w:space="0" w:color="auto"/>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100.00%</w:t>
            </w:r>
          </w:p>
        </w:tc>
      </w:tr>
    </w:tbl>
    <w:p w:rsidR="00892C2D" w:rsidRPr="00C70B32" w:rsidRDefault="001578BF" w:rsidP="00226DC0">
      <w:pPr>
        <w:pStyle w:val="a3"/>
        <w:numPr>
          <w:ilvl w:val="0"/>
          <w:numId w:val="7"/>
        </w:numPr>
        <w:ind w:leftChars="0"/>
        <w:jc w:val="both"/>
        <w:outlineLvl w:val="2"/>
        <w:rPr>
          <w:rFonts w:eastAsia="標楷體"/>
          <w:b/>
          <w:sz w:val="28"/>
          <w:szCs w:val="28"/>
        </w:rPr>
      </w:pPr>
      <w:bookmarkStart w:id="20" w:name="_Toc482605747"/>
      <w:r w:rsidRPr="00C70B32">
        <w:rPr>
          <w:rFonts w:eastAsia="標楷體" w:hAnsi="標楷體"/>
          <w:b/>
          <w:sz w:val="28"/>
          <w:szCs w:val="28"/>
        </w:rPr>
        <w:t>國旅卡案件犯罪偵查結果統計</w:t>
      </w:r>
      <w:bookmarkEnd w:id="20"/>
    </w:p>
    <w:p w:rsidR="001578BF" w:rsidRPr="00C70B32" w:rsidRDefault="001578BF" w:rsidP="004A67BC">
      <w:pPr>
        <w:pStyle w:val="a3"/>
        <w:spacing w:line="500" w:lineRule="exact"/>
        <w:ind w:leftChars="0" w:left="1505"/>
        <w:jc w:val="both"/>
        <w:rPr>
          <w:rFonts w:eastAsia="標楷體"/>
          <w:kern w:val="0"/>
          <w:sz w:val="29"/>
          <w:szCs w:val="29"/>
          <w:lang w:val="zh-TW"/>
        </w:rPr>
      </w:pPr>
      <w:r w:rsidRPr="00C70B32">
        <w:rPr>
          <w:rFonts w:eastAsia="標楷體"/>
          <w:kern w:val="0"/>
          <w:sz w:val="29"/>
          <w:szCs w:val="29"/>
          <w:lang w:val="zh-TW"/>
        </w:rPr>
        <w:t>由案件數可看出，不起訴案件數</w:t>
      </w:r>
      <w:r w:rsidR="00C92FA3" w:rsidRPr="00C70B32">
        <w:rPr>
          <w:rFonts w:eastAsia="標楷體"/>
          <w:kern w:val="0"/>
          <w:sz w:val="29"/>
          <w:szCs w:val="29"/>
          <w:lang w:val="zh-TW"/>
        </w:rPr>
        <w:t>多於緩起訴，更是起訴案件十倍以上；另以</w:t>
      </w:r>
      <w:r w:rsidRPr="00C70B32">
        <w:rPr>
          <w:rFonts w:eastAsia="標楷體"/>
          <w:kern w:val="0"/>
          <w:sz w:val="29"/>
          <w:szCs w:val="29"/>
          <w:lang w:val="zh-TW"/>
        </w:rPr>
        <w:t>受起訴及緩起訴</w:t>
      </w:r>
      <w:r w:rsidR="00C92FA3" w:rsidRPr="00C70B32">
        <w:rPr>
          <w:rFonts w:eastAsia="標楷體"/>
          <w:kern w:val="0"/>
          <w:sz w:val="29"/>
          <w:szCs w:val="29"/>
          <w:lang w:val="zh-TW"/>
        </w:rPr>
        <w:t>犯罪人分析，</w:t>
      </w:r>
      <w:r w:rsidRPr="00C70B32">
        <w:rPr>
          <w:rFonts w:eastAsia="標楷體"/>
          <w:kern w:val="0"/>
          <w:sz w:val="29"/>
          <w:szCs w:val="29"/>
          <w:lang w:val="zh-TW"/>
        </w:rPr>
        <w:t>總人數</w:t>
      </w:r>
      <w:r w:rsidRPr="00C70B32">
        <w:rPr>
          <w:rFonts w:eastAsia="標楷體"/>
          <w:kern w:val="0"/>
          <w:sz w:val="29"/>
          <w:szCs w:val="29"/>
          <w:lang w:val="zh-TW"/>
        </w:rPr>
        <w:t>2,159</w:t>
      </w:r>
      <w:r w:rsidRPr="00C70B32">
        <w:rPr>
          <w:rFonts w:eastAsia="標楷體"/>
          <w:kern w:val="0"/>
          <w:sz w:val="29"/>
          <w:szCs w:val="29"/>
          <w:lang w:val="zh-TW"/>
        </w:rPr>
        <w:t>人中，有</w:t>
      </w:r>
      <w:r w:rsidRPr="00C70B32">
        <w:rPr>
          <w:rFonts w:eastAsia="標楷體"/>
          <w:kern w:val="0"/>
          <w:sz w:val="29"/>
          <w:szCs w:val="29"/>
          <w:lang w:val="zh-TW"/>
        </w:rPr>
        <w:t>471</w:t>
      </w:r>
      <w:r w:rsidRPr="00C70B32">
        <w:rPr>
          <w:rFonts w:eastAsia="標楷體"/>
          <w:kern w:val="0"/>
          <w:sz w:val="29"/>
          <w:szCs w:val="29"/>
          <w:lang w:val="zh-TW"/>
        </w:rPr>
        <w:t>人起訴，占</w:t>
      </w:r>
      <w:r w:rsidRPr="00C70B32">
        <w:rPr>
          <w:rFonts w:eastAsia="標楷體"/>
          <w:kern w:val="0"/>
          <w:sz w:val="29"/>
          <w:szCs w:val="29"/>
          <w:lang w:val="zh-TW"/>
        </w:rPr>
        <w:t>21.89%</w:t>
      </w:r>
      <w:r w:rsidRPr="00C70B32">
        <w:rPr>
          <w:rFonts w:eastAsia="標楷體"/>
          <w:kern w:val="0"/>
          <w:sz w:val="29"/>
          <w:szCs w:val="29"/>
          <w:lang w:val="zh-TW"/>
        </w:rPr>
        <w:t>；</w:t>
      </w:r>
      <w:r w:rsidRPr="00C70B32">
        <w:rPr>
          <w:rFonts w:eastAsia="標楷體"/>
          <w:kern w:val="0"/>
          <w:sz w:val="29"/>
          <w:szCs w:val="29"/>
          <w:lang w:val="zh-TW"/>
        </w:rPr>
        <w:t>1,688</w:t>
      </w:r>
      <w:r w:rsidRPr="00C70B32">
        <w:rPr>
          <w:rFonts w:eastAsia="標楷體"/>
          <w:kern w:val="0"/>
          <w:sz w:val="29"/>
          <w:szCs w:val="29"/>
          <w:lang w:val="zh-TW"/>
        </w:rPr>
        <w:t>人獲緩起訴，占</w:t>
      </w:r>
      <w:r w:rsidRPr="00C70B32">
        <w:rPr>
          <w:rFonts w:eastAsia="標楷體"/>
          <w:kern w:val="0"/>
          <w:sz w:val="29"/>
          <w:szCs w:val="29"/>
          <w:lang w:val="zh-TW"/>
        </w:rPr>
        <w:t>78.2%</w:t>
      </w:r>
      <w:r w:rsidR="00C92FA3" w:rsidRPr="00C70B32">
        <w:rPr>
          <w:rFonts w:eastAsia="標楷體"/>
          <w:kern w:val="0"/>
          <w:sz w:val="29"/>
          <w:szCs w:val="29"/>
          <w:lang w:val="zh-TW"/>
        </w:rPr>
        <w:t>。</w:t>
      </w:r>
      <w:r w:rsidRPr="00C70B32">
        <w:rPr>
          <w:rFonts w:eastAsia="標楷體"/>
          <w:kern w:val="0"/>
          <w:sz w:val="29"/>
          <w:szCs w:val="29"/>
          <w:lang w:val="zh-TW"/>
        </w:rPr>
        <w:t>可見國旅卡案件</w:t>
      </w:r>
      <w:r w:rsidR="00C92FA3" w:rsidRPr="00C70B32">
        <w:rPr>
          <w:rFonts w:eastAsia="標楷體"/>
          <w:kern w:val="0"/>
          <w:sz w:val="29"/>
          <w:szCs w:val="29"/>
          <w:lang w:val="zh-TW"/>
        </w:rPr>
        <w:t>多法敵對性較低，偵查結果</w:t>
      </w:r>
      <w:r w:rsidR="004A67BC" w:rsidRPr="00C70B32">
        <w:rPr>
          <w:rFonts w:eastAsia="標楷體"/>
          <w:kern w:val="0"/>
          <w:sz w:val="29"/>
          <w:szCs w:val="29"/>
          <w:lang w:val="zh-TW"/>
        </w:rPr>
        <w:t>多</w:t>
      </w:r>
      <w:r w:rsidR="00C92FA3" w:rsidRPr="00C70B32">
        <w:rPr>
          <w:rFonts w:eastAsia="標楷體"/>
          <w:kern w:val="0"/>
          <w:sz w:val="29"/>
          <w:szCs w:val="29"/>
          <w:lang w:val="zh-TW"/>
        </w:rPr>
        <w:t>偏向緩起訴、不起訴</w:t>
      </w:r>
      <w:r w:rsidRPr="00C70B32">
        <w:rPr>
          <w:rFonts w:eastAsia="標楷體"/>
          <w:kern w:val="0"/>
          <w:sz w:val="29"/>
          <w:szCs w:val="29"/>
          <w:lang w:val="zh-TW"/>
        </w:rPr>
        <w:t>。</w:t>
      </w:r>
    </w:p>
    <w:p w:rsidR="001578BF" w:rsidRPr="00C70B32" w:rsidRDefault="001578BF" w:rsidP="001578BF">
      <w:pPr>
        <w:pStyle w:val="af2"/>
        <w:jc w:val="center"/>
        <w:rPr>
          <w:kern w:val="0"/>
          <w:sz w:val="28"/>
          <w:szCs w:val="28"/>
        </w:rPr>
      </w:pPr>
      <w:bookmarkStart w:id="21" w:name="_Toc448317040"/>
      <w:bookmarkStart w:id="22" w:name="_Toc482381556"/>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3</w:t>
      </w:r>
      <w:r w:rsidR="0007694E" w:rsidRPr="00C70B32">
        <w:rPr>
          <w:sz w:val="28"/>
          <w:szCs w:val="28"/>
        </w:rPr>
        <w:fldChar w:fldCharType="end"/>
      </w:r>
      <w:r w:rsidRPr="00C70B32">
        <w:rPr>
          <w:color w:val="252525"/>
          <w:sz w:val="28"/>
          <w:szCs w:val="28"/>
          <w:shd w:val="clear" w:color="auto" w:fill="FFFFFF"/>
        </w:rPr>
        <w:t xml:space="preserve"> </w:t>
      </w:r>
      <w:r w:rsidRPr="00C70B32">
        <w:rPr>
          <w:rFonts w:hAnsiTheme="minorHAnsi"/>
          <w:color w:val="252525"/>
          <w:sz w:val="28"/>
          <w:szCs w:val="28"/>
          <w:shd w:val="clear" w:color="auto" w:fill="FFFFFF"/>
        </w:rPr>
        <w:t>國旅卡涉案人罪訴類別統計一覽表</w:t>
      </w:r>
      <w:bookmarkEnd w:id="21"/>
      <w:bookmarkEnd w:id="22"/>
    </w:p>
    <w:tbl>
      <w:tblPr>
        <w:tblW w:w="6804" w:type="dxa"/>
        <w:jc w:val="center"/>
        <w:tblCellMar>
          <w:left w:w="28" w:type="dxa"/>
          <w:right w:w="28" w:type="dxa"/>
        </w:tblCellMar>
        <w:tblLook w:val="04A0" w:firstRow="1" w:lastRow="0" w:firstColumn="1" w:lastColumn="0" w:noHBand="0" w:noVBand="1"/>
      </w:tblPr>
      <w:tblGrid>
        <w:gridCol w:w="2268"/>
        <w:gridCol w:w="2268"/>
        <w:gridCol w:w="2268"/>
      </w:tblGrid>
      <w:tr w:rsidR="001578BF" w:rsidRPr="00C70B32" w:rsidTr="00C92FA3">
        <w:trPr>
          <w:trHeight w:val="804"/>
          <w:jc w:val="center"/>
        </w:trPr>
        <w:tc>
          <w:tcPr>
            <w:tcW w:w="226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1578BF" w:rsidRPr="00C70B32" w:rsidRDefault="000B1BC5" w:rsidP="00C92FA3">
            <w:pPr>
              <w:widowControl/>
              <w:spacing w:line="400" w:lineRule="exact"/>
              <w:ind w:rightChars="49" w:right="118"/>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17145</wp:posOffset>
                      </wp:positionV>
                      <wp:extent cx="1140460" cy="378460"/>
                      <wp:effectExtent l="0" t="0" r="21590" b="2159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378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EAE09C"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5pt" to="88.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" strokecolor="black [3040]">
                      <o:lock v:ext="edit" shapetype="f"/>
                    </v:line>
                  </w:pict>
                </mc:Fallback>
              </mc:AlternateContent>
            </w:r>
            <w:r w:rsidR="001578BF" w:rsidRPr="00C70B32">
              <w:rPr>
                <w:rFonts w:eastAsia="細明體"/>
                <w:color w:val="000000"/>
                <w:kern w:val="0"/>
                <w:sz w:val="28"/>
                <w:szCs w:val="28"/>
              </w:rPr>
              <w:t>統計量</w:t>
            </w:r>
          </w:p>
          <w:p w:rsidR="001578BF" w:rsidRPr="00C70B32" w:rsidRDefault="001578BF" w:rsidP="00C92FA3">
            <w:pPr>
              <w:widowControl/>
              <w:spacing w:line="400" w:lineRule="exact"/>
              <w:ind w:firstLineChars="38" w:firstLine="106"/>
              <w:rPr>
                <w:color w:val="000000"/>
                <w:kern w:val="0"/>
                <w:sz w:val="28"/>
                <w:szCs w:val="28"/>
              </w:rPr>
            </w:pPr>
            <w:r w:rsidRPr="00C70B32">
              <w:rPr>
                <w:rFonts w:eastAsia="細明體"/>
                <w:color w:val="000000"/>
                <w:kern w:val="0"/>
                <w:sz w:val="28"/>
                <w:szCs w:val="28"/>
              </w:rPr>
              <w:t>罪訴類別</w:t>
            </w:r>
          </w:p>
        </w:tc>
        <w:tc>
          <w:tcPr>
            <w:tcW w:w="2268" w:type="dxa"/>
            <w:tcBorders>
              <w:top w:val="single" w:sz="4" w:space="0" w:color="auto"/>
              <w:left w:val="nil"/>
              <w:bottom w:val="single" w:sz="4" w:space="0" w:color="auto"/>
              <w:right w:val="single" w:sz="4" w:space="0" w:color="auto"/>
            </w:tcBorders>
            <w:shd w:val="clear" w:color="000000" w:fill="FCE4D6"/>
            <w:noWrap/>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人次</w:t>
            </w:r>
          </w:p>
        </w:tc>
        <w:tc>
          <w:tcPr>
            <w:tcW w:w="2268" w:type="dxa"/>
            <w:tcBorders>
              <w:top w:val="single" w:sz="4" w:space="0" w:color="auto"/>
              <w:left w:val="nil"/>
              <w:bottom w:val="single" w:sz="4" w:space="0" w:color="auto"/>
              <w:right w:val="single" w:sz="4" w:space="0" w:color="auto"/>
            </w:tcBorders>
            <w:shd w:val="clear" w:color="000000" w:fill="FCE4D6"/>
            <w:noWrap/>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百分比</w:t>
            </w:r>
          </w:p>
        </w:tc>
      </w:tr>
      <w:tr w:rsidR="001578BF" w:rsidRPr="00C70B32" w:rsidTr="006F1867">
        <w:trPr>
          <w:trHeight w:val="567"/>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起</w:t>
            </w:r>
            <w:r w:rsidRPr="00C70B32">
              <w:rPr>
                <w:color w:val="000000"/>
                <w:kern w:val="0"/>
                <w:sz w:val="28"/>
                <w:szCs w:val="28"/>
              </w:rPr>
              <w:t xml:space="preserve">  </w:t>
            </w:r>
            <w:r w:rsidRPr="00C70B32">
              <w:rPr>
                <w:color w:val="000000"/>
                <w:kern w:val="0"/>
                <w:sz w:val="28"/>
                <w:szCs w:val="28"/>
              </w:rPr>
              <w:t>訴</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471</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21.82%</w:t>
            </w:r>
          </w:p>
        </w:tc>
      </w:tr>
      <w:tr w:rsidR="001578BF" w:rsidRPr="00C70B32" w:rsidTr="006F1867">
        <w:trPr>
          <w:trHeight w:val="567"/>
          <w:jc w:val="center"/>
        </w:trPr>
        <w:tc>
          <w:tcPr>
            <w:tcW w:w="2268" w:type="dxa"/>
            <w:tcBorders>
              <w:top w:val="nil"/>
              <w:left w:val="single" w:sz="4" w:space="0" w:color="auto"/>
              <w:bottom w:val="double" w:sz="6"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FF0000"/>
                <w:kern w:val="0"/>
                <w:sz w:val="28"/>
                <w:szCs w:val="28"/>
              </w:rPr>
            </w:pPr>
            <w:r w:rsidRPr="00C70B32">
              <w:rPr>
                <w:color w:val="FF0000"/>
                <w:kern w:val="0"/>
                <w:sz w:val="28"/>
                <w:szCs w:val="28"/>
              </w:rPr>
              <w:t>緩起訴</w:t>
            </w:r>
          </w:p>
        </w:tc>
        <w:tc>
          <w:tcPr>
            <w:tcW w:w="2268" w:type="dxa"/>
            <w:tcBorders>
              <w:top w:val="nil"/>
              <w:left w:val="nil"/>
              <w:bottom w:val="double" w:sz="6"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FF0000"/>
                <w:kern w:val="0"/>
                <w:sz w:val="28"/>
                <w:szCs w:val="28"/>
              </w:rPr>
            </w:pPr>
            <w:r w:rsidRPr="00C70B32">
              <w:rPr>
                <w:color w:val="FF0000"/>
                <w:kern w:val="0"/>
                <w:sz w:val="28"/>
                <w:szCs w:val="28"/>
              </w:rPr>
              <w:t>1,688</w:t>
            </w:r>
          </w:p>
        </w:tc>
        <w:tc>
          <w:tcPr>
            <w:tcW w:w="2268" w:type="dxa"/>
            <w:tcBorders>
              <w:top w:val="nil"/>
              <w:left w:val="nil"/>
              <w:bottom w:val="double" w:sz="6"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FF0000"/>
                <w:kern w:val="0"/>
                <w:sz w:val="28"/>
                <w:szCs w:val="28"/>
              </w:rPr>
            </w:pPr>
            <w:r w:rsidRPr="00C70B32">
              <w:rPr>
                <w:color w:val="FF0000"/>
                <w:kern w:val="0"/>
                <w:sz w:val="28"/>
                <w:szCs w:val="28"/>
              </w:rPr>
              <w:t>78.18%</w:t>
            </w:r>
          </w:p>
        </w:tc>
      </w:tr>
      <w:tr w:rsidR="001578BF" w:rsidRPr="00C70B32" w:rsidTr="006F1867">
        <w:trPr>
          <w:trHeight w:val="567"/>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總</w:t>
            </w:r>
            <w:r w:rsidRPr="00C70B32">
              <w:rPr>
                <w:color w:val="000000"/>
                <w:kern w:val="0"/>
                <w:sz w:val="28"/>
                <w:szCs w:val="28"/>
              </w:rPr>
              <w:t xml:space="preserve">   </w:t>
            </w:r>
            <w:r w:rsidRPr="00C70B32">
              <w:rPr>
                <w:color w:val="000000"/>
                <w:kern w:val="0"/>
                <w:sz w:val="28"/>
                <w:szCs w:val="28"/>
              </w:rPr>
              <w:t>和</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2,159</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100.00%</w:t>
            </w:r>
          </w:p>
        </w:tc>
      </w:tr>
    </w:tbl>
    <w:p w:rsidR="004365A8" w:rsidRPr="00C70B32" w:rsidRDefault="00C92FA3" w:rsidP="00226DC0">
      <w:pPr>
        <w:pStyle w:val="a3"/>
        <w:numPr>
          <w:ilvl w:val="0"/>
          <w:numId w:val="7"/>
        </w:numPr>
        <w:ind w:leftChars="0"/>
        <w:jc w:val="both"/>
        <w:outlineLvl w:val="2"/>
        <w:rPr>
          <w:rFonts w:eastAsia="標楷體"/>
          <w:b/>
          <w:sz w:val="28"/>
          <w:szCs w:val="28"/>
        </w:rPr>
      </w:pPr>
      <w:bookmarkStart w:id="23" w:name="_Toc482605748"/>
      <w:r w:rsidRPr="00C70B32">
        <w:rPr>
          <w:rFonts w:eastAsia="標楷體" w:hAnsi="標楷體"/>
          <w:b/>
          <w:sz w:val="28"/>
          <w:szCs w:val="28"/>
        </w:rPr>
        <w:t>國旅卡案件涉案人機關屬性統計</w:t>
      </w:r>
      <w:bookmarkEnd w:id="23"/>
    </w:p>
    <w:p w:rsidR="004365A8" w:rsidRPr="00C70B32" w:rsidRDefault="004365A8" w:rsidP="004365A8">
      <w:pPr>
        <w:pStyle w:val="a3"/>
        <w:spacing w:line="480" w:lineRule="exact"/>
        <w:ind w:leftChars="0" w:left="1505"/>
        <w:jc w:val="both"/>
        <w:rPr>
          <w:rFonts w:eastAsia="標楷體"/>
          <w:color w:val="000000" w:themeColor="text1"/>
          <w:kern w:val="0"/>
          <w:sz w:val="29"/>
          <w:szCs w:val="29"/>
          <w:lang w:val="zh-TW"/>
        </w:rPr>
      </w:pPr>
      <w:r w:rsidRPr="00C70B32">
        <w:rPr>
          <w:rFonts w:eastAsia="標楷體"/>
          <w:kern w:val="0"/>
          <w:sz w:val="29"/>
          <w:szCs w:val="29"/>
          <w:lang w:val="zh-TW"/>
        </w:rPr>
        <w:t>統計結果得知國旅卡涉案人所隸屬的機關屬性以</w:t>
      </w:r>
      <w:r w:rsidRPr="00C70B32">
        <w:rPr>
          <w:rFonts w:eastAsia="標楷體"/>
          <w:color w:val="FF0000"/>
          <w:kern w:val="0"/>
          <w:sz w:val="29"/>
          <w:szCs w:val="29"/>
          <w:lang w:val="zh-TW"/>
        </w:rPr>
        <w:t>環保單位最多</w:t>
      </w:r>
      <w:r w:rsidRPr="00C70B32">
        <w:rPr>
          <w:rFonts w:eastAsia="標楷體"/>
          <w:kern w:val="0"/>
          <w:sz w:val="29"/>
          <w:szCs w:val="29"/>
          <w:lang w:val="zh-TW"/>
        </w:rPr>
        <w:t>，人數為</w:t>
      </w:r>
      <w:r w:rsidRPr="00C70B32">
        <w:rPr>
          <w:rFonts w:eastAsia="標楷體"/>
          <w:kern w:val="0"/>
          <w:sz w:val="29"/>
          <w:szCs w:val="29"/>
          <w:lang w:val="zh-TW"/>
        </w:rPr>
        <w:t>7</w:t>
      </w:r>
      <w:r w:rsidRPr="00C70B32">
        <w:rPr>
          <w:rFonts w:eastAsia="標楷體"/>
          <w:color w:val="000000" w:themeColor="text1"/>
          <w:kern w:val="0"/>
          <w:sz w:val="29"/>
          <w:szCs w:val="29"/>
          <w:lang w:val="zh-TW"/>
        </w:rPr>
        <w:t>02</w:t>
      </w:r>
      <w:r w:rsidRPr="00C70B32">
        <w:rPr>
          <w:rFonts w:eastAsia="標楷體"/>
          <w:color w:val="000000" w:themeColor="text1"/>
          <w:kern w:val="0"/>
          <w:sz w:val="29"/>
          <w:szCs w:val="29"/>
          <w:lang w:val="zh-TW"/>
        </w:rPr>
        <w:t>人（占</w:t>
      </w:r>
      <w:r w:rsidRPr="00C70B32">
        <w:rPr>
          <w:rFonts w:eastAsia="標楷體"/>
          <w:color w:val="000000" w:themeColor="text1"/>
          <w:kern w:val="0"/>
          <w:sz w:val="29"/>
          <w:szCs w:val="29"/>
          <w:lang w:val="zh-TW"/>
        </w:rPr>
        <w:t>32.52%</w:t>
      </w:r>
      <w:r w:rsidRPr="00C70B32">
        <w:rPr>
          <w:rFonts w:eastAsia="標楷體"/>
          <w:color w:val="000000" w:themeColor="text1"/>
          <w:kern w:val="0"/>
          <w:sz w:val="29"/>
          <w:szCs w:val="29"/>
          <w:lang w:val="zh-TW"/>
        </w:rPr>
        <w:t>），</w:t>
      </w:r>
      <w:r w:rsidRPr="00C70B32">
        <w:rPr>
          <w:rFonts w:eastAsia="標楷體"/>
          <w:color w:val="FF0000"/>
          <w:kern w:val="0"/>
          <w:sz w:val="29"/>
          <w:szCs w:val="29"/>
          <w:lang w:val="zh-TW"/>
        </w:rPr>
        <w:t>其次為工程單位</w:t>
      </w:r>
      <w:r w:rsidRPr="00C70B32">
        <w:rPr>
          <w:rFonts w:eastAsia="標楷體"/>
          <w:color w:val="000000" w:themeColor="text1"/>
          <w:kern w:val="0"/>
          <w:sz w:val="29"/>
          <w:szCs w:val="29"/>
          <w:lang w:val="zh-TW"/>
        </w:rPr>
        <w:t>之</w:t>
      </w:r>
      <w:r w:rsidRPr="00C70B32">
        <w:rPr>
          <w:rFonts w:eastAsia="標楷體"/>
          <w:color w:val="000000" w:themeColor="text1"/>
          <w:kern w:val="0"/>
          <w:sz w:val="29"/>
          <w:szCs w:val="29"/>
          <w:lang w:val="zh-TW"/>
        </w:rPr>
        <w:t>320</w:t>
      </w:r>
      <w:r w:rsidRPr="00C70B32">
        <w:rPr>
          <w:rFonts w:eastAsia="標楷體"/>
          <w:color w:val="000000" w:themeColor="text1"/>
          <w:kern w:val="0"/>
          <w:sz w:val="29"/>
          <w:szCs w:val="29"/>
          <w:lang w:val="zh-TW"/>
        </w:rPr>
        <w:t>人（占</w:t>
      </w:r>
      <w:r w:rsidRPr="00C70B32">
        <w:rPr>
          <w:rFonts w:eastAsia="標楷體"/>
          <w:color w:val="000000" w:themeColor="text1"/>
          <w:kern w:val="0"/>
          <w:sz w:val="29"/>
          <w:szCs w:val="29"/>
          <w:lang w:val="zh-TW"/>
        </w:rPr>
        <w:t>14.82%</w:t>
      </w:r>
      <w:r w:rsidRPr="00C70B32">
        <w:rPr>
          <w:rFonts w:eastAsia="標楷體"/>
          <w:color w:val="000000" w:themeColor="text1"/>
          <w:kern w:val="0"/>
          <w:sz w:val="29"/>
          <w:szCs w:val="29"/>
          <w:lang w:val="zh-TW"/>
        </w:rPr>
        <w:t>），</w:t>
      </w:r>
      <w:r w:rsidRPr="00C70B32">
        <w:rPr>
          <w:rFonts w:eastAsia="標楷體"/>
          <w:color w:val="FF0000"/>
          <w:kern w:val="0"/>
          <w:sz w:val="29"/>
          <w:szCs w:val="29"/>
          <w:lang w:val="zh-TW"/>
        </w:rPr>
        <w:t>再其次則為公營單位</w:t>
      </w:r>
      <w:r w:rsidRPr="00C70B32">
        <w:rPr>
          <w:rFonts w:eastAsia="標楷體"/>
          <w:color w:val="000000" w:themeColor="text1"/>
          <w:kern w:val="0"/>
          <w:sz w:val="29"/>
          <w:szCs w:val="29"/>
          <w:lang w:val="zh-TW"/>
        </w:rPr>
        <w:t>之</w:t>
      </w:r>
      <w:r w:rsidRPr="00C70B32">
        <w:rPr>
          <w:rFonts w:eastAsia="標楷體"/>
          <w:color w:val="000000" w:themeColor="text1"/>
          <w:kern w:val="0"/>
          <w:sz w:val="29"/>
          <w:szCs w:val="29"/>
          <w:lang w:val="zh-TW"/>
        </w:rPr>
        <w:t>291</w:t>
      </w:r>
      <w:r w:rsidRPr="00C70B32">
        <w:rPr>
          <w:rFonts w:eastAsia="標楷體"/>
          <w:color w:val="000000" w:themeColor="text1"/>
          <w:kern w:val="0"/>
          <w:sz w:val="29"/>
          <w:szCs w:val="29"/>
          <w:lang w:val="zh-TW"/>
        </w:rPr>
        <w:t>人（占</w:t>
      </w:r>
      <w:r w:rsidRPr="00C70B32">
        <w:rPr>
          <w:rFonts w:eastAsia="標楷體"/>
          <w:color w:val="000000" w:themeColor="text1"/>
          <w:kern w:val="0"/>
          <w:sz w:val="29"/>
          <w:szCs w:val="29"/>
          <w:lang w:val="zh-TW"/>
        </w:rPr>
        <w:t>13.48%</w:t>
      </w:r>
      <w:r w:rsidRPr="00C70B32">
        <w:rPr>
          <w:rFonts w:eastAsia="標楷體"/>
          <w:color w:val="000000" w:themeColor="text1"/>
          <w:kern w:val="0"/>
          <w:sz w:val="29"/>
          <w:szCs w:val="29"/>
          <w:lang w:val="zh-TW"/>
        </w:rPr>
        <w:t>）。</w:t>
      </w:r>
      <w:r w:rsidRPr="00C70B32">
        <w:rPr>
          <w:rFonts w:eastAsia="標楷體"/>
          <w:color w:val="FF0000"/>
          <w:kern w:val="0"/>
          <w:sz w:val="29"/>
          <w:szCs w:val="29"/>
          <w:u w:val="single"/>
          <w:lang w:val="zh-TW"/>
        </w:rPr>
        <w:t>這三類機關之涉案人占總涉案人數之</w:t>
      </w:r>
      <w:r w:rsidRPr="00C70B32">
        <w:rPr>
          <w:rFonts w:eastAsia="標楷體"/>
          <w:color w:val="FF0000"/>
          <w:kern w:val="0"/>
          <w:sz w:val="29"/>
          <w:szCs w:val="29"/>
          <w:u w:val="single"/>
          <w:lang w:val="zh-TW"/>
        </w:rPr>
        <w:t>60.82%</w:t>
      </w:r>
      <w:r w:rsidRPr="00C70B32">
        <w:rPr>
          <w:rFonts w:eastAsia="標楷體"/>
          <w:color w:val="000000" w:themeColor="text1"/>
          <w:kern w:val="0"/>
          <w:sz w:val="29"/>
          <w:szCs w:val="29"/>
          <w:lang w:val="zh-TW"/>
        </w:rPr>
        <w:t>。</w:t>
      </w:r>
    </w:p>
    <w:p w:rsidR="004365A8" w:rsidRPr="00C70B32" w:rsidRDefault="004365A8" w:rsidP="004365A8">
      <w:pPr>
        <w:pStyle w:val="af2"/>
        <w:ind w:left="1505"/>
        <w:jc w:val="center"/>
        <w:rPr>
          <w:kern w:val="0"/>
          <w:sz w:val="28"/>
          <w:szCs w:val="28"/>
          <w:lang w:val="zh-TW"/>
        </w:rPr>
      </w:pPr>
      <w:bookmarkStart w:id="24" w:name="_Toc448317050"/>
      <w:bookmarkStart w:id="25" w:name="_Toc482381557"/>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4</w:t>
      </w:r>
      <w:r w:rsidR="0007694E" w:rsidRPr="00C70B32">
        <w:rPr>
          <w:sz w:val="28"/>
          <w:szCs w:val="28"/>
        </w:rPr>
        <w:fldChar w:fldCharType="end"/>
      </w:r>
      <w:r w:rsidRPr="00C70B32">
        <w:rPr>
          <w:sz w:val="28"/>
          <w:szCs w:val="28"/>
        </w:rPr>
        <w:t xml:space="preserve"> </w:t>
      </w:r>
      <w:r w:rsidRPr="00C70B32">
        <w:rPr>
          <w:rFonts w:hAnsiTheme="minorHAnsi"/>
          <w:kern w:val="0"/>
          <w:sz w:val="28"/>
          <w:szCs w:val="28"/>
          <w:lang w:val="zh-TW"/>
        </w:rPr>
        <w:t>國旅卡涉案人隸屬機關屬性一覽表</w:t>
      </w:r>
      <w:bookmarkEnd w:id="24"/>
      <w:bookmarkEnd w:id="25"/>
    </w:p>
    <w:tbl>
      <w:tblPr>
        <w:tblW w:w="6834" w:type="dxa"/>
        <w:jc w:val="center"/>
        <w:tblCellMar>
          <w:left w:w="28" w:type="dxa"/>
          <w:right w:w="28" w:type="dxa"/>
        </w:tblCellMar>
        <w:tblLook w:val="04A0" w:firstRow="1" w:lastRow="0" w:firstColumn="1" w:lastColumn="0" w:noHBand="0" w:noVBand="1"/>
      </w:tblPr>
      <w:tblGrid>
        <w:gridCol w:w="2278"/>
        <w:gridCol w:w="2278"/>
        <w:gridCol w:w="2278"/>
      </w:tblGrid>
      <w:tr w:rsidR="004365A8" w:rsidRPr="00C70B32" w:rsidTr="004365A8">
        <w:trPr>
          <w:trHeight w:val="552"/>
          <w:jc w:val="center"/>
        </w:trPr>
        <w:tc>
          <w:tcPr>
            <w:tcW w:w="227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4365A8" w:rsidRPr="00C70B32" w:rsidRDefault="000B1BC5" w:rsidP="006F1867">
            <w:pPr>
              <w:widowControl/>
              <w:spacing w:line="400" w:lineRule="exact"/>
              <w:ind w:right="167"/>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14605</wp:posOffset>
                      </wp:positionV>
                      <wp:extent cx="1120140" cy="388620"/>
                      <wp:effectExtent l="0" t="0" r="37465" b="3238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014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326FF" id="直線接點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5pt" to="87.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" strokecolor="black [3040]">
                      <o:lock v:ext="edit" shapetype="f"/>
                    </v:line>
                  </w:pict>
                </mc:Fallback>
              </mc:AlternateContent>
            </w:r>
            <w:r w:rsidR="004365A8" w:rsidRPr="00C70B32">
              <w:rPr>
                <w:rFonts w:eastAsia="細明體"/>
                <w:color w:val="000000"/>
                <w:kern w:val="0"/>
                <w:sz w:val="28"/>
                <w:szCs w:val="28"/>
              </w:rPr>
              <w:t>統計量</w:t>
            </w:r>
          </w:p>
          <w:p w:rsidR="004365A8" w:rsidRPr="00C70B32" w:rsidRDefault="004365A8" w:rsidP="006F1867">
            <w:pPr>
              <w:widowControl/>
              <w:spacing w:line="400" w:lineRule="exact"/>
              <w:ind w:firstLineChars="21" w:firstLine="59"/>
              <w:rPr>
                <w:rFonts w:eastAsia="細明體"/>
                <w:color w:val="000000"/>
                <w:kern w:val="0"/>
                <w:sz w:val="28"/>
                <w:szCs w:val="28"/>
              </w:rPr>
            </w:pPr>
            <w:r w:rsidRPr="00C70B32">
              <w:rPr>
                <w:rFonts w:eastAsia="細明體"/>
                <w:color w:val="000000"/>
                <w:kern w:val="0"/>
                <w:sz w:val="28"/>
                <w:szCs w:val="28"/>
              </w:rPr>
              <w:t>機關屬性</w:t>
            </w:r>
          </w:p>
        </w:tc>
        <w:tc>
          <w:tcPr>
            <w:tcW w:w="2278" w:type="dxa"/>
            <w:tcBorders>
              <w:top w:val="single" w:sz="4" w:space="0" w:color="auto"/>
              <w:left w:val="nil"/>
              <w:bottom w:val="single" w:sz="4" w:space="0" w:color="auto"/>
              <w:right w:val="single" w:sz="4" w:space="0" w:color="auto"/>
            </w:tcBorders>
            <w:shd w:val="clear" w:color="000000" w:fill="FCE4D6"/>
            <w:vAlign w:val="center"/>
            <w:hideMark/>
          </w:tcPr>
          <w:p w:rsidR="004365A8" w:rsidRPr="00C70B32" w:rsidRDefault="004365A8" w:rsidP="006F1867">
            <w:pPr>
              <w:widowControl/>
              <w:spacing w:line="400" w:lineRule="exact"/>
              <w:jc w:val="center"/>
              <w:rPr>
                <w:color w:val="000000"/>
                <w:kern w:val="0"/>
                <w:sz w:val="28"/>
                <w:szCs w:val="28"/>
              </w:rPr>
            </w:pPr>
            <w:r w:rsidRPr="00C70B32">
              <w:rPr>
                <w:color w:val="000000"/>
                <w:kern w:val="0"/>
                <w:sz w:val="28"/>
                <w:szCs w:val="28"/>
              </w:rPr>
              <w:t>人次</w:t>
            </w:r>
          </w:p>
        </w:tc>
        <w:tc>
          <w:tcPr>
            <w:tcW w:w="2278" w:type="dxa"/>
            <w:tcBorders>
              <w:top w:val="single" w:sz="4" w:space="0" w:color="auto"/>
              <w:left w:val="nil"/>
              <w:bottom w:val="single" w:sz="4" w:space="0" w:color="auto"/>
              <w:right w:val="single" w:sz="4" w:space="0" w:color="auto"/>
            </w:tcBorders>
            <w:shd w:val="clear" w:color="000000" w:fill="FCE4D6"/>
            <w:noWrap/>
            <w:vAlign w:val="center"/>
            <w:hideMark/>
          </w:tcPr>
          <w:p w:rsidR="004365A8" w:rsidRPr="00C70B32" w:rsidRDefault="004365A8" w:rsidP="006F1867">
            <w:pPr>
              <w:widowControl/>
              <w:spacing w:line="400" w:lineRule="exact"/>
              <w:jc w:val="center"/>
              <w:rPr>
                <w:color w:val="000000"/>
                <w:kern w:val="0"/>
                <w:sz w:val="28"/>
                <w:szCs w:val="28"/>
              </w:rPr>
            </w:pPr>
            <w:r w:rsidRPr="00C70B32">
              <w:rPr>
                <w:color w:val="000000"/>
                <w:kern w:val="0"/>
                <w:sz w:val="28"/>
                <w:szCs w:val="28"/>
              </w:rPr>
              <w:t>百分比</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行政單位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269</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12.46%</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公營事業</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291</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13.48%</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工程單位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320</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14.82%</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FF0000"/>
                <w:kern w:val="0"/>
                <w:sz w:val="28"/>
                <w:szCs w:val="28"/>
              </w:rPr>
            </w:pPr>
            <w:r w:rsidRPr="00C70B32">
              <w:rPr>
                <w:color w:val="FF0000"/>
                <w:kern w:val="0"/>
                <w:sz w:val="28"/>
                <w:szCs w:val="28"/>
              </w:rPr>
              <w:t>環保單位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FF0000"/>
                <w:kern w:val="0"/>
                <w:sz w:val="28"/>
                <w:szCs w:val="28"/>
              </w:rPr>
            </w:pPr>
            <w:r w:rsidRPr="00C70B32">
              <w:rPr>
                <w:rFonts w:eastAsia="細明體"/>
                <w:color w:val="FF0000"/>
                <w:kern w:val="0"/>
                <w:sz w:val="28"/>
                <w:szCs w:val="28"/>
              </w:rPr>
              <w:t>702</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FF0000"/>
                <w:kern w:val="0"/>
                <w:sz w:val="28"/>
                <w:szCs w:val="28"/>
              </w:rPr>
            </w:pPr>
            <w:r w:rsidRPr="00C70B32">
              <w:rPr>
                <w:color w:val="FF0000"/>
                <w:kern w:val="0"/>
                <w:sz w:val="28"/>
                <w:szCs w:val="28"/>
              </w:rPr>
              <w:t>32.52%</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警察單位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108</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5.00%</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學校單位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145</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6.72%</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醫療單位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196</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9.08%</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社福單位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18</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0.83%</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司法單位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32</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1.48%</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關稅務單位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13</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0.60%</w:t>
            </w:r>
          </w:p>
        </w:tc>
      </w:tr>
      <w:tr w:rsidR="004365A8" w:rsidRPr="00C70B32" w:rsidTr="004365A8">
        <w:trPr>
          <w:trHeight w:val="552"/>
          <w:jc w:val="center"/>
        </w:trPr>
        <w:tc>
          <w:tcPr>
            <w:tcW w:w="2278" w:type="dxa"/>
            <w:tcBorders>
              <w:top w:val="nil"/>
              <w:left w:val="single" w:sz="4" w:space="0" w:color="auto"/>
              <w:bottom w:val="double" w:sz="6"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其他</w:t>
            </w:r>
          </w:p>
        </w:tc>
        <w:tc>
          <w:tcPr>
            <w:tcW w:w="2278" w:type="dxa"/>
            <w:tcBorders>
              <w:top w:val="nil"/>
              <w:left w:val="nil"/>
              <w:bottom w:val="double" w:sz="6"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65</w:t>
            </w:r>
          </w:p>
        </w:tc>
        <w:tc>
          <w:tcPr>
            <w:tcW w:w="2278" w:type="dxa"/>
            <w:tcBorders>
              <w:top w:val="nil"/>
              <w:left w:val="nil"/>
              <w:bottom w:val="double" w:sz="6"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3.01%</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總和</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2,159</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100.00%</w:t>
            </w:r>
          </w:p>
        </w:tc>
      </w:tr>
    </w:tbl>
    <w:p w:rsidR="004365A8" w:rsidRPr="00C70B32" w:rsidRDefault="004365A8" w:rsidP="00226DC0">
      <w:pPr>
        <w:pStyle w:val="a3"/>
        <w:numPr>
          <w:ilvl w:val="0"/>
          <w:numId w:val="7"/>
        </w:numPr>
        <w:ind w:leftChars="0"/>
        <w:jc w:val="both"/>
        <w:outlineLvl w:val="2"/>
        <w:rPr>
          <w:rFonts w:eastAsia="標楷體"/>
          <w:b/>
          <w:sz w:val="28"/>
          <w:szCs w:val="28"/>
        </w:rPr>
      </w:pPr>
      <w:bookmarkStart w:id="26" w:name="_Toc482605749"/>
      <w:r w:rsidRPr="00C70B32">
        <w:rPr>
          <w:rFonts w:eastAsia="標楷體" w:hAnsi="標楷體"/>
          <w:b/>
          <w:sz w:val="28"/>
          <w:szCs w:val="28"/>
        </w:rPr>
        <w:t>國旅卡案件涉案人職務類別統計</w:t>
      </w:r>
      <w:bookmarkEnd w:id="26"/>
    </w:p>
    <w:p w:rsidR="00C92FA3" w:rsidRPr="00C70B32" w:rsidRDefault="004365A8" w:rsidP="004365A8">
      <w:pPr>
        <w:pStyle w:val="a3"/>
        <w:spacing w:line="480" w:lineRule="exact"/>
        <w:ind w:leftChars="0" w:left="1503"/>
        <w:jc w:val="both"/>
        <w:rPr>
          <w:rFonts w:eastAsia="標楷體"/>
          <w:color w:val="000000" w:themeColor="text1"/>
          <w:kern w:val="0"/>
          <w:sz w:val="29"/>
          <w:szCs w:val="29"/>
          <w:lang w:val="zh-TW"/>
        </w:rPr>
      </w:pPr>
      <w:r w:rsidRPr="00C70B32">
        <w:rPr>
          <w:rFonts w:eastAsia="標楷體"/>
          <w:kern w:val="0"/>
          <w:sz w:val="29"/>
          <w:szCs w:val="29"/>
        </w:rPr>
        <w:t>統計結果</w:t>
      </w:r>
      <w:r w:rsidR="00C92FA3" w:rsidRPr="00C70B32">
        <w:rPr>
          <w:rFonts w:eastAsia="標楷體"/>
          <w:kern w:val="0"/>
          <w:sz w:val="29"/>
          <w:szCs w:val="29"/>
          <w:lang w:val="zh-TW"/>
        </w:rPr>
        <w:t>得知，國旅卡涉案人之職務屬性</w:t>
      </w:r>
      <w:r w:rsidR="00C92FA3" w:rsidRPr="00C70B32">
        <w:rPr>
          <w:rFonts w:eastAsia="標楷體"/>
          <w:color w:val="FF0000"/>
          <w:kern w:val="0"/>
          <w:sz w:val="29"/>
          <w:szCs w:val="29"/>
          <w:lang w:val="zh-TW"/>
        </w:rPr>
        <w:t>以</w:t>
      </w:r>
      <w:r w:rsidR="00C92FA3" w:rsidRPr="00C70B32">
        <w:rPr>
          <w:rFonts w:eastAsia="標楷體"/>
          <w:color w:val="FF0000"/>
          <w:kern w:val="0"/>
          <w:sz w:val="29"/>
          <w:szCs w:val="29"/>
          <w:u w:val="single"/>
          <w:lang w:val="zh-TW"/>
        </w:rPr>
        <w:t>技工、工友、駕駛、清潔隊員</w:t>
      </w:r>
      <w:r w:rsidR="00C92FA3" w:rsidRPr="00C70B32">
        <w:rPr>
          <w:rFonts w:eastAsia="標楷體"/>
          <w:color w:val="FF0000"/>
          <w:kern w:val="0"/>
          <w:sz w:val="29"/>
          <w:szCs w:val="29"/>
          <w:lang w:val="zh-TW"/>
        </w:rPr>
        <w:t>最多</w:t>
      </w:r>
      <w:r w:rsidR="00C92FA3" w:rsidRPr="00C70B32">
        <w:rPr>
          <w:rFonts w:eastAsia="標楷體"/>
          <w:kern w:val="0"/>
          <w:sz w:val="29"/>
          <w:szCs w:val="29"/>
          <w:lang w:val="zh-TW"/>
        </w:rPr>
        <w:t>，人數為</w:t>
      </w:r>
      <w:r w:rsidR="00C92FA3" w:rsidRPr="00C70B32">
        <w:rPr>
          <w:rFonts w:eastAsia="標楷體"/>
          <w:kern w:val="0"/>
          <w:sz w:val="29"/>
          <w:szCs w:val="29"/>
          <w:lang w:val="zh-TW"/>
        </w:rPr>
        <w:t>1,432</w:t>
      </w:r>
      <w:r w:rsidR="00C92FA3" w:rsidRPr="00C70B32">
        <w:rPr>
          <w:rFonts w:eastAsia="標楷體"/>
          <w:kern w:val="0"/>
          <w:sz w:val="29"/>
          <w:szCs w:val="29"/>
          <w:lang w:val="zh-TW"/>
        </w:rPr>
        <w:t>人（占</w:t>
      </w:r>
      <w:r w:rsidR="00C92FA3" w:rsidRPr="00C70B32">
        <w:rPr>
          <w:rFonts w:eastAsia="標楷體"/>
          <w:kern w:val="0"/>
          <w:sz w:val="29"/>
          <w:szCs w:val="29"/>
          <w:lang w:val="zh-TW"/>
        </w:rPr>
        <w:t>66.33%</w:t>
      </w:r>
      <w:r w:rsidR="00C92FA3" w:rsidRPr="00C70B32">
        <w:rPr>
          <w:rFonts w:eastAsia="標楷體"/>
          <w:kern w:val="0"/>
          <w:sz w:val="29"/>
          <w:szCs w:val="29"/>
          <w:lang w:val="zh-TW"/>
        </w:rPr>
        <w:t>）</w:t>
      </w:r>
      <w:r w:rsidR="00C92FA3" w:rsidRPr="00C70B32">
        <w:rPr>
          <w:rFonts w:eastAsia="標楷體"/>
          <w:color w:val="000000" w:themeColor="text1"/>
          <w:kern w:val="0"/>
          <w:sz w:val="29"/>
          <w:szCs w:val="29"/>
          <w:lang w:val="zh-TW"/>
        </w:rPr>
        <w:t>，</w:t>
      </w:r>
      <w:r w:rsidR="00C92FA3" w:rsidRPr="00C70B32">
        <w:rPr>
          <w:rFonts w:eastAsia="標楷體"/>
          <w:kern w:val="0"/>
          <w:sz w:val="29"/>
          <w:szCs w:val="29"/>
          <w:lang w:val="zh-TW"/>
        </w:rPr>
        <w:t>其次為一般行政人員（</w:t>
      </w:r>
      <w:r w:rsidR="00C92FA3" w:rsidRPr="00C70B32">
        <w:rPr>
          <w:rFonts w:eastAsia="標楷體"/>
          <w:kern w:val="0"/>
          <w:sz w:val="29"/>
          <w:szCs w:val="29"/>
          <w:lang w:val="zh-TW"/>
        </w:rPr>
        <w:t>279</w:t>
      </w:r>
      <w:r w:rsidR="00C92FA3" w:rsidRPr="00C70B32">
        <w:rPr>
          <w:rFonts w:eastAsia="標楷體"/>
          <w:kern w:val="0"/>
          <w:sz w:val="29"/>
          <w:szCs w:val="29"/>
          <w:lang w:val="zh-TW"/>
        </w:rPr>
        <w:t>人，占</w:t>
      </w:r>
      <w:r w:rsidR="00C92FA3" w:rsidRPr="00C70B32">
        <w:rPr>
          <w:rFonts w:eastAsia="標楷體"/>
          <w:kern w:val="0"/>
          <w:sz w:val="29"/>
          <w:szCs w:val="29"/>
          <w:lang w:val="zh-TW"/>
        </w:rPr>
        <w:t>12.92%</w:t>
      </w:r>
      <w:r w:rsidR="00C92FA3" w:rsidRPr="00C70B32">
        <w:rPr>
          <w:rFonts w:eastAsia="標楷體"/>
          <w:kern w:val="0"/>
          <w:sz w:val="29"/>
          <w:szCs w:val="29"/>
          <w:lang w:val="zh-TW"/>
        </w:rPr>
        <w:t>），再其次則為技術人員</w:t>
      </w:r>
      <w:r w:rsidR="00C92FA3" w:rsidRPr="00C70B32">
        <w:rPr>
          <w:rFonts w:eastAsia="標楷體"/>
          <w:color w:val="000000" w:themeColor="text1"/>
          <w:kern w:val="0"/>
          <w:sz w:val="29"/>
          <w:szCs w:val="29"/>
          <w:lang w:val="zh-TW"/>
        </w:rPr>
        <w:t>（</w:t>
      </w:r>
      <w:r w:rsidR="00C92FA3" w:rsidRPr="00C70B32">
        <w:rPr>
          <w:rFonts w:eastAsia="標楷體"/>
          <w:color w:val="000000" w:themeColor="text1"/>
          <w:kern w:val="0"/>
          <w:sz w:val="29"/>
          <w:szCs w:val="29"/>
          <w:lang w:val="zh-TW"/>
        </w:rPr>
        <w:t>133</w:t>
      </w:r>
      <w:r w:rsidR="00C92FA3" w:rsidRPr="00C70B32">
        <w:rPr>
          <w:rFonts w:eastAsia="標楷體"/>
          <w:color w:val="000000" w:themeColor="text1"/>
          <w:kern w:val="0"/>
          <w:sz w:val="29"/>
          <w:szCs w:val="29"/>
          <w:lang w:val="zh-TW"/>
        </w:rPr>
        <w:t>人，占</w:t>
      </w:r>
      <w:r w:rsidR="00C92FA3" w:rsidRPr="00C70B32">
        <w:rPr>
          <w:rFonts w:eastAsia="標楷體"/>
          <w:color w:val="000000" w:themeColor="text1"/>
          <w:kern w:val="0"/>
          <w:sz w:val="29"/>
          <w:szCs w:val="29"/>
          <w:lang w:val="zh-TW"/>
        </w:rPr>
        <w:t>6.16%</w:t>
      </w:r>
      <w:r w:rsidR="00C92FA3" w:rsidRPr="00C70B32">
        <w:rPr>
          <w:rFonts w:eastAsia="標楷體"/>
          <w:color w:val="000000" w:themeColor="text1"/>
          <w:kern w:val="0"/>
          <w:sz w:val="29"/>
          <w:szCs w:val="29"/>
          <w:lang w:val="zh-TW"/>
        </w:rPr>
        <w:t>）。</w:t>
      </w:r>
    </w:p>
    <w:p w:rsidR="00C92FA3" w:rsidRPr="00C70B32" w:rsidRDefault="004365A8" w:rsidP="004365A8">
      <w:pPr>
        <w:pStyle w:val="af2"/>
        <w:jc w:val="center"/>
        <w:rPr>
          <w:kern w:val="0"/>
          <w:sz w:val="28"/>
          <w:szCs w:val="28"/>
          <w:lang w:val="zh-TW"/>
        </w:rPr>
      </w:pPr>
      <w:bookmarkStart w:id="27" w:name="_Toc448317052"/>
      <w:bookmarkStart w:id="28" w:name="_Toc482381558"/>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5</w:t>
      </w:r>
      <w:r w:rsidR="0007694E" w:rsidRPr="00C70B32">
        <w:rPr>
          <w:sz w:val="28"/>
          <w:szCs w:val="28"/>
        </w:rPr>
        <w:fldChar w:fldCharType="end"/>
      </w:r>
      <w:r w:rsidRPr="00C70B32">
        <w:rPr>
          <w:sz w:val="28"/>
          <w:szCs w:val="28"/>
        </w:rPr>
        <w:t xml:space="preserve"> </w:t>
      </w:r>
      <w:r w:rsidR="00C92FA3" w:rsidRPr="00C70B32">
        <w:rPr>
          <w:kern w:val="0"/>
          <w:sz w:val="28"/>
          <w:szCs w:val="28"/>
          <w:lang w:val="zh-TW"/>
        </w:rPr>
        <w:t>國旅卡涉案人職務屬性一覽表</w:t>
      </w:r>
      <w:bookmarkEnd w:id="27"/>
      <w:bookmarkEnd w:id="28"/>
    </w:p>
    <w:tbl>
      <w:tblPr>
        <w:tblW w:w="7495" w:type="dxa"/>
        <w:jc w:val="center"/>
        <w:tblCellMar>
          <w:left w:w="28" w:type="dxa"/>
          <w:right w:w="28" w:type="dxa"/>
        </w:tblCellMar>
        <w:tblLook w:val="04A0" w:firstRow="1" w:lastRow="0" w:firstColumn="1" w:lastColumn="0" w:noHBand="0" w:noVBand="1"/>
      </w:tblPr>
      <w:tblGrid>
        <w:gridCol w:w="3502"/>
        <w:gridCol w:w="1997"/>
        <w:gridCol w:w="1996"/>
      </w:tblGrid>
      <w:tr w:rsidR="00C92FA3" w:rsidRPr="00C70B32" w:rsidTr="004365A8">
        <w:trPr>
          <w:trHeight w:val="797"/>
          <w:jc w:val="center"/>
        </w:trPr>
        <w:tc>
          <w:tcPr>
            <w:tcW w:w="3502"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C92FA3" w:rsidRPr="00C70B32" w:rsidRDefault="000B1BC5" w:rsidP="006F1867">
            <w:pPr>
              <w:widowControl/>
              <w:spacing w:line="400" w:lineRule="exact"/>
              <w:ind w:right="206"/>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26035</wp:posOffset>
                      </wp:positionV>
                      <wp:extent cx="1729740" cy="373380"/>
                      <wp:effectExtent l="0" t="0" r="26035" b="2540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37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9154E" id="直線接點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5pt" to="138.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" strokecolor="black [3040]">
                      <o:lock v:ext="edit" shapetype="f"/>
                    </v:line>
                  </w:pict>
                </mc:Fallback>
              </mc:AlternateContent>
            </w:r>
            <w:r w:rsidR="00C92FA3" w:rsidRPr="00C70B32">
              <w:rPr>
                <w:rFonts w:eastAsia="細明體"/>
                <w:color w:val="000000"/>
                <w:kern w:val="0"/>
                <w:sz w:val="28"/>
                <w:szCs w:val="28"/>
              </w:rPr>
              <w:t>統計量</w:t>
            </w:r>
          </w:p>
          <w:p w:rsidR="00C92FA3" w:rsidRPr="00C70B32" w:rsidRDefault="00C92FA3" w:rsidP="006F1867">
            <w:pPr>
              <w:widowControl/>
              <w:spacing w:line="400" w:lineRule="exact"/>
              <w:ind w:firstLineChars="86" w:firstLine="241"/>
              <w:rPr>
                <w:rFonts w:eastAsia="細明體"/>
                <w:color w:val="000000"/>
                <w:kern w:val="0"/>
                <w:sz w:val="28"/>
                <w:szCs w:val="28"/>
              </w:rPr>
            </w:pPr>
            <w:r w:rsidRPr="00C70B32">
              <w:rPr>
                <w:rFonts w:eastAsia="細明體"/>
                <w:color w:val="000000"/>
                <w:kern w:val="0"/>
                <w:sz w:val="28"/>
                <w:szCs w:val="28"/>
              </w:rPr>
              <w:t>職務屬性</w:t>
            </w:r>
          </w:p>
        </w:tc>
        <w:tc>
          <w:tcPr>
            <w:tcW w:w="1997" w:type="dxa"/>
            <w:tcBorders>
              <w:top w:val="single" w:sz="4" w:space="0" w:color="auto"/>
              <w:left w:val="nil"/>
              <w:bottom w:val="single" w:sz="4" w:space="0" w:color="auto"/>
              <w:right w:val="single" w:sz="4" w:space="0" w:color="auto"/>
            </w:tcBorders>
            <w:shd w:val="clear" w:color="000000" w:fill="FCE4D6"/>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人次</w:t>
            </w:r>
          </w:p>
        </w:tc>
        <w:tc>
          <w:tcPr>
            <w:tcW w:w="1996" w:type="dxa"/>
            <w:tcBorders>
              <w:top w:val="single" w:sz="4" w:space="0" w:color="auto"/>
              <w:left w:val="nil"/>
              <w:bottom w:val="single" w:sz="4" w:space="0" w:color="auto"/>
              <w:right w:val="single" w:sz="4" w:space="0" w:color="auto"/>
            </w:tcBorders>
            <w:shd w:val="clear" w:color="000000" w:fill="FCE4D6"/>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百分比</w:t>
            </w:r>
          </w:p>
        </w:tc>
      </w:tr>
      <w:tr w:rsidR="00C92FA3" w:rsidRPr="00C70B32" w:rsidTr="004365A8">
        <w:trPr>
          <w:trHeight w:val="488"/>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FF0000"/>
                <w:kern w:val="0"/>
                <w:sz w:val="28"/>
                <w:szCs w:val="28"/>
              </w:rPr>
            </w:pPr>
            <w:r w:rsidRPr="00C70B32">
              <w:rPr>
                <w:color w:val="FF0000"/>
                <w:kern w:val="0"/>
                <w:sz w:val="28"/>
                <w:szCs w:val="28"/>
              </w:rPr>
              <w:t>技工</w:t>
            </w:r>
            <w:r w:rsidR="004365A8" w:rsidRPr="00C70B32">
              <w:rPr>
                <w:color w:val="FF0000"/>
                <w:kern w:val="0"/>
                <w:sz w:val="28"/>
                <w:szCs w:val="28"/>
              </w:rPr>
              <w:t>/</w:t>
            </w:r>
            <w:r w:rsidRPr="00C70B32">
              <w:rPr>
                <w:color w:val="FF0000"/>
                <w:kern w:val="0"/>
                <w:sz w:val="28"/>
                <w:szCs w:val="28"/>
              </w:rPr>
              <w:t>工友</w:t>
            </w:r>
            <w:r w:rsidR="004365A8" w:rsidRPr="00C70B32">
              <w:rPr>
                <w:color w:val="FF0000"/>
                <w:kern w:val="0"/>
                <w:sz w:val="28"/>
                <w:szCs w:val="28"/>
              </w:rPr>
              <w:t>/</w:t>
            </w:r>
            <w:r w:rsidRPr="00C70B32">
              <w:rPr>
                <w:color w:val="FF0000"/>
                <w:kern w:val="0"/>
                <w:sz w:val="28"/>
                <w:szCs w:val="28"/>
              </w:rPr>
              <w:t>駕駛</w:t>
            </w:r>
            <w:r w:rsidR="004365A8" w:rsidRPr="00C70B32">
              <w:rPr>
                <w:color w:val="FF0000"/>
                <w:kern w:val="0"/>
                <w:sz w:val="28"/>
                <w:szCs w:val="28"/>
              </w:rPr>
              <w:t>/</w:t>
            </w:r>
            <w:r w:rsidRPr="00C70B32">
              <w:rPr>
                <w:color w:val="FF0000"/>
                <w:kern w:val="0"/>
                <w:sz w:val="28"/>
                <w:szCs w:val="28"/>
              </w:rPr>
              <w:t>清潔隊員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FF0000"/>
                <w:kern w:val="0"/>
                <w:sz w:val="28"/>
                <w:szCs w:val="28"/>
              </w:rPr>
            </w:pPr>
            <w:r w:rsidRPr="00C70B32">
              <w:rPr>
                <w:rFonts w:eastAsia="細明體"/>
                <w:color w:val="FF0000"/>
                <w:kern w:val="0"/>
                <w:sz w:val="28"/>
                <w:szCs w:val="28"/>
              </w:rPr>
              <w:t>1,432</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FF0000"/>
                <w:kern w:val="0"/>
                <w:sz w:val="28"/>
                <w:szCs w:val="28"/>
              </w:rPr>
            </w:pPr>
            <w:r w:rsidRPr="00C70B32">
              <w:rPr>
                <w:color w:val="FF0000"/>
                <w:kern w:val="0"/>
                <w:sz w:val="28"/>
                <w:szCs w:val="28"/>
              </w:rPr>
              <w:t>66.33%</w:t>
            </w:r>
          </w:p>
        </w:tc>
      </w:tr>
      <w:tr w:rsidR="00C92FA3" w:rsidRPr="00C70B32" w:rsidTr="004365A8">
        <w:trPr>
          <w:trHeight w:val="591"/>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警職人員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100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4.63%</w:t>
            </w:r>
          </w:p>
        </w:tc>
      </w:tr>
      <w:tr w:rsidR="00C92FA3" w:rsidRPr="00C70B32" w:rsidTr="004365A8">
        <w:trPr>
          <w:trHeight w:val="556"/>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一般行政人員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279</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12.92%</w:t>
            </w:r>
          </w:p>
        </w:tc>
      </w:tr>
      <w:tr w:rsidR="00C92FA3" w:rsidRPr="00C70B32" w:rsidTr="004365A8">
        <w:trPr>
          <w:trHeight w:val="508"/>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技術人員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133</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6.16%</w:t>
            </w:r>
          </w:p>
        </w:tc>
      </w:tr>
      <w:tr w:rsidR="00C92FA3" w:rsidRPr="00C70B32" w:rsidTr="004365A8">
        <w:trPr>
          <w:trHeight w:val="623"/>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醫事人員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90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4.17%</w:t>
            </w:r>
          </w:p>
        </w:tc>
      </w:tr>
      <w:tr w:rsidR="00C92FA3" w:rsidRPr="00C70B32" w:rsidTr="004365A8">
        <w:trPr>
          <w:trHeight w:val="574"/>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教育人員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30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1.39%</w:t>
            </w:r>
          </w:p>
        </w:tc>
      </w:tr>
      <w:tr w:rsidR="00C92FA3" w:rsidRPr="00C70B32" w:rsidTr="004365A8">
        <w:trPr>
          <w:trHeight w:val="541"/>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司法人員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15</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0.69%</w:t>
            </w:r>
          </w:p>
        </w:tc>
      </w:tr>
      <w:tr w:rsidR="00C92FA3" w:rsidRPr="00C70B32" w:rsidTr="004365A8">
        <w:trPr>
          <w:trHeight w:val="643"/>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約聘雇人員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70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3.24%</w:t>
            </w:r>
          </w:p>
        </w:tc>
      </w:tr>
      <w:tr w:rsidR="00C92FA3" w:rsidRPr="00C70B32" w:rsidTr="004365A8">
        <w:trPr>
          <w:trHeight w:val="594"/>
          <w:jc w:val="center"/>
        </w:trPr>
        <w:tc>
          <w:tcPr>
            <w:tcW w:w="3502" w:type="dxa"/>
            <w:tcBorders>
              <w:top w:val="nil"/>
              <w:left w:val="single" w:sz="4" w:space="0" w:color="auto"/>
              <w:bottom w:val="double" w:sz="6"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其他</w:t>
            </w:r>
          </w:p>
        </w:tc>
        <w:tc>
          <w:tcPr>
            <w:tcW w:w="1997" w:type="dxa"/>
            <w:tcBorders>
              <w:top w:val="nil"/>
              <w:left w:val="nil"/>
              <w:bottom w:val="double" w:sz="6"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10</w:t>
            </w:r>
          </w:p>
        </w:tc>
        <w:tc>
          <w:tcPr>
            <w:tcW w:w="1996" w:type="dxa"/>
            <w:tcBorders>
              <w:top w:val="nil"/>
              <w:left w:val="nil"/>
              <w:bottom w:val="double" w:sz="6"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0.46%</w:t>
            </w:r>
          </w:p>
        </w:tc>
      </w:tr>
      <w:tr w:rsidR="00C92FA3" w:rsidRPr="00C70B32" w:rsidTr="004365A8">
        <w:trPr>
          <w:trHeight w:val="514"/>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總和</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2,159</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100.00%</w:t>
            </w:r>
          </w:p>
        </w:tc>
      </w:tr>
    </w:tbl>
    <w:p w:rsidR="00C92FA3" w:rsidRPr="00C70B32" w:rsidRDefault="00C92FA3" w:rsidP="004A67BC">
      <w:pPr>
        <w:pStyle w:val="a3"/>
        <w:autoSpaceDE w:val="0"/>
        <w:autoSpaceDN w:val="0"/>
        <w:adjustRightInd w:val="0"/>
        <w:spacing w:line="400" w:lineRule="atLeast"/>
        <w:ind w:leftChars="0" w:left="1505"/>
        <w:rPr>
          <w:kern w:val="0"/>
        </w:rPr>
      </w:pPr>
    </w:p>
    <w:p w:rsidR="00892C2D" w:rsidRPr="00C70B32" w:rsidRDefault="00892C2D" w:rsidP="004A67BC">
      <w:pPr>
        <w:spacing w:line="500" w:lineRule="exact"/>
        <w:jc w:val="both"/>
        <w:outlineLvl w:val="1"/>
        <w:rPr>
          <w:rFonts w:eastAsia="標楷體"/>
          <w:b/>
          <w:sz w:val="28"/>
          <w:szCs w:val="28"/>
        </w:rPr>
      </w:pPr>
    </w:p>
    <w:p w:rsidR="00892C2D" w:rsidRPr="00C70B32" w:rsidRDefault="00892C2D" w:rsidP="00226DC0">
      <w:pPr>
        <w:pStyle w:val="a3"/>
        <w:numPr>
          <w:ilvl w:val="0"/>
          <w:numId w:val="6"/>
        </w:numPr>
        <w:spacing w:line="500" w:lineRule="exact"/>
        <w:ind w:leftChars="0"/>
        <w:jc w:val="both"/>
        <w:outlineLvl w:val="1"/>
        <w:rPr>
          <w:rFonts w:eastAsia="標楷體"/>
          <w:b/>
          <w:sz w:val="28"/>
          <w:szCs w:val="28"/>
        </w:rPr>
      </w:pPr>
      <w:bookmarkStart w:id="29" w:name="_Toc482605750"/>
      <w:r w:rsidRPr="00C70B32">
        <w:rPr>
          <w:rFonts w:eastAsia="標楷體"/>
          <w:b/>
          <w:sz w:val="28"/>
          <w:szCs w:val="28"/>
        </w:rPr>
        <w:t>國民旅遊卡廉政風險態樣</w:t>
      </w:r>
      <w:bookmarkEnd w:id="29"/>
    </w:p>
    <w:p w:rsidR="00CA7496" w:rsidRPr="00C70B32" w:rsidRDefault="004A67BC" w:rsidP="00CA7496">
      <w:pPr>
        <w:pStyle w:val="a3"/>
        <w:spacing w:line="480" w:lineRule="exact"/>
        <w:ind w:leftChars="0" w:left="1145"/>
        <w:jc w:val="both"/>
        <w:rPr>
          <w:rFonts w:eastAsia="標楷體"/>
          <w:color w:val="000000" w:themeColor="text1"/>
          <w:kern w:val="0"/>
          <w:sz w:val="29"/>
          <w:szCs w:val="29"/>
          <w:lang w:val="zh-TW"/>
        </w:rPr>
      </w:pPr>
      <w:r w:rsidRPr="00C70B32">
        <w:rPr>
          <w:rFonts w:eastAsia="標楷體"/>
          <w:kern w:val="0"/>
          <w:sz w:val="29"/>
          <w:szCs w:val="29"/>
          <w:lang w:val="zh-TW"/>
        </w:rPr>
        <w:t>由統計資料可知，國旅卡</w:t>
      </w:r>
      <w:r w:rsidR="00CA7496" w:rsidRPr="00C70B32">
        <w:rPr>
          <w:rFonts w:eastAsia="標楷體"/>
          <w:kern w:val="0"/>
          <w:sz w:val="29"/>
          <w:szCs w:val="29"/>
          <w:lang w:val="zh-TW"/>
        </w:rPr>
        <w:t>相關廉政風險態樣包含以</w:t>
      </w:r>
      <w:r w:rsidR="00CA7496" w:rsidRPr="00C70B32">
        <w:rPr>
          <w:rFonts w:eastAsia="標楷體"/>
          <w:color w:val="000000" w:themeColor="text1"/>
          <w:kern w:val="0"/>
          <w:sz w:val="29"/>
          <w:szCs w:val="29"/>
          <w:lang w:val="zh-TW"/>
        </w:rPr>
        <w:t>「假消費換現金」、「消費不得核銷項目（金飾、國外旅遊</w:t>
      </w:r>
      <w:r w:rsidR="00051103" w:rsidRPr="00C70B32">
        <w:rPr>
          <w:rFonts w:eastAsia="標楷體"/>
          <w:color w:val="000000" w:themeColor="text1"/>
          <w:kern w:val="0"/>
          <w:sz w:val="29"/>
          <w:szCs w:val="29"/>
          <w:lang w:val="zh-TW"/>
        </w:rPr>
        <w:t>、儲值票券</w:t>
      </w:r>
      <w:r w:rsidR="00CA7496" w:rsidRPr="00C70B32">
        <w:rPr>
          <w:rFonts w:eastAsia="標楷體"/>
          <w:color w:val="000000" w:themeColor="text1"/>
          <w:kern w:val="0"/>
          <w:sz w:val="29"/>
          <w:szCs w:val="29"/>
          <w:lang w:val="zh-TW"/>
        </w:rPr>
        <w:t>）」或「事後退款變相換現金」、「重複核銷」等方式詐領補助款</w:t>
      </w:r>
      <w:bookmarkStart w:id="30" w:name="_Toc448317058"/>
      <w:r w:rsidR="00CA7496" w:rsidRPr="00C70B32">
        <w:rPr>
          <w:rFonts w:eastAsia="標楷體"/>
          <w:color w:val="000000" w:themeColor="text1"/>
          <w:kern w:val="0"/>
          <w:sz w:val="29"/>
          <w:szCs w:val="29"/>
          <w:lang w:val="zh-TW"/>
        </w:rPr>
        <w:t>，</w:t>
      </w:r>
      <w:r w:rsidR="00051103" w:rsidRPr="00C70B32">
        <w:rPr>
          <w:rFonts w:eastAsia="標楷體"/>
          <w:color w:val="000000" w:themeColor="text1"/>
          <w:kern w:val="0"/>
          <w:sz w:val="29"/>
          <w:szCs w:val="29"/>
          <w:lang w:val="zh-TW"/>
        </w:rPr>
        <w:t>並</w:t>
      </w:r>
      <w:r w:rsidR="00CA7496" w:rsidRPr="00C70B32">
        <w:rPr>
          <w:rFonts w:eastAsia="標楷體"/>
          <w:color w:val="000000" w:themeColor="text1"/>
          <w:kern w:val="0"/>
          <w:sz w:val="29"/>
          <w:szCs w:val="29"/>
          <w:lang w:val="zh-TW"/>
        </w:rPr>
        <w:t>有利用人工檢核</w:t>
      </w:r>
      <w:r w:rsidR="00051103" w:rsidRPr="00C70B32">
        <w:rPr>
          <w:rFonts w:eastAsia="標楷體"/>
          <w:color w:val="000000" w:themeColor="text1"/>
          <w:kern w:val="0"/>
          <w:sz w:val="29"/>
          <w:szCs w:val="29"/>
          <w:lang w:val="zh-TW"/>
        </w:rPr>
        <w:t>將不合格交易變更為合格交易等情形</w:t>
      </w:r>
      <w:r w:rsidR="00CA7496" w:rsidRPr="00C70B32">
        <w:rPr>
          <w:rFonts w:eastAsia="標楷體"/>
          <w:color w:val="000000" w:themeColor="text1"/>
          <w:kern w:val="0"/>
          <w:sz w:val="29"/>
          <w:szCs w:val="29"/>
          <w:lang w:val="zh-TW"/>
        </w:rPr>
        <w:t>。</w:t>
      </w:r>
      <w:r w:rsidR="00051103" w:rsidRPr="00C70B32">
        <w:rPr>
          <w:rFonts w:eastAsia="標楷體"/>
          <w:color w:val="000000" w:themeColor="text1"/>
          <w:kern w:val="0"/>
          <w:sz w:val="29"/>
          <w:szCs w:val="29"/>
          <w:lang w:val="zh-TW"/>
        </w:rPr>
        <w:t>另針對國旅卡特約商店申請程序，因資訊不透明，易招致疑慮。</w:t>
      </w:r>
    </w:p>
    <w:p w:rsidR="00661CC2" w:rsidRPr="00C70B32" w:rsidRDefault="00661CC2" w:rsidP="00CA7496">
      <w:pPr>
        <w:pStyle w:val="a3"/>
        <w:spacing w:line="480" w:lineRule="exact"/>
        <w:ind w:leftChars="0" w:left="1145"/>
        <w:jc w:val="both"/>
        <w:rPr>
          <w:rFonts w:eastAsia="標楷體"/>
          <w:color w:val="000000" w:themeColor="text1"/>
          <w:kern w:val="0"/>
          <w:sz w:val="29"/>
          <w:szCs w:val="29"/>
          <w:lang w:val="zh-TW"/>
        </w:rPr>
      </w:pPr>
    </w:p>
    <w:p w:rsidR="004A67BC" w:rsidRPr="00C70B32" w:rsidRDefault="004206C8" w:rsidP="004206C8">
      <w:pPr>
        <w:pStyle w:val="af2"/>
        <w:jc w:val="center"/>
        <w:rPr>
          <w:kern w:val="0"/>
          <w:sz w:val="28"/>
          <w:szCs w:val="28"/>
          <w:lang w:val="zh-TW"/>
        </w:rPr>
      </w:pPr>
      <w:bookmarkStart w:id="31" w:name="_Toc482381559"/>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6</w:t>
      </w:r>
      <w:r w:rsidR="0007694E" w:rsidRPr="00C70B32">
        <w:rPr>
          <w:sz w:val="28"/>
          <w:szCs w:val="28"/>
        </w:rPr>
        <w:fldChar w:fldCharType="end"/>
      </w:r>
      <w:r w:rsidR="004A67BC" w:rsidRPr="00C70B32">
        <w:rPr>
          <w:kern w:val="0"/>
          <w:sz w:val="28"/>
          <w:szCs w:val="28"/>
          <w:lang w:val="zh-TW"/>
        </w:rPr>
        <w:t xml:space="preserve"> </w:t>
      </w:r>
      <w:r w:rsidR="004A67BC" w:rsidRPr="00C70B32">
        <w:rPr>
          <w:kern w:val="0"/>
          <w:sz w:val="28"/>
          <w:szCs w:val="28"/>
          <w:lang w:val="zh-TW"/>
        </w:rPr>
        <w:t>國旅卡涉案人犯罪態樣一覽表</w:t>
      </w:r>
      <w:bookmarkEnd w:id="30"/>
      <w:bookmarkEnd w:id="31"/>
    </w:p>
    <w:tbl>
      <w:tblPr>
        <w:tblW w:w="6714" w:type="dxa"/>
        <w:jc w:val="center"/>
        <w:tblCellMar>
          <w:left w:w="28" w:type="dxa"/>
          <w:right w:w="28" w:type="dxa"/>
        </w:tblCellMar>
        <w:tblLook w:val="04A0" w:firstRow="1" w:lastRow="0" w:firstColumn="1" w:lastColumn="0" w:noHBand="0" w:noVBand="1"/>
      </w:tblPr>
      <w:tblGrid>
        <w:gridCol w:w="2238"/>
        <w:gridCol w:w="2238"/>
        <w:gridCol w:w="2238"/>
      </w:tblGrid>
      <w:tr w:rsidR="004A67BC" w:rsidRPr="00C70B32" w:rsidTr="006F1867">
        <w:trPr>
          <w:trHeight w:val="768"/>
          <w:jc w:val="center"/>
        </w:trPr>
        <w:tc>
          <w:tcPr>
            <w:tcW w:w="223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4A67BC" w:rsidRPr="00C70B32" w:rsidRDefault="000B1BC5" w:rsidP="006F1867">
            <w:pPr>
              <w:widowControl/>
              <w:spacing w:line="320" w:lineRule="exact"/>
              <w:ind w:rightChars="69" w:right="166"/>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635</wp:posOffset>
                      </wp:positionV>
                      <wp:extent cx="1122680" cy="377825"/>
                      <wp:effectExtent l="0" t="0" r="35560" b="2159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2680" cy="377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4A888"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05pt" to="87.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" strokecolor="black [3040]">
                      <o:lock v:ext="edit" shapetype="f"/>
                    </v:line>
                  </w:pict>
                </mc:Fallback>
              </mc:AlternateContent>
            </w:r>
            <w:r w:rsidR="004A67BC" w:rsidRPr="00C70B32">
              <w:rPr>
                <w:rFonts w:eastAsia="細明體"/>
                <w:color w:val="000000"/>
                <w:kern w:val="0"/>
                <w:sz w:val="28"/>
                <w:szCs w:val="28"/>
              </w:rPr>
              <w:t>統計量</w:t>
            </w:r>
          </w:p>
          <w:p w:rsidR="004A67BC" w:rsidRPr="00C70B32" w:rsidRDefault="004A67BC" w:rsidP="00C70B32">
            <w:pPr>
              <w:widowControl/>
              <w:spacing w:beforeLines="50" w:before="180" w:line="320" w:lineRule="exact"/>
              <w:ind w:firstLineChars="21" w:firstLine="59"/>
              <w:rPr>
                <w:rFonts w:eastAsia="細明體"/>
                <w:color w:val="000000"/>
                <w:kern w:val="0"/>
                <w:sz w:val="28"/>
                <w:szCs w:val="28"/>
              </w:rPr>
            </w:pPr>
            <w:r w:rsidRPr="00C70B32">
              <w:rPr>
                <w:rFonts w:eastAsia="細明體"/>
                <w:color w:val="000000"/>
                <w:kern w:val="0"/>
                <w:sz w:val="28"/>
                <w:szCs w:val="28"/>
              </w:rPr>
              <w:t>犯罪態樣</w:t>
            </w:r>
          </w:p>
        </w:tc>
        <w:tc>
          <w:tcPr>
            <w:tcW w:w="2238" w:type="dxa"/>
            <w:tcBorders>
              <w:top w:val="single" w:sz="4" w:space="0" w:color="auto"/>
              <w:left w:val="nil"/>
              <w:bottom w:val="single" w:sz="4" w:space="0" w:color="auto"/>
              <w:right w:val="single" w:sz="4" w:space="0" w:color="auto"/>
            </w:tcBorders>
            <w:shd w:val="clear" w:color="000000" w:fill="FCE4D6"/>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人次</w:t>
            </w:r>
          </w:p>
        </w:tc>
        <w:tc>
          <w:tcPr>
            <w:tcW w:w="2238" w:type="dxa"/>
            <w:tcBorders>
              <w:top w:val="single" w:sz="4" w:space="0" w:color="auto"/>
              <w:left w:val="nil"/>
              <w:bottom w:val="single" w:sz="4" w:space="0" w:color="auto"/>
              <w:right w:val="single" w:sz="4" w:space="0" w:color="auto"/>
            </w:tcBorders>
            <w:shd w:val="clear" w:color="000000" w:fill="FCE4D6"/>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百分比</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買金飾</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FF0000"/>
                <w:kern w:val="0"/>
                <w:sz w:val="28"/>
                <w:szCs w:val="28"/>
              </w:rPr>
            </w:pPr>
            <w:r w:rsidRPr="00C70B32">
              <w:rPr>
                <w:rFonts w:eastAsia="細明體"/>
                <w:color w:val="FF0000"/>
                <w:kern w:val="0"/>
                <w:sz w:val="28"/>
                <w:szCs w:val="28"/>
              </w:rPr>
              <w:t>933</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43.21%</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換現金</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FF0000"/>
                <w:kern w:val="0"/>
                <w:sz w:val="28"/>
                <w:szCs w:val="28"/>
              </w:rPr>
            </w:pPr>
            <w:r w:rsidRPr="00C70B32">
              <w:rPr>
                <w:rFonts w:eastAsia="細明體"/>
                <w:color w:val="FF0000"/>
                <w:kern w:val="0"/>
                <w:sz w:val="28"/>
                <w:szCs w:val="28"/>
              </w:rPr>
              <w:t>1,030</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47.71%</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出國旅遊</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51</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2.36%</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重複核銷</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26</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1.20%</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旅遊退費</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5</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0.23%</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其他</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42</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1.95%</w:t>
            </w:r>
          </w:p>
        </w:tc>
      </w:tr>
      <w:tr w:rsidR="004A67BC" w:rsidRPr="00C70B32" w:rsidTr="006F1867">
        <w:trPr>
          <w:trHeight w:val="412"/>
          <w:jc w:val="center"/>
        </w:trPr>
        <w:tc>
          <w:tcPr>
            <w:tcW w:w="2238" w:type="dxa"/>
            <w:tcBorders>
              <w:top w:val="nil"/>
              <w:left w:val="single" w:sz="4" w:space="0" w:color="auto"/>
              <w:bottom w:val="double" w:sz="6"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買金飾並換現金</w:t>
            </w:r>
          </w:p>
        </w:tc>
        <w:tc>
          <w:tcPr>
            <w:tcW w:w="2238" w:type="dxa"/>
            <w:tcBorders>
              <w:top w:val="nil"/>
              <w:left w:val="nil"/>
              <w:bottom w:val="double" w:sz="6"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72</w:t>
            </w:r>
          </w:p>
        </w:tc>
        <w:tc>
          <w:tcPr>
            <w:tcW w:w="2238" w:type="dxa"/>
            <w:tcBorders>
              <w:top w:val="nil"/>
              <w:left w:val="nil"/>
              <w:bottom w:val="double" w:sz="6"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3.33%</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總和</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2,159</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100.00%</w:t>
            </w:r>
          </w:p>
        </w:tc>
      </w:tr>
    </w:tbl>
    <w:p w:rsidR="00302AF1" w:rsidRPr="00C70B32" w:rsidRDefault="00302AF1" w:rsidP="00960C4B">
      <w:pPr>
        <w:pStyle w:val="a3"/>
        <w:spacing w:line="500" w:lineRule="exact"/>
        <w:ind w:leftChars="0" w:left="1145"/>
        <w:jc w:val="both"/>
        <w:rPr>
          <w:rFonts w:eastAsia="標楷體"/>
          <w:sz w:val="28"/>
          <w:szCs w:val="28"/>
        </w:rPr>
      </w:pPr>
    </w:p>
    <w:p w:rsidR="003F2E2F" w:rsidRPr="00C70B32" w:rsidRDefault="00051103" w:rsidP="00960C4B">
      <w:pPr>
        <w:pStyle w:val="a3"/>
        <w:spacing w:line="500" w:lineRule="exact"/>
        <w:ind w:leftChars="0" w:left="1145"/>
        <w:jc w:val="both"/>
        <w:rPr>
          <w:rFonts w:eastAsia="標楷體"/>
          <w:sz w:val="28"/>
          <w:szCs w:val="28"/>
        </w:rPr>
      </w:pPr>
      <w:r w:rsidRPr="00C70B32">
        <w:rPr>
          <w:rFonts w:eastAsia="標楷體"/>
          <w:sz w:val="28"/>
          <w:szCs w:val="28"/>
        </w:rPr>
        <w:t>以下就國民旅遊卡制度各階段規管措施之缺漏及曾發生犯罪弊端態樣分述如下</w:t>
      </w:r>
      <w:r w:rsidR="003F2E2F" w:rsidRPr="00C70B32">
        <w:rPr>
          <w:rFonts w:eastAsia="標楷體"/>
          <w:sz w:val="28"/>
          <w:szCs w:val="28"/>
        </w:rPr>
        <w:t>：</w:t>
      </w:r>
    </w:p>
    <w:p w:rsidR="00051103" w:rsidRPr="00C70B32" w:rsidRDefault="00051103" w:rsidP="00226DC0">
      <w:pPr>
        <w:pStyle w:val="a3"/>
        <w:numPr>
          <w:ilvl w:val="0"/>
          <w:numId w:val="14"/>
        </w:numPr>
        <w:spacing w:line="500" w:lineRule="exact"/>
        <w:ind w:leftChars="472" w:left="1559" w:hanging="426"/>
        <w:jc w:val="both"/>
        <w:outlineLvl w:val="2"/>
        <w:rPr>
          <w:rFonts w:eastAsia="標楷體"/>
          <w:b/>
          <w:sz w:val="28"/>
          <w:szCs w:val="28"/>
        </w:rPr>
      </w:pPr>
      <w:bookmarkStart w:id="32" w:name="_Toc482605751"/>
      <w:r w:rsidRPr="00C70B32">
        <w:rPr>
          <w:rFonts w:eastAsia="標楷體"/>
          <w:b/>
          <w:sz w:val="28"/>
          <w:szCs w:val="28"/>
        </w:rPr>
        <w:t>特約商店申請資訊不明，可能導致圖利、裁量偏頗疑慮</w:t>
      </w:r>
      <w:bookmarkEnd w:id="32"/>
    </w:p>
    <w:p w:rsidR="00051103" w:rsidRPr="00C70B32" w:rsidRDefault="00051103" w:rsidP="00226DC0">
      <w:pPr>
        <w:pStyle w:val="a3"/>
        <w:numPr>
          <w:ilvl w:val="0"/>
          <w:numId w:val="15"/>
        </w:numPr>
        <w:spacing w:line="500" w:lineRule="exact"/>
        <w:ind w:leftChars="0"/>
        <w:jc w:val="both"/>
        <w:rPr>
          <w:rFonts w:eastAsia="標楷體"/>
          <w:sz w:val="28"/>
          <w:szCs w:val="28"/>
        </w:rPr>
      </w:pPr>
      <w:r w:rsidRPr="00C70B32">
        <w:rPr>
          <w:rFonts w:eastAsia="標楷體"/>
          <w:sz w:val="28"/>
          <w:szCs w:val="28"/>
        </w:rPr>
        <w:t>列入特約商店之行業別及排除業種，相關決策過程未對外公開，致有獨厚特定行業之批評。</w:t>
      </w:r>
    </w:p>
    <w:p w:rsidR="00051103" w:rsidRPr="00C70B32" w:rsidRDefault="00051103" w:rsidP="00226DC0">
      <w:pPr>
        <w:pStyle w:val="a3"/>
        <w:numPr>
          <w:ilvl w:val="0"/>
          <w:numId w:val="15"/>
        </w:numPr>
        <w:spacing w:line="500" w:lineRule="exact"/>
        <w:ind w:leftChars="0"/>
        <w:jc w:val="both"/>
        <w:rPr>
          <w:rFonts w:eastAsia="標楷體"/>
          <w:sz w:val="28"/>
          <w:szCs w:val="28"/>
        </w:rPr>
      </w:pPr>
      <w:r w:rsidRPr="00C70B32">
        <w:rPr>
          <w:rFonts w:eastAsia="標楷體"/>
          <w:sz w:val="28"/>
          <w:szCs w:val="28"/>
        </w:rPr>
        <w:t>特約商店之行業別內涵、審查基準、送審流程未明確對外公開，欲申請特約之商家難以直接取得相關資訊，特約之准駁恐難招公信。</w:t>
      </w:r>
    </w:p>
    <w:p w:rsidR="00661CC2" w:rsidRPr="00C70B32" w:rsidRDefault="00051103" w:rsidP="00226DC0">
      <w:pPr>
        <w:pStyle w:val="a3"/>
        <w:numPr>
          <w:ilvl w:val="0"/>
          <w:numId w:val="14"/>
        </w:numPr>
        <w:spacing w:line="500" w:lineRule="exact"/>
        <w:ind w:leftChars="0" w:left="840" w:firstLine="294"/>
        <w:jc w:val="both"/>
        <w:outlineLvl w:val="2"/>
        <w:rPr>
          <w:rFonts w:eastAsia="標楷體"/>
          <w:b/>
          <w:sz w:val="28"/>
          <w:szCs w:val="28"/>
        </w:rPr>
      </w:pPr>
      <w:bookmarkStart w:id="33" w:name="_Toc482605752"/>
      <w:r w:rsidRPr="00C70B32">
        <w:rPr>
          <w:rFonts w:eastAsia="標楷體"/>
          <w:b/>
          <w:sz w:val="28"/>
          <w:szCs w:val="28"/>
        </w:rPr>
        <w:t>公務人員</w:t>
      </w:r>
      <w:r w:rsidR="00661CC2" w:rsidRPr="00C70B32">
        <w:rPr>
          <w:rFonts w:eastAsia="標楷體"/>
          <w:b/>
          <w:sz w:val="28"/>
          <w:szCs w:val="28"/>
        </w:rPr>
        <w:t>以「假消費換現金」方式詐領補助款</w:t>
      </w:r>
      <w:bookmarkEnd w:id="33"/>
    </w:p>
    <w:p w:rsidR="00661CC2" w:rsidRPr="00C70B32" w:rsidRDefault="00661CC2" w:rsidP="00D85055">
      <w:pPr>
        <w:pStyle w:val="a3"/>
        <w:spacing w:line="500" w:lineRule="exact"/>
        <w:ind w:leftChars="0" w:left="1560"/>
        <w:jc w:val="both"/>
        <w:rPr>
          <w:rFonts w:eastAsia="標楷體"/>
          <w:sz w:val="28"/>
          <w:szCs w:val="28"/>
        </w:rPr>
      </w:pPr>
      <w:r w:rsidRPr="00C70B32">
        <w:rPr>
          <w:rFonts w:eastAsia="標楷體"/>
          <w:sz w:val="28"/>
          <w:szCs w:val="28"/>
        </w:rPr>
        <w:t>特約商店以「刷卡後扣除手續費退還現金」等方式，協助公務員未實際消費卻申領強制休假補助。</w:t>
      </w:r>
    </w:p>
    <w:p w:rsidR="009E74C3" w:rsidRPr="00C70B32" w:rsidRDefault="009F3569" w:rsidP="00226DC0">
      <w:pPr>
        <w:pStyle w:val="a3"/>
        <w:numPr>
          <w:ilvl w:val="0"/>
          <w:numId w:val="19"/>
        </w:numPr>
        <w:spacing w:line="500" w:lineRule="exact"/>
        <w:ind w:leftChars="0"/>
        <w:jc w:val="both"/>
        <w:rPr>
          <w:rFonts w:eastAsia="標楷體"/>
          <w:sz w:val="28"/>
          <w:szCs w:val="28"/>
        </w:rPr>
      </w:pPr>
      <w:r w:rsidRPr="00C70B32">
        <w:rPr>
          <w:rFonts w:eastAsia="標楷體"/>
          <w:sz w:val="28"/>
          <w:szCs w:val="28"/>
        </w:rPr>
        <w:t>93</w:t>
      </w:r>
      <w:r w:rsidRPr="00C70B32">
        <w:rPr>
          <w:rFonts w:eastAsia="標楷體"/>
          <w:sz w:val="28"/>
          <w:szCs w:val="28"/>
        </w:rPr>
        <w:t>年</w:t>
      </w:r>
      <w:r w:rsidR="00661CC2" w:rsidRPr="00C70B32">
        <w:rPr>
          <w:rFonts w:eastAsia="標楷體"/>
          <w:sz w:val="28"/>
          <w:szCs w:val="28"/>
        </w:rPr>
        <w:t>基隆</w:t>
      </w:r>
      <w:r w:rsidR="009E74C3" w:rsidRPr="00C70B32">
        <w:rPr>
          <w:rFonts w:eastAsia="標楷體"/>
          <w:sz w:val="28"/>
          <w:szCs w:val="28"/>
        </w:rPr>
        <w:t>某</w:t>
      </w:r>
      <w:r w:rsidR="00661CC2" w:rsidRPr="00C70B32">
        <w:rPr>
          <w:rFonts w:eastAsia="標楷體"/>
          <w:sz w:val="28"/>
          <w:szCs w:val="28"/>
        </w:rPr>
        <w:t>銀樓業者另行成立服飾精品店</w:t>
      </w:r>
      <w:r w:rsidR="009E74C3" w:rsidRPr="00C70B32">
        <w:rPr>
          <w:rFonts w:eastAsia="標楷體"/>
          <w:sz w:val="28"/>
          <w:szCs w:val="28"/>
        </w:rPr>
        <w:t>，</w:t>
      </w:r>
      <w:r w:rsidR="00661CC2" w:rsidRPr="00C70B32">
        <w:rPr>
          <w:rFonts w:eastAsia="標楷體"/>
          <w:sz w:val="28"/>
          <w:szCs w:val="28"/>
        </w:rPr>
        <w:t>申請國民旅遊卡特約商店資格，並</w:t>
      </w:r>
      <w:r w:rsidR="009E74C3" w:rsidRPr="00C70B32">
        <w:rPr>
          <w:rFonts w:eastAsia="標楷體"/>
          <w:sz w:val="28"/>
          <w:szCs w:val="28"/>
        </w:rPr>
        <w:t>在網路上宣傳吸引公務員前往消費，</w:t>
      </w:r>
      <w:r w:rsidR="00661CC2" w:rsidRPr="00C70B32">
        <w:rPr>
          <w:rFonts w:eastAsia="標楷體"/>
          <w:sz w:val="28"/>
          <w:szCs w:val="28"/>
        </w:rPr>
        <w:t>暗示可以</w:t>
      </w:r>
      <w:r w:rsidR="00661CC2" w:rsidRPr="00C70B32">
        <w:rPr>
          <w:rFonts w:eastAsia="標楷體"/>
          <w:sz w:val="28"/>
          <w:szCs w:val="28"/>
        </w:rPr>
        <w:t>18%</w:t>
      </w:r>
      <w:r w:rsidR="00661CC2" w:rsidRPr="00C70B32">
        <w:rPr>
          <w:rFonts w:eastAsia="標楷體"/>
          <w:sz w:val="28"/>
          <w:szCs w:val="28"/>
        </w:rPr>
        <w:t>手續費刷卡換現金；</w:t>
      </w:r>
      <w:r w:rsidR="00661CC2" w:rsidRPr="00C70B32">
        <w:rPr>
          <w:rFonts w:eastAsia="標楷體"/>
          <w:sz w:val="28"/>
          <w:szCs w:val="28"/>
        </w:rPr>
        <w:t>94</w:t>
      </w:r>
      <w:r w:rsidR="00661CC2" w:rsidRPr="00C70B32">
        <w:rPr>
          <w:rFonts w:eastAsia="標楷體"/>
          <w:sz w:val="28"/>
          <w:szCs w:val="28"/>
        </w:rPr>
        <w:t>年間起，該商店更主動通知公務人員前往消費刷卡金額全數折換現金，協助公務人員詐領不實申領強制休假補助費用。</w:t>
      </w:r>
    </w:p>
    <w:p w:rsidR="00661CC2" w:rsidRPr="00C70B32" w:rsidRDefault="009E74C3" w:rsidP="00226DC0">
      <w:pPr>
        <w:pStyle w:val="a3"/>
        <w:numPr>
          <w:ilvl w:val="0"/>
          <w:numId w:val="19"/>
        </w:numPr>
        <w:spacing w:line="500" w:lineRule="exact"/>
        <w:ind w:leftChars="0"/>
        <w:jc w:val="both"/>
        <w:rPr>
          <w:rFonts w:eastAsia="標楷體"/>
          <w:sz w:val="28"/>
          <w:szCs w:val="28"/>
        </w:rPr>
      </w:pPr>
      <w:r w:rsidRPr="00C70B32">
        <w:rPr>
          <w:rFonts w:eastAsia="標楷體"/>
          <w:sz w:val="28"/>
          <w:szCs w:val="28"/>
        </w:rPr>
        <w:t>部分旅行社曾發生以「真刷卡假旅遊」方式，對外招攬生意，公開表示可以幫公務人員「假消費真刷卡」以詐領強制休假補助費，只要到該旅行社刷卡或填寫刷卡傳真單，並填具身分基本資料進行假消費，即虛偽購買旅遊行程之預購型交易，由旅行社偽造不實之旅遊行程及紀錄，提供消費收據供公務人員向服務之機關申請強制休假補助費，而旅行社扣除</w:t>
      </w:r>
      <w:r w:rsidRPr="00C70B32">
        <w:rPr>
          <w:rFonts w:eastAsia="標楷體"/>
          <w:sz w:val="28"/>
          <w:szCs w:val="28"/>
        </w:rPr>
        <w:t>1</w:t>
      </w:r>
      <w:r w:rsidRPr="00C70B32">
        <w:rPr>
          <w:rFonts w:eastAsia="標楷體"/>
          <w:sz w:val="28"/>
          <w:szCs w:val="28"/>
        </w:rPr>
        <w:t>成手續費後當場給付刷卡的公務人員</w:t>
      </w:r>
      <w:r w:rsidRPr="00C70B32">
        <w:rPr>
          <w:rFonts w:eastAsia="標楷體"/>
          <w:sz w:val="28"/>
          <w:szCs w:val="28"/>
        </w:rPr>
        <w:t>9</w:t>
      </w:r>
      <w:r w:rsidRPr="00C70B32">
        <w:rPr>
          <w:rFonts w:eastAsia="標楷體"/>
          <w:sz w:val="28"/>
          <w:szCs w:val="28"/>
        </w:rPr>
        <w:t>成現金。</w:t>
      </w:r>
    </w:p>
    <w:p w:rsidR="00661CC2" w:rsidRPr="00C70B32" w:rsidRDefault="00092D16" w:rsidP="00226DC0">
      <w:pPr>
        <w:pStyle w:val="a3"/>
        <w:numPr>
          <w:ilvl w:val="0"/>
          <w:numId w:val="14"/>
        </w:numPr>
        <w:spacing w:line="500" w:lineRule="exact"/>
        <w:ind w:leftChars="0" w:left="840" w:firstLine="294"/>
        <w:jc w:val="both"/>
        <w:outlineLvl w:val="2"/>
        <w:rPr>
          <w:rFonts w:eastAsia="標楷體"/>
          <w:b/>
          <w:sz w:val="28"/>
          <w:szCs w:val="28"/>
        </w:rPr>
      </w:pPr>
      <w:bookmarkStart w:id="34" w:name="_Toc482605753"/>
      <w:r>
        <w:rPr>
          <w:rFonts w:eastAsia="標楷體"/>
          <w:b/>
          <w:sz w:val="28"/>
          <w:szCs w:val="28"/>
        </w:rPr>
        <w:t>公務人員</w:t>
      </w:r>
      <w:r>
        <w:rPr>
          <w:rFonts w:eastAsia="標楷體" w:hint="eastAsia"/>
          <w:b/>
          <w:sz w:val="28"/>
          <w:szCs w:val="28"/>
        </w:rPr>
        <w:t>以</w:t>
      </w:r>
      <w:r w:rsidR="00661CC2" w:rsidRPr="00C70B32">
        <w:rPr>
          <w:rFonts w:eastAsia="標楷體"/>
          <w:b/>
          <w:sz w:val="28"/>
          <w:szCs w:val="28"/>
        </w:rPr>
        <w:t>「消費不得核銷項目」詐領補助款</w:t>
      </w:r>
      <w:bookmarkEnd w:id="34"/>
    </w:p>
    <w:p w:rsidR="009E74C3" w:rsidRPr="00C70B32" w:rsidRDefault="009E74C3" w:rsidP="00226DC0">
      <w:pPr>
        <w:pStyle w:val="a3"/>
        <w:numPr>
          <w:ilvl w:val="0"/>
          <w:numId w:val="20"/>
        </w:numPr>
        <w:spacing w:line="500" w:lineRule="exact"/>
        <w:ind w:leftChars="0" w:left="2127" w:hanging="567"/>
        <w:jc w:val="both"/>
        <w:rPr>
          <w:rFonts w:eastAsia="標楷體"/>
          <w:sz w:val="28"/>
          <w:szCs w:val="28"/>
        </w:rPr>
      </w:pPr>
      <w:r w:rsidRPr="00C70B32">
        <w:rPr>
          <w:rFonts w:eastAsia="標楷體"/>
          <w:sz w:val="28"/>
          <w:szCs w:val="28"/>
        </w:rPr>
        <w:t>92</w:t>
      </w:r>
      <w:r w:rsidRPr="00C70B32">
        <w:rPr>
          <w:rFonts w:eastAsia="標楷體"/>
          <w:sz w:val="28"/>
          <w:szCs w:val="28"/>
        </w:rPr>
        <w:t>年</w:t>
      </w:r>
      <w:r w:rsidRPr="00C70B32">
        <w:rPr>
          <w:rFonts w:eastAsia="標楷體"/>
          <w:sz w:val="28"/>
          <w:szCs w:val="28"/>
        </w:rPr>
        <w:t>7</w:t>
      </w:r>
      <w:r w:rsidRPr="00C70B32">
        <w:rPr>
          <w:rFonts w:eastAsia="標楷體"/>
          <w:sz w:val="28"/>
          <w:szCs w:val="28"/>
        </w:rPr>
        <w:t>月國民旅遊卡取消珠寶銀樓業之特約商店業別，基隆某銀樓業者遂於隔（</w:t>
      </w:r>
      <w:r w:rsidRPr="00C70B32">
        <w:rPr>
          <w:rFonts w:eastAsia="標楷體"/>
          <w:sz w:val="28"/>
          <w:szCs w:val="28"/>
        </w:rPr>
        <w:t>93</w:t>
      </w:r>
      <w:r w:rsidRPr="00C70B32">
        <w:rPr>
          <w:rFonts w:eastAsia="標楷體"/>
          <w:sz w:val="28"/>
          <w:szCs w:val="28"/>
        </w:rPr>
        <w:t>）年另行成立服飾精品店，申請國民旅遊卡特約商店資格，</w:t>
      </w:r>
      <w:r w:rsidR="009F3569" w:rsidRPr="00C70B32">
        <w:rPr>
          <w:rFonts w:eastAsia="標楷體"/>
          <w:sz w:val="28"/>
          <w:szCs w:val="28"/>
        </w:rPr>
        <w:t>以服飾店名義持續販售銀樓商品，使公務人員雖消費不得核銷之珠寶金飾，仍得以申領補助款。</w:t>
      </w:r>
    </w:p>
    <w:p w:rsidR="009F3569" w:rsidRPr="00C70B32" w:rsidRDefault="009F3569" w:rsidP="00226DC0">
      <w:pPr>
        <w:pStyle w:val="a3"/>
        <w:numPr>
          <w:ilvl w:val="0"/>
          <w:numId w:val="20"/>
        </w:numPr>
        <w:spacing w:line="500" w:lineRule="exact"/>
        <w:ind w:leftChars="0" w:left="2127" w:hanging="567"/>
        <w:jc w:val="both"/>
        <w:rPr>
          <w:rFonts w:eastAsia="標楷體"/>
          <w:sz w:val="28"/>
          <w:szCs w:val="28"/>
        </w:rPr>
      </w:pPr>
      <w:r w:rsidRPr="00C70B32">
        <w:rPr>
          <w:rFonts w:eastAsia="標楷體"/>
          <w:sz w:val="28"/>
          <w:szCs w:val="28"/>
        </w:rPr>
        <w:t>部分旅行社曾發生販售「國外旅遊行程」、「國際機票」、「儲值性商品票券（餐券、住宿券等）」，卻開立「國內旅遊」行程單據，將該筆不得核銷之交易作為合格交易上傳至檢核系統，幫助公務人員申領補助款。</w:t>
      </w:r>
    </w:p>
    <w:p w:rsidR="00661CC2" w:rsidRPr="00C70B32" w:rsidRDefault="00661CC2" w:rsidP="00226DC0">
      <w:pPr>
        <w:pStyle w:val="a3"/>
        <w:numPr>
          <w:ilvl w:val="0"/>
          <w:numId w:val="14"/>
        </w:numPr>
        <w:spacing w:line="500" w:lineRule="exact"/>
        <w:ind w:leftChars="0" w:left="840" w:firstLine="294"/>
        <w:jc w:val="both"/>
        <w:outlineLvl w:val="2"/>
        <w:rPr>
          <w:rFonts w:eastAsia="標楷體"/>
          <w:b/>
          <w:sz w:val="28"/>
          <w:szCs w:val="28"/>
        </w:rPr>
      </w:pPr>
      <w:bookmarkStart w:id="35" w:name="_Toc482605754"/>
      <w:r w:rsidRPr="00C70B32">
        <w:rPr>
          <w:rFonts w:eastAsia="標楷體"/>
          <w:b/>
          <w:sz w:val="28"/>
          <w:szCs w:val="28"/>
        </w:rPr>
        <w:t>公務人員以「事後退款方式變相換取現金」詐領補助款</w:t>
      </w:r>
      <w:bookmarkEnd w:id="35"/>
    </w:p>
    <w:p w:rsidR="009F3569" w:rsidRPr="00C70B32" w:rsidRDefault="00092D16" w:rsidP="005D36BB">
      <w:pPr>
        <w:pStyle w:val="a3"/>
        <w:spacing w:line="500" w:lineRule="exact"/>
        <w:ind w:leftChars="0" w:left="1418"/>
        <w:jc w:val="both"/>
        <w:rPr>
          <w:rFonts w:eastAsia="標楷體"/>
          <w:sz w:val="28"/>
          <w:szCs w:val="28"/>
        </w:rPr>
      </w:pPr>
      <w:r>
        <w:rPr>
          <w:rFonts w:eastAsia="標楷體"/>
          <w:sz w:val="28"/>
          <w:szCs w:val="28"/>
        </w:rPr>
        <w:t>預購型國內旅遊行程</w:t>
      </w:r>
      <w:r w:rsidR="009F3569" w:rsidRPr="00C70B32">
        <w:rPr>
          <w:rFonts w:eastAsia="標楷體"/>
          <w:sz w:val="28"/>
          <w:szCs w:val="28"/>
        </w:rPr>
        <w:t>未實際參加而向旅行社申請退費，</w:t>
      </w:r>
      <w:r w:rsidR="0023677D" w:rsidRPr="00C70B32">
        <w:rPr>
          <w:rFonts w:eastAsia="標楷體"/>
          <w:sz w:val="28"/>
          <w:szCs w:val="28"/>
        </w:rPr>
        <w:t>或購買商品俟後辦理退貨，</w:t>
      </w:r>
      <w:r>
        <w:rPr>
          <w:rFonts w:eastAsia="標楷體" w:hint="eastAsia"/>
          <w:sz w:val="28"/>
          <w:szCs w:val="28"/>
        </w:rPr>
        <w:t>未實際進行消費，</w:t>
      </w:r>
      <w:r w:rsidR="0023677D" w:rsidRPr="00C70B32">
        <w:rPr>
          <w:rFonts w:eastAsia="標楷體"/>
          <w:sz w:val="28"/>
          <w:szCs w:val="28"/>
        </w:rPr>
        <w:t>惟檢核系統已將休假日當日刷卡資料列入合格交易，致使公務員於退款後仍得申領補助款。</w:t>
      </w:r>
    </w:p>
    <w:p w:rsidR="003F2E2F" w:rsidRPr="00C70B32" w:rsidRDefault="003857BA" w:rsidP="00226DC0">
      <w:pPr>
        <w:pStyle w:val="a3"/>
        <w:numPr>
          <w:ilvl w:val="0"/>
          <w:numId w:val="14"/>
        </w:numPr>
        <w:spacing w:line="500" w:lineRule="exact"/>
        <w:ind w:leftChars="0"/>
        <w:jc w:val="both"/>
        <w:outlineLvl w:val="2"/>
        <w:rPr>
          <w:rFonts w:eastAsia="標楷體"/>
          <w:b/>
          <w:sz w:val="28"/>
          <w:szCs w:val="28"/>
        </w:rPr>
      </w:pPr>
      <w:bookmarkStart w:id="36" w:name="_Toc482605755"/>
      <w:r w:rsidRPr="00C70B32">
        <w:rPr>
          <w:rFonts w:eastAsia="標楷體"/>
          <w:b/>
          <w:sz w:val="28"/>
          <w:szCs w:val="28"/>
        </w:rPr>
        <w:t>公務人員</w:t>
      </w:r>
      <w:r w:rsidR="0023677D" w:rsidRPr="00C70B32">
        <w:rPr>
          <w:rFonts w:eastAsia="標楷體"/>
          <w:b/>
          <w:sz w:val="28"/>
          <w:szCs w:val="28"/>
        </w:rPr>
        <w:t>將刷卡單據重複申領其他公務支出</w:t>
      </w:r>
      <w:bookmarkEnd w:id="36"/>
    </w:p>
    <w:p w:rsidR="0023677D" w:rsidRPr="00C70B32" w:rsidRDefault="00D257B5" w:rsidP="005D36BB">
      <w:pPr>
        <w:pStyle w:val="a3"/>
        <w:spacing w:line="500" w:lineRule="exact"/>
        <w:ind w:leftChars="0" w:left="1505"/>
        <w:jc w:val="both"/>
        <w:rPr>
          <w:rFonts w:eastAsia="標楷體"/>
          <w:b/>
          <w:sz w:val="28"/>
          <w:szCs w:val="28"/>
        </w:rPr>
      </w:pPr>
      <w:r>
        <w:rPr>
          <w:rFonts w:eastAsia="標楷體"/>
          <w:sz w:val="28"/>
          <w:szCs w:val="28"/>
        </w:rPr>
        <w:t>因強制休假補助</w:t>
      </w:r>
      <w:r w:rsidR="0023677D" w:rsidRPr="00C70B32">
        <w:rPr>
          <w:rFonts w:eastAsia="標楷體"/>
          <w:sz w:val="28"/>
          <w:szCs w:val="28"/>
        </w:rPr>
        <w:t>係以刷卡資料與差勤資料交叉檢核，不需檢附相關消費之發票單據，部分涉案人將刷卡消費取得之發票單據用以核銷差旅費、辦公費、業務費或其他公款，</w:t>
      </w:r>
      <w:r w:rsidR="00535B77" w:rsidRPr="00C70B32">
        <w:rPr>
          <w:rFonts w:eastAsia="標楷體"/>
          <w:sz w:val="28"/>
          <w:szCs w:val="28"/>
        </w:rPr>
        <w:t>以</w:t>
      </w:r>
      <w:r w:rsidR="0023677D" w:rsidRPr="00C70B32">
        <w:rPr>
          <w:rFonts w:eastAsia="標楷體"/>
          <w:sz w:val="28"/>
          <w:szCs w:val="28"/>
        </w:rPr>
        <w:t>單次消費重複核銷</w:t>
      </w:r>
      <w:r w:rsidR="00535B77" w:rsidRPr="00C70B32">
        <w:rPr>
          <w:rFonts w:eastAsia="標楷體"/>
          <w:sz w:val="28"/>
          <w:szCs w:val="28"/>
        </w:rPr>
        <w:t>方式詐領補助款</w:t>
      </w:r>
      <w:r w:rsidR="0023677D" w:rsidRPr="00C70B32">
        <w:rPr>
          <w:rFonts w:eastAsia="標楷體"/>
          <w:sz w:val="28"/>
          <w:szCs w:val="28"/>
        </w:rPr>
        <w:t>。</w:t>
      </w:r>
    </w:p>
    <w:p w:rsidR="00960C4B" w:rsidRPr="00C70B32" w:rsidRDefault="0023677D" w:rsidP="00226DC0">
      <w:pPr>
        <w:pStyle w:val="a3"/>
        <w:numPr>
          <w:ilvl w:val="0"/>
          <w:numId w:val="14"/>
        </w:numPr>
        <w:spacing w:line="500" w:lineRule="exact"/>
        <w:ind w:leftChars="0"/>
        <w:jc w:val="both"/>
        <w:outlineLvl w:val="2"/>
        <w:rPr>
          <w:rFonts w:eastAsia="標楷體"/>
          <w:b/>
          <w:sz w:val="28"/>
          <w:szCs w:val="28"/>
        </w:rPr>
      </w:pPr>
      <w:bookmarkStart w:id="37" w:name="_Toc482605756"/>
      <w:r w:rsidRPr="00C70B32">
        <w:rPr>
          <w:rFonts w:eastAsia="標楷體"/>
          <w:b/>
          <w:sz w:val="28"/>
          <w:szCs w:val="28"/>
        </w:rPr>
        <w:t>人事人員以人工檢核變更補助資料</w:t>
      </w:r>
      <w:bookmarkEnd w:id="37"/>
    </w:p>
    <w:p w:rsidR="0023677D" w:rsidRPr="00C70B32" w:rsidRDefault="0023677D" w:rsidP="0023677D">
      <w:pPr>
        <w:spacing w:line="500" w:lineRule="exact"/>
        <w:ind w:leftChars="650" w:left="1560"/>
        <w:jc w:val="both"/>
        <w:rPr>
          <w:rFonts w:eastAsia="標楷體"/>
          <w:sz w:val="28"/>
          <w:szCs w:val="28"/>
        </w:rPr>
      </w:pPr>
      <w:r w:rsidRPr="00C70B32">
        <w:rPr>
          <w:rFonts w:eastAsia="標楷體"/>
          <w:sz w:val="28"/>
          <w:szCs w:val="28"/>
        </w:rPr>
        <w:t>檢核系統得以人工審核認可補登，經人工補登之交易，系統皆不再進行查核，且未留存任何修改紀錄</w:t>
      </w:r>
      <w:r w:rsidR="00535B77" w:rsidRPr="00C70B32">
        <w:rPr>
          <w:rFonts w:eastAsia="標楷體"/>
          <w:sz w:val="28"/>
          <w:szCs w:val="28"/>
        </w:rPr>
        <w:t>，亦無監督審核機制可立即發現</w:t>
      </w:r>
      <w:r w:rsidRPr="00C70B32">
        <w:rPr>
          <w:rFonts w:eastAsia="標楷體"/>
          <w:sz w:val="28"/>
          <w:szCs w:val="28"/>
        </w:rPr>
        <w:t>。</w:t>
      </w:r>
    </w:p>
    <w:p w:rsidR="0023677D" w:rsidRPr="00C70B32" w:rsidRDefault="00535B77" w:rsidP="00226DC0">
      <w:pPr>
        <w:pStyle w:val="a3"/>
        <w:numPr>
          <w:ilvl w:val="0"/>
          <w:numId w:val="21"/>
        </w:numPr>
        <w:spacing w:line="500" w:lineRule="exact"/>
        <w:ind w:leftChars="0"/>
        <w:jc w:val="both"/>
        <w:rPr>
          <w:rFonts w:eastAsia="標楷體"/>
          <w:sz w:val="28"/>
          <w:szCs w:val="28"/>
        </w:rPr>
      </w:pPr>
      <w:r w:rsidRPr="00C70B32">
        <w:rPr>
          <w:rFonts w:eastAsia="標楷體"/>
          <w:sz w:val="28"/>
          <w:szCs w:val="28"/>
        </w:rPr>
        <w:t>經管之人事人員可能因受申請人蒙蔽或為圖私利，將</w:t>
      </w:r>
      <w:r w:rsidR="0023677D" w:rsidRPr="00C70B32">
        <w:rPr>
          <w:rFonts w:eastAsia="標楷體"/>
          <w:sz w:val="28"/>
          <w:szCs w:val="28"/>
        </w:rPr>
        <w:t>「未實際休假」、「不符補助情形」之消費紀錄以人工方式修改為合格交易</w:t>
      </w:r>
      <w:r w:rsidRPr="00C70B32">
        <w:rPr>
          <w:rFonts w:eastAsia="標楷體"/>
          <w:sz w:val="28"/>
          <w:szCs w:val="28"/>
        </w:rPr>
        <w:t>，而使相關人得以詐領補助款</w:t>
      </w:r>
      <w:r w:rsidR="0023677D" w:rsidRPr="00C70B32">
        <w:rPr>
          <w:rFonts w:eastAsia="標楷體"/>
          <w:sz w:val="28"/>
          <w:szCs w:val="28"/>
        </w:rPr>
        <w:t>。</w:t>
      </w:r>
    </w:p>
    <w:p w:rsidR="00D47C99" w:rsidRPr="00C70B32" w:rsidRDefault="0023677D" w:rsidP="00226DC0">
      <w:pPr>
        <w:pStyle w:val="a3"/>
        <w:numPr>
          <w:ilvl w:val="0"/>
          <w:numId w:val="21"/>
        </w:numPr>
        <w:spacing w:line="500" w:lineRule="exact"/>
        <w:ind w:leftChars="0"/>
        <w:jc w:val="both"/>
        <w:rPr>
          <w:rFonts w:eastAsia="標楷體"/>
          <w:sz w:val="28"/>
          <w:szCs w:val="28"/>
        </w:rPr>
      </w:pPr>
      <w:r w:rsidRPr="00C70B32">
        <w:rPr>
          <w:rFonts w:eastAsia="標楷體"/>
          <w:sz w:val="28"/>
          <w:szCs w:val="28"/>
        </w:rPr>
        <w:t>新制例外情形訂有「因身心障礙、懷孕或重大傷病，於當年確實無法參加觀光旅遊，經服務機關認定者，當年補助總額均屬自行運用額度」，相關金額調整亦以人工作業方式修改，缺乏統一認定標準，系統亦無留存修改紀錄。</w:t>
      </w:r>
    </w:p>
    <w:p w:rsidR="00BB6605" w:rsidRPr="00C70B32" w:rsidRDefault="00BB6605" w:rsidP="00C70B32">
      <w:pPr>
        <w:pStyle w:val="a3"/>
        <w:numPr>
          <w:ilvl w:val="0"/>
          <w:numId w:val="6"/>
        </w:numPr>
        <w:spacing w:beforeLines="50" w:before="180" w:afterLines="50" w:after="180" w:line="500" w:lineRule="exact"/>
        <w:ind w:leftChars="0"/>
        <w:jc w:val="both"/>
        <w:outlineLvl w:val="1"/>
        <w:rPr>
          <w:rFonts w:eastAsia="標楷體"/>
          <w:b/>
          <w:sz w:val="28"/>
          <w:szCs w:val="28"/>
        </w:rPr>
      </w:pPr>
      <w:bookmarkStart w:id="38" w:name="_Toc482605757"/>
      <w:r w:rsidRPr="00C70B32">
        <w:rPr>
          <w:rFonts w:eastAsia="標楷體"/>
          <w:b/>
          <w:sz w:val="28"/>
          <w:szCs w:val="28"/>
        </w:rPr>
        <w:t>國民旅遊卡新制之風險態樣</w:t>
      </w:r>
      <w:bookmarkEnd w:id="38"/>
    </w:p>
    <w:p w:rsidR="00736A04" w:rsidRPr="00C70B32" w:rsidRDefault="00535B77" w:rsidP="007B7CA6">
      <w:pPr>
        <w:spacing w:line="500" w:lineRule="exact"/>
        <w:ind w:leftChars="472" w:left="1133"/>
        <w:jc w:val="both"/>
        <w:rPr>
          <w:rFonts w:eastAsia="標楷體"/>
          <w:sz w:val="28"/>
          <w:szCs w:val="28"/>
        </w:rPr>
      </w:pPr>
      <w:r w:rsidRPr="00C70B32">
        <w:rPr>
          <w:rFonts w:eastAsia="標楷體"/>
          <w:sz w:val="28"/>
          <w:szCs w:val="28"/>
        </w:rPr>
        <w:t>國民旅遊卡新制於開放第四類自由行後，已無綁訂特定旅行業者之疑慮，其可能發生之風險態樣，與舊制</w:t>
      </w:r>
      <w:r w:rsidR="007B7CA6" w:rsidRPr="00C70B32">
        <w:rPr>
          <w:rFonts w:eastAsia="標楷體"/>
          <w:sz w:val="28"/>
          <w:szCs w:val="28"/>
        </w:rPr>
        <w:t>並無差異</w:t>
      </w:r>
      <w:r w:rsidRPr="00C70B32">
        <w:rPr>
          <w:rFonts w:eastAsia="標楷體"/>
          <w:sz w:val="28"/>
          <w:szCs w:val="28"/>
        </w:rPr>
        <w:t>。惟</w:t>
      </w:r>
      <w:r w:rsidR="00736A04" w:rsidRPr="00C70B32">
        <w:rPr>
          <w:rFonts w:eastAsia="標楷體"/>
          <w:sz w:val="28"/>
          <w:szCs w:val="28"/>
        </w:rPr>
        <w:t>105</w:t>
      </w:r>
      <w:r w:rsidR="00736A04" w:rsidRPr="00C70B32">
        <w:rPr>
          <w:rFonts w:eastAsia="標楷體"/>
          <w:sz w:val="28"/>
          <w:szCs w:val="28"/>
        </w:rPr>
        <w:t>年</w:t>
      </w:r>
      <w:r w:rsidR="00736A04" w:rsidRPr="00C70B32">
        <w:rPr>
          <w:rFonts w:eastAsia="標楷體"/>
          <w:sz w:val="28"/>
          <w:szCs w:val="28"/>
        </w:rPr>
        <w:t>5</w:t>
      </w:r>
      <w:r w:rsidR="00736A04" w:rsidRPr="00C70B32">
        <w:rPr>
          <w:rFonts w:eastAsia="標楷體"/>
          <w:sz w:val="28"/>
          <w:szCs w:val="28"/>
        </w:rPr>
        <w:t>月到</w:t>
      </w:r>
      <w:r w:rsidR="00736A04" w:rsidRPr="00C70B32">
        <w:rPr>
          <w:rFonts w:eastAsia="標楷體"/>
          <w:sz w:val="28"/>
          <w:szCs w:val="28"/>
        </w:rPr>
        <w:t>106</w:t>
      </w:r>
      <w:r w:rsidR="00736A04" w:rsidRPr="00C70B32">
        <w:rPr>
          <w:rFonts w:eastAsia="標楷體"/>
          <w:sz w:val="28"/>
          <w:szCs w:val="28"/>
        </w:rPr>
        <w:t>年</w:t>
      </w:r>
      <w:r w:rsidR="00736A04" w:rsidRPr="00C70B32">
        <w:rPr>
          <w:rFonts w:eastAsia="標楷體"/>
          <w:sz w:val="28"/>
          <w:szCs w:val="28"/>
        </w:rPr>
        <w:t>2</w:t>
      </w:r>
      <w:r w:rsidR="00A56811" w:rsidRPr="00C70B32">
        <w:rPr>
          <w:rFonts w:eastAsia="標楷體"/>
          <w:sz w:val="28"/>
          <w:szCs w:val="28"/>
        </w:rPr>
        <w:t>月止，經</w:t>
      </w:r>
      <w:r w:rsidR="00031C90" w:rsidRPr="00C70B32">
        <w:rPr>
          <w:rFonts w:eastAsia="標楷體"/>
          <w:sz w:val="28"/>
          <w:szCs w:val="28"/>
        </w:rPr>
        <w:t>交通部</w:t>
      </w:r>
      <w:r w:rsidR="00A56811" w:rsidRPr="00C70B32">
        <w:rPr>
          <w:rFonts w:eastAsia="標楷體"/>
          <w:sz w:val="28"/>
          <w:szCs w:val="28"/>
        </w:rPr>
        <w:t>觀光局統計，</w:t>
      </w:r>
      <w:r w:rsidR="00736A04" w:rsidRPr="00C70B32">
        <w:rPr>
          <w:rFonts w:eastAsia="標楷體"/>
          <w:sz w:val="28"/>
          <w:szCs w:val="28"/>
        </w:rPr>
        <w:t>陸客來台人數與同期相比大減</w:t>
      </w:r>
      <w:r w:rsidR="00736A04" w:rsidRPr="00C70B32">
        <w:rPr>
          <w:rFonts w:eastAsia="標楷體"/>
          <w:sz w:val="28"/>
          <w:szCs w:val="28"/>
        </w:rPr>
        <w:t>112</w:t>
      </w:r>
      <w:r w:rsidR="00736A04" w:rsidRPr="00C70B32">
        <w:rPr>
          <w:rFonts w:eastAsia="標楷體"/>
          <w:sz w:val="28"/>
          <w:szCs w:val="28"/>
        </w:rPr>
        <w:t>萬餘人次，</w:t>
      </w:r>
      <w:r w:rsidRPr="00C70B32">
        <w:rPr>
          <w:rFonts w:eastAsia="標楷體"/>
          <w:sz w:val="28"/>
          <w:szCs w:val="28"/>
        </w:rPr>
        <w:t>部分業者之生計受大幅衝擊，與公務人員共同勾串詐領強制休假補助費之發生機率</w:t>
      </w:r>
      <w:r w:rsidR="007B7CA6" w:rsidRPr="00C70B32">
        <w:rPr>
          <w:rFonts w:eastAsia="標楷體"/>
          <w:sz w:val="28"/>
          <w:szCs w:val="28"/>
        </w:rPr>
        <w:t>可能</w:t>
      </w:r>
      <w:r w:rsidRPr="00C70B32">
        <w:rPr>
          <w:rFonts w:eastAsia="標楷體"/>
          <w:sz w:val="28"/>
          <w:szCs w:val="28"/>
        </w:rPr>
        <w:t>提升。</w:t>
      </w:r>
      <w:r w:rsidR="007B7CA6" w:rsidRPr="00C70B32">
        <w:rPr>
          <w:rFonts w:eastAsia="標楷體"/>
          <w:sz w:val="28"/>
          <w:szCs w:val="28"/>
        </w:rPr>
        <w:t>尤其旅行業因有販售預購型商品及儲值性票券，更為值得注意對象。</w:t>
      </w:r>
    </w:p>
    <w:p w:rsidR="00450146" w:rsidRPr="00C70B32" w:rsidRDefault="00450146" w:rsidP="00450146">
      <w:pPr>
        <w:pStyle w:val="a3"/>
        <w:spacing w:line="500" w:lineRule="exact"/>
        <w:ind w:leftChars="0" w:left="1505"/>
        <w:jc w:val="both"/>
        <w:rPr>
          <w:rFonts w:eastAsia="標楷體"/>
          <w:sz w:val="28"/>
          <w:szCs w:val="28"/>
        </w:rPr>
      </w:pPr>
    </w:p>
    <w:p w:rsidR="00450146" w:rsidRPr="00C70B32" w:rsidRDefault="00450146">
      <w:pPr>
        <w:widowControl/>
        <w:rPr>
          <w:rFonts w:eastAsia="標楷體"/>
          <w:b/>
          <w:sz w:val="28"/>
          <w:szCs w:val="28"/>
        </w:rPr>
      </w:pPr>
      <w:r w:rsidRPr="00C70B32">
        <w:rPr>
          <w:rFonts w:eastAsia="標楷體"/>
          <w:b/>
          <w:sz w:val="28"/>
          <w:szCs w:val="28"/>
        </w:rPr>
        <w:br w:type="page"/>
      </w:r>
    </w:p>
    <w:p w:rsidR="00F520EA" w:rsidRPr="00C70B32" w:rsidRDefault="00F520EA" w:rsidP="00960C4B">
      <w:pPr>
        <w:pStyle w:val="1"/>
        <w:spacing w:line="240" w:lineRule="auto"/>
        <w:rPr>
          <w:rFonts w:ascii="Times New Roman" w:eastAsia="標楷體" w:hAnsi="Times New Roman" w:cs="Times New Roman"/>
          <w:sz w:val="28"/>
          <w:szCs w:val="28"/>
        </w:rPr>
      </w:pPr>
      <w:bookmarkStart w:id="39" w:name="_Toc482605758"/>
      <w:r w:rsidRPr="00C70B32">
        <w:rPr>
          <w:rFonts w:ascii="Times New Roman" w:eastAsia="標楷體" w:hAnsi="Times New Roman" w:cs="Times New Roman"/>
          <w:sz w:val="28"/>
          <w:szCs w:val="28"/>
        </w:rPr>
        <w:t>六、</w:t>
      </w:r>
      <w:r w:rsidR="00D85055" w:rsidRPr="00C70B32">
        <w:rPr>
          <w:rFonts w:ascii="Times New Roman" w:eastAsia="標楷體" w:hAnsi="Times New Roman" w:cs="Times New Roman"/>
          <w:sz w:val="28"/>
          <w:szCs w:val="28"/>
        </w:rPr>
        <w:t>現行</w:t>
      </w:r>
      <w:r w:rsidRPr="00C70B32">
        <w:rPr>
          <w:rFonts w:ascii="Times New Roman" w:eastAsia="標楷體" w:hAnsi="Times New Roman" w:cs="Times New Roman"/>
          <w:sz w:val="28"/>
          <w:szCs w:val="28"/>
        </w:rPr>
        <w:t>因應措施</w:t>
      </w:r>
      <w:bookmarkEnd w:id="39"/>
    </w:p>
    <w:p w:rsidR="00FA77C7" w:rsidRPr="00C70B32" w:rsidRDefault="005A6438" w:rsidP="00210E36">
      <w:pPr>
        <w:spacing w:line="500" w:lineRule="exact"/>
        <w:ind w:leftChars="300" w:left="720"/>
        <w:jc w:val="both"/>
        <w:rPr>
          <w:rFonts w:eastAsia="標楷體"/>
          <w:sz w:val="28"/>
          <w:szCs w:val="28"/>
        </w:rPr>
      </w:pPr>
      <w:r w:rsidRPr="00C70B32">
        <w:rPr>
          <w:rFonts w:eastAsia="標楷體"/>
          <w:sz w:val="28"/>
          <w:szCs w:val="28"/>
        </w:rPr>
        <w:t>針對</w:t>
      </w:r>
      <w:r w:rsidR="009100EC" w:rsidRPr="00C70B32">
        <w:rPr>
          <w:rFonts w:eastAsia="標楷體"/>
          <w:sz w:val="28"/>
          <w:szCs w:val="28"/>
        </w:rPr>
        <w:t>上述各項風險態樣，現行防弊措施如下</w:t>
      </w:r>
      <w:r w:rsidR="006157B1" w:rsidRPr="00C70B32">
        <w:rPr>
          <w:rFonts w:eastAsia="標楷體"/>
          <w:sz w:val="28"/>
          <w:szCs w:val="28"/>
        </w:rPr>
        <w:t>：</w:t>
      </w:r>
    </w:p>
    <w:p w:rsidR="009100EC" w:rsidRPr="00C70B32" w:rsidRDefault="009100EC" w:rsidP="00C70B32">
      <w:pPr>
        <w:pStyle w:val="a3"/>
        <w:numPr>
          <w:ilvl w:val="0"/>
          <w:numId w:val="22"/>
        </w:numPr>
        <w:spacing w:beforeLines="50" w:before="180" w:afterLines="50" w:after="180" w:line="500" w:lineRule="exact"/>
        <w:ind w:leftChars="0"/>
        <w:jc w:val="both"/>
        <w:outlineLvl w:val="1"/>
        <w:rPr>
          <w:rFonts w:eastAsia="標楷體"/>
          <w:b/>
          <w:sz w:val="28"/>
          <w:szCs w:val="28"/>
        </w:rPr>
      </w:pPr>
      <w:bookmarkStart w:id="40" w:name="_Toc482605759"/>
      <w:r w:rsidRPr="00C70B32">
        <w:rPr>
          <w:rFonts w:eastAsia="標楷體"/>
          <w:b/>
          <w:sz w:val="28"/>
          <w:szCs w:val="28"/>
        </w:rPr>
        <w:t>於檢核系統</w:t>
      </w:r>
      <w:r w:rsidR="00C37DF6" w:rsidRPr="00C70B32">
        <w:rPr>
          <w:rFonts w:eastAsia="標楷體"/>
          <w:b/>
          <w:sz w:val="28"/>
          <w:szCs w:val="28"/>
        </w:rPr>
        <w:t>建立</w:t>
      </w:r>
      <w:r w:rsidRPr="00C70B32">
        <w:rPr>
          <w:rFonts w:eastAsia="標楷體"/>
          <w:b/>
          <w:sz w:val="28"/>
          <w:szCs w:val="28"/>
        </w:rPr>
        <w:t>警示標記，避免公務人員</w:t>
      </w:r>
      <w:r w:rsidR="00C37DF6" w:rsidRPr="00C70B32">
        <w:rPr>
          <w:rFonts w:eastAsia="標楷體"/>
          <w:b/>
          <w:sz w:val="28"/>
          <w:szCs w:val="28"/>
        </w:rPr>
        <w:t>誤行重複請領</w:t>
      </w:r>
      <w:bookmarkEnd w:id="40"/>
      <w:r w:rsidRPr="00C70B32">
        <w:rPr>
          <w:rFonts w:eastAsia="標楷體"/>
          <w:b/>
          <w:sz w:val="28"/>
          <w:szCs w:val="28"/>
        </w:rPr>
        <w:t xml:space="preserve"> </w:t>
      </w:r>
    </w:p>
    <w:p w:rsidR="009100EC" w:rsidRPr="00C70B32" w:rsidRDefault="009100EC" w:rsidP="00C37DF6">
      <w:pPr>
        <w:pStyle w:val="a3"/>
        <w:spacing w:line="500" w:lineRule="exact"/>
        <w:ind w:leftChars="472" w:left="1133"/>
        <w:jc w:val="both"/>
        <w:rPr>
          <w:rFonts w:eastAsia="標楷體"/>
          <w:sz w:val="28"/>
          <w:szCs w:val="28"/>
        </w:rPr>
      </w:pPr>
      <w:r w:rsidRPr="00C70B32">
        <w:rPr>
          <w:rFonts w:eastAsia="標楷體"/>
          <w:sz w:val="28"/>
          <w:szCs w:val="28"/>
        </w:rPr>
        <w:t>現行公務人員強制休假補助費申請表除由請休假人確認消費資訊及請領情形，特別於備註欄警示欲請領之公務人員，就其消費已申請休假補助費者，不得再重複請領差旅費、業務費或其他公款等，以免觸犯貪污治罪條例等提醒警語。</w:t>
      </w:r>
    </w:p>
    <w:p w:rsidR="00C37DF6" w:rsidRPr="00C70B32" w:rsidRDefault="00C37DF6" w:rsidP="00C70B32">
      <w:pPr>
        <w:pStyle w:val="a3"/>
        <w:numPr>
          <w:ilvl w:val="0"/>
          <w:numId w:val="22"/>
        </w:numPr>
        <w:spacing w:beforeLines="50" w:before="180" w:afterLines="50" w:after="180" w:line="500" w:lineRule="exact"/>
        <w:ind w:leftChars="0"/>
        <w:jc w:val="both"/>
        <w:outlineLvl w:val="1"/>
        <w:rPr>
          <w:rFonts w:eastAsia="標楷體"/>
          <w:b/>
          <w:sz w:val="28"/>
          <w:szCs w:val="28"/>
        </w:rPr>
      </w:pPr>
      <w:bookmarkStart w:id="41" w:name="_Toc482605760"/>
      <w:r w:rsidRPr="00C70B32">
        <w:rPr>
          <w:rFonts w:eastAsia="標楷體"/>
          <w:b/>
          <w:sz w:val="28"/>
          <w:szCs w:val="28"/>
        </w:rPr>
        <w:t>辦理各項法紀宣導</w:t>
      </w:r>
      <w:bookmarkEnd w:id="41"/>
      <w:r w:rsidRPr="00C70B32">
        <w:rPr>
          <w:rFonts w:eastAsia="標楷體"/>
          <w:b/>
          <w:sz w:val="28"/>
          <w:szCs w:val="28"/>
        </w:rPr>
        <w:t xml:space="preserve"> </w:t>
      </w:r>
    </w:p>
    <w:p w:rsidR="005A6438" w:rsidRPr="00C70B32" w:rsidRDefault="005A6438" w:rsidP="00226DC0">
      <w:pPr>
        <w:pStyle w:val="a3"/>
        <w:numPr>
          <w:ilvl w:val="0"/>
          <w:numId w:val="23"/>
        </w:numPr>
        <w:spacing w:line="500" w:lineRule="exact"/>
        <w:ind w:leftChars="0" w:left="1560" w:hanging="426"/>
        <w:jc w:val="both"/>
        <w:rPr>
          <w:rFonts w:eastAsia="標楷體"/>
          <w:sz w:val="28"/>
          <w:szCs w:val="28"/>
        </w:rPr>
      </w:pPr>
      <w:r w:rsidRPr="00C70B32">
        <w:rPr>
          <w:rFonts w:eastAsia="標楷體"/>
          <w:sz w:val="28"/>
          <w:szCs w:val="28"/>
        </w:rPr>
        <w:t>本署於</w:t>
      </w:r>
      <w:r w:rsidRPr="00C70B32">
        <w:rPr>
          <w:rFonts w:eastAsia="標楷體"/>
          <w:sz w:val="28"/>
          <w:szCs w:val="28"/>
        </w:rPr>
        <w:t>104</w:t>
      </w:r>
      <w:r w:rsidRPr="00C70B32">
        <w:rPr>
          <w:rFonts w:eastAsia="標楷體"/>
          <w:sz w:val="28"/>
          <w:szCs w:val="28"/>
        </w:rPr>
        <w:t>年起，督同全國各政風機構辦理「公務員申領小額款項」法紀宣導，將國旅卡不實申領列為宣導案例。</w:t>
      </w:r>
    </w:p>
    <w:p w:rsidR="005A6438" w:rsidRPr="00C70B32" w:rsidRDefault="005A6438" w:rsidP="00226DC0">
      <w:pPr>
        <w:pStyle w:val="a3"/>
        <w:numPr>
          <w:ilvl w:val="0"/>
          <w:numId w:val="23"/>
        </w:numPr>
        <w:spacing w:line="500" w:lineRule="exact"/>
        <w:ind w:leftChars="0" w:left="1560" w:hanging="426"/>
        <w:jc w:val="both"/>
        <w:rPr>
          <w:rFonts w:eastAsia="標楷體"/>
          <w:sz w:val="28"/>
          <w:szCs w:val="28"/>
        </w:rPr>
      </w:pPr>
      <w:r w:rsidRPr="00C70B32">
        <w:rPr>
          <w:rFonts w:eastAsia="標楷體"/>
          <w:sz w:val="28"/>
          <w:szCs w:val="28"/>
        </w:rPr>
        <w:t>交通部觀光局政風室編撰「配合公務人員請領國民旅遊卡休假補助費提醒事項」及「國民旅遊卡消費涉嫌司法案例摘要」等宣導資料，於</w:t>
      </w:r>
      <w:r w:rsidRPr="00C70B32">
        <w:rPr>
          <w:rFonts w:eastAsia="標楷體"/>
          <w:sz w:val="28"/>
          <w:szCs w:val="28"/>
        </w:rPr>
        <w:t>105</w:t>
      </w:r>
      <w:r w:rsidRPr="00C70B32">
        <w:rPr>
          <w:rFonts w:eastAsia="標楷體"/>
          <w:sz w:val="28"/>
          <w:szCs w:val="28"/>
        </w:rPr>
        <w:t>年</w:t>
      </w:r>
      <w:r w:rsidRPr="00C70B32">
        <w:rPr>
          <w:rFonts w:eastAsia="標楷體"/>
          <w:sz w:val="28"/>
          <w:szCs w:val="28"/>
        </w:rPr>
        <w:t>5</w:t>
      </w:r>
      <w:r w:rsidRPr="00C70B32">
        <w:rPr>
          <w:rFonts w:eastAsia="標楷體"/>
          <w:sz w:val="28"/>
          <w:szCs w:val="28"/>
        </w:rPr>
        <w:t>月</w:t>
      </w:r>
      <w:r w:rsidRPr="00C70B32">
        <w:rPr>
          <w:rFonts w:eastAsia="標楷體"/>
          <w:sz w:val="28"/>
          <w:szCs w:val="28"/>
        </w:rPr>
        <w:t>24</w:t>
      </w:r>
      <w:r w:rsidRPr="00C70B32">
        <w:rPr>
          <w:rFonts w:eastAsia="標楷體"/>
          <w:sz w:val="28"/>
          <w:szCs w:val="28"/>
        </w:rPr>
        <w:t>日寄送予特約商店，並函請收</w:t>
      </w:r>
      <w:r w:rsidR="007D1F58">
        <w:rPr>
          <w:rFonts w:eastAsia="標楷體"/>
          <w:sz w:val="28"/>
          <w:szCs w:val="28"/>
        </w:rPr>
        <w:t>單機構於送審申請作業時將資料發送給申請特約之商家，</w:t>
      </w:r>
      <w:r w:rsidRPr="00C70B32">
        <w:rPr>
          <w:rFonts w:eastAsia="標楷體"/>
          <w:sz w:val="28"/>
          <w:szCs w:val="28"/>
        </w:rPr>
        <w:t>要求商家於簽署切結書時，勾選已收到「配合公務人員請領『國民旅遊卡』休假補助費提醒事項文件</w:t>
      </w:r>
      <w:r w:rsidRPr="00C70B32">
        <w:rPr>
          <w:rFonts w:eastAsia="標楷體"/>
          <w:sz w:val="28"/>
          <w:szCs w:val="28"/>
        </w:rPr>
        <w:t>1</w:t>
      </w:r>
      <w:r w:rsidRPr="00C70B32">
        <w:rPr>
          <w:rFonts w:eastAsia="標楷體"/>
          <w:sz w:val="28"/>
          <w:szCs w:val="28"/>
        </w:rPr>
        <w:t>份」表示已收到該項訊息。</w:t>
      </w:r>
    </w:p>
    <w:p w:rsidR="005A6438" w:rsidRPr="00C70B32" w:rsidRDefault="005A6438" w:rsidP="00226DC0">
      <w:pPr>
        <w:pStyle w:val="a3"/>
        <w:numPr>
          <w:ilvl w:val="0"/>
          <w:numId w:val="23"/>
        </w:numPr>
        <w:spacing w:line="500" w:lineRule="exact"/>
        <w:ind w:leftChars="0" w:left="1560" w:hanging="426"/>
        <w:jc w:val="both"/>
        <w:rPr>
          <w:rFonts w:eastAsia="標楷體"/>
          <w:sz w:val="28"/>
          <w:szCs w:val="28"/>
        </w:rPr>
      </w:pPr>
      <w:r w:rsidRPr="00C70B32">
        <w:rPr>
          <w:rFonts w:eastAsia="標楷體"/>
          <w:sz w:val="28"/>
          <w:szCs w:val="28"/>
        </w:rPr>
        <w:t>交通部觀光局為因應</w:t>
      </w:r>
      <w:r w:rsidRPr="00C70B32">
        <w:rPr>
          <w:rFonts w:eastAsia="標楷體"/>
          <w:sz w:val="28"/>
          <w:szCs w:val="28"/>
        </w:rPr>
        <w:t>106</w:t>
      </w:r>
      <w:r w:rsidRPr="00C70B32">
        <w:rPr>
          <w:rFonts w:eastAsia="標楷體"/>
          <w:sz w:val="28"/>
          <w:szCs w:val="28"/>
        </w:rPr>
        <w:t>年新制，業委託中華民國旅行業品質保障協會於台北、台中、台南、高雄、澎湖及馬祖等地，共計辦理</w:t>
      </w:r>
      <w:r w:rsidRPr="00C70B32">
        <w:rPr>
          <w:rFonts w:eastAsia="標楷體"/>
          <w:sz w:val="28"/>
          <w:szCs w:val="28"/>
        </w:rPr>
        <w:t>9</w:t>
      </w:r>
      <w:r w:rsidRPr="00C70B32">
        <w:rPr>
          <w:rFonts w:eastAsia="標楷體"/>
          <w:sz w:val="28"/>
          <w:szCs w:val="28"/>
        </w:rPr>
        <w:t>場針對旅行業之說明會，會中亦加強就旅行業常見的違法態樣納入重點宣導，後續將視狀況適時召開說明會加強宣導。</w:t>
      </w:r>
    </w:p>
    <w:p w:rsidR="005A6438" w:rsidRPr="00C70B32" w:rsidRDefault="005A6438" w:rsidP="00C70B32">
      <w:pPr>
        <w:pStyle w:val="a3"/>
        <w:numPr>
          <w:ilvl w:val="0"/>
          <w:numId w:val="22"/>
        </w:numPr>
        <w:spacing w:beforeLines="50" w:before="180" w:afterLines="50" w:after="180" w:line="500" w:lineRule="exact"/>
        <w:ind w:leftChars="0"/>
        <w:jc w:val="both"/>
        <w:outlineLvl w:val="1"/>
        <w:rPr>
          <w:rFonts w:eastAsia="標楷體"/>
          <w:b/>
          <w:sz w:val="28"/>
          <w:szCs w:val="28"/>
        </w:rPr>
      </w:pPr>
      <w:bookmarkStart w:id="42" w:name="_Toc482605761"/>
      <w:r w:rsidRPr="00C70B32">
        <w:rPr>
          <w:rFonts w:eastAsia="標楷體"/>
          <w:b/>
          <w:sz w:val="28"/>
          <w:szCs w:val="28"/>
        </w:rPr>
        <w:t>辦理考核</w:t>
      </w:r>
      <w:r w:rsidR="006F1867" w:rsidRPr="00C70B32">
        <w:rPr>
          <w:rFonts w:eastAsia="標楷體"/>
          <w:b/>
          <w:sz w:val="28"/>
          <w:szCs w:val="28"/>
        </w:rPr>
        <w:t>，</w:t>
      </w:r>
      <w:r w:rsidRPr="00C70B32">
        <w:rPr>
          <w:rFonts w:eastAsia="標楷體"/>
          <w:b/>
          <w:sz w:val="28"/>
          <w:szCs w:val="28"/>
        </w:rPr>
        <w:t>解除違規商店之特約資格</w:t>
      </w:r>
      <w:bookmarkEnd w:id="42"/>
    </w:p>
    <w:p w:rsidR="00877F96" w:rsidRPr="00C70B32" w:rsidRDefault="00031C90" w:rsidP="005A6438">
      <w:pPr>
        <w:spacing w:line="500" w:lineRule="exact"/>
        <w:ind w:leftChars="413" w:left="991"/>
        <w:jc w:val="both"/>
        <w:rPr>
          <w:rFonts w:eastAsia="標楷體"/>
          <w:sz w:val="28"/>
          <w:szCs w:val="28"/>
        </w:rPr>
      </w:pPr>
      <w:r w:rsidRPr="00C70B32">
        <w:rPr>
          <w:rFonts w:eastAsia="標楷體"/>
          <w:sz w:val="28"/>
          <w:szCs w:val="28"/>
        </w:rPr>
        <w:t>交通部</w:t>
      </w:r>
      <w:r w:rsidR="00877F96" w:rsidRPr="00C70B32">
        <w:rPr>
          <w:rFonts w:eastAsia="標楷體"/>
          <w:sz w:val="28"/>
          <w:szCs w:val="28"/>
        </w:rPr>
        <w:t>觀光局為國民旅遊卡收單機構及特約商店考核之權責機關，對於收單機構及特約商店之審核或有違反規定者循下列機制處理：</w:t>
      </w:r>
    </w:p>
    <w:p w:rsidR="00877F96" w:rsidRPr="00C70B32" w:rsidRDefault="00877F96" w:rsidP="00226DC0">
      <w:pPr>
        <w:pStyle w:val="a3"/>
        <w:numPr>
          <w:ilvl w:val="0"/>
          <w:numId w:val="12"/>
        </w:numPr>
        <w:spacing w:line="500" w:lineRule="exact"/>
        <w:ind w:leftChars="0" w:left="1560" w:hanging="426"/>
        <w:jc w:val="both"/>
        <w:rPr>
          <w:rFonts w:eastAsia="標楷體"/>
          <w:sz w:val="28"/>
          <w:szCs w:val="28"/>
        </w:rPr>
      </w:pPr>
      <w:r w:rsidRPr="00C70B32">
        <w:rPr>
          <w:rFonts w:eastAsia="標楷體"/>
          <w:sz w:val="28"/>
          <w:szCs w:val="28"/>
        </w:rPr>
        <w:t>特約商店：</w:t>
      </w:r>
    </w:p>
    <w:p w:rsidR="006F1867"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收單機構對特約商店之考核係隨時辦理，並於每季彙整後將國民旅遊卡特約商店考核紀錄表影本函送</w:t>
      </w:r>
      <w:r w:rsidR="00031C90" w:rsidRPr="00C70B32">
        <w:rPr>
          <w:rFonts w:eastAsia="標楷體"/>
          <w:sz w:val="28"/>
          <w:szCs w:val="28"/>
        </w:rPr>
        <w:t>交通部</w:t>
      </w:r>
      <w:r w:rsidRPr="00C70B32">
        <w:rPr>
          <w:rFonts w:eastAsia="標楷體"/>
          <w:sz w:val="28"/>
          <w:szCs w:val="28"/>
        </w:rPr>
        <w:t>觀光局查核</w:t>
      </w:r>
      <w:r w:rsidR="006F1867" w:rsidRPr="00C70B32">
        <w:rPr>
          <w:rFonts w:eastAsia="標楷體"/>
          <w:sz w:val="28"/>
          <w:szCs w:val="28"/>
        </w:rPr>
        <w:t>。</w:t>
      </w:r>
    </w:p>
    <w:p w:rsidR="006F1867"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針對特約商店之考核項目表計有</w:t>
      </w:r>
      <w:r w:rsidRPr="00C70B32">
        <w:rPr>
          <w:rFonts w:eastAsia="標楷體"/>
          <w:sz w:val="28"/>
          <w:szCs w:val="28"/>
        </w:rPr>
        <w:t>22</w:t>
      </w:r>
      <w:r w:rsidRPr="00C70B32">
        <w:rPr>
          <w:rFonts w:eastAsia="標楷體"/>
          <w:sz w:val="28"/>
          <w:szCs w:val="28"/>
        </w:rPr>
        <w:t>項，</w:t>
      </w:r>
      <w:r w:rsidR="006F1867" w:rsidRPr="00C70B32">
        <w:rPr>
          <w:rFonts w:eastAsia="標楷體"/>
          <w:sz w:val="28"/>
          <w:szCs w:val="28"/>
        </w:rPr>
        <w:t>其中</w:t>
      </w:r>
      <w:r w:rsidRPr="00C70B32">
        <w:rPr>
          <w:rFonts w:eastAsia="標楷體"/>
          <w:sz w:val="28"/>
          <w:szCs w:val="28"/>
        </w:rPr>
        <w:t>第</w:t>
      </w:r>
      <w:r w:rsidRPr="00C70B32">
        <w:rPr>
          <w:rFonts w:eastAsia="標楷體"/>
          <w:sz w:val="28"/>
          <w:szCs w:val="28"/>
        </w:rPr>
        <w:t>18</w:t>
      </w:r>
      <w:r w:rsidRPr="00C70B32">
        <w:rPr>
          <w:rFonts w:eastAsia="標楷體"/>
          <w:sz w:val="28"/>
          <w:szCs w:val="28"/>
        </w:rPr>
        <w:t>項「特約商店主動或被動協助持卡人以不正當之方式請領強制休假補助費，情節重大，經查證屬實，將予解約，並報請觀光局管制</w:t>
      </w:r>
      <w:r w:rsidRPr="00C70B32">
        <w:rPr>
          <w:rFonts w:eastAsia="標楷體"/>
          <w:sz w:val="28"/>
          <w:szCs w:val="28"/>
        </w:rPr>
        <w:t>1</w:t>
      </w:r>
      <w:r w:rsidRPr="00C70B32">
        <w:rPr>
          <w:rFonts w:eastAsia="標楷體"/>
          <w:sz w:val="28"/>
          <w:szCs w:val="28"/>
        </w:rPr>
        <w:t>年內不得再以同一統一編號重新申請成為特約商店，記</w:t>
      </w:r>
      <w:r w:rsidRPr="00C70B32">
        <w:rPr>
          <w:rFonts w:eastAsia="標楷體"/>
          <w:sz w:val="28"/>
          <w:szCs w:val="28"/>
        </w:rPr>
        <w:t>5</w:t>
      </w:r>
      <w:r w:rsidRPr="00C70B32">
        <w:rPr>
          <w:rFonts w:eastAsia="標楷體"/>
          <w:sz w:val="28"/>
          <w:szCs w:val="28"/>
        </w:rPr>
        <w:t>點」、第</w:t>
      </w:r>
      <w:r w:rsidRPr="00C70B32">
        <w:rPr>
          <w:rFonts w:eastAsia="標楷體"/>
          <w:sz w:val="28"/>
          <w:szCs w:val="28"/>
        </w:rPr>
        <w:t>21</w:t>
      </w:r>
      <w:r w:rsidRPr="00C70B32">
        <w:rPr>
          <w:rFonts w:eastAsia="標楷體"/>
          <w:sz w:val="28"/>
          <w:szCs w:val="28"/>
        </w:rPr>
        <w:t>項「特約商店如有不法營業行為或營業項目不符『國民旅遊卡』特約商店適用範疇，或以結合異業採購以招攬公務人員刷卡消費情事，經查證屬實，將予解約，並報請觀光局管制</w:t>
      </w:r>
      <w:r w:rsidRPr="00C70B32">
        <w:rPr>
          <w:rFonts w:eastAsia="標楷體"/>
          <w:sz w:val="28"/>
          <w:szCs w:val="28"/>
        </w:rPr>
        <w:t>1</w:t>
      </w:r>
      <w:r w:rsidRPr="00C70B32">
        <w:rPr>
          <w:rFonts w:eastAsia="標楷體"/>
          <w:sz w:val="28"/>
          <w:szCs w:val="28"/>
        </w:rPr>
        <w:t>年內不得再以同一統一編號重新申請成為特約商店，記</w:t>
      </w:r>
      <w:r w:rsidRPr="00C70B32">
        <w:rPr>
          <w:rFonts w:eastAsia="標楷體"/>
          <w:sz w:val="28"/>
          <w:szCs w:val="28"/>
        </w:rPr>
        <w:t>5</w:t>
      </w:r>
      <w:r w:rsidRPr="00C70B32">
        <w:rPr>
          <w:rFonts w:eastAsia="標楷體"/>
          <w:sz w:val="28"/>
          <w:szCs w:val="28"/>
        </w:rPr>
        <w:t>點」</w:t>
      </w:r>
      <w:r w:rsidR="006F1867" w:rsidRPr="00C70B32">
        <w:rPr>
          <w:rFonts w:eastAsia="標楷體"/>
          <w:sz w:val="28"/>
          <w:szCs w:val="28"/>
        </w:rPr>
        <w:t>，皆為管制特約商店不得協助詐領國旅卡之機制。</w:t>
      </w:r>
    </w:p>
    <w:p w:rsidR="00877F96"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另為加強管理，於</w:t>
      </w:r>
      <w:r w:rsidR="005D36BB" w:rsidRPr="00C70B32">
        <w:rPr>
          <w:rFonts w:eastAsia="標楷體"/>
          <w:sz w:val="28"/>
          <w:szCs w:val="28"/>
        </w:rPr>
        <w:t>「</w:t>
      </w:r>
      <w:r w:rsidRPr="00C70B32">
        <w:rPr>
          <w:rFonts w:eastAsia="標楷體"/>
          <w:sz w:val="28"/>
          <w:szCs w:val="28"/>
        </w:rPr>
        <w:t>國民旅遊卡收單機構考核項目表</w:t>
      </w:r>
      <w:r w:rsidR="005D36BB" w:rsidRPr="00C70B32">
        <w:rPr>
          <w:rFonts w:eastAsia="標楷體"/>
          <w:sz w:val="28"/>
          <w:szCs w:val="28"/>
        </w:rPr>
        <w:t>」</w:t>
      </w:r>
      <w:r w:rsidRPr="00C70B32">
        <w:rPr>
          <w:rFonts w:eastAsia="標楷體"/>
          <w:sz w:val="28"/>
          <w:szCs w:val="28"/>
        </w:rPr>
        <w:t>明定「收單機構未按期將所屬特約商店考核結果函送觀光局者，扣</w:t>
      </w:r>
      <w:r w:rsidRPr="00C70B32">
        <w:rPr>
          <w:rFonts w:eastAsia="標楷體"/>
          <w:sz w:val="28"/>
          <w:szCs w:val="28"/>
        </w:rPr>
        <w:t>10</w:t>
      </w:r>
      <w:r w:rsidRPr="00C70B32">
        <w:rPr>
          <w:rFonts w:eastAsia="標楷體"/>
          <w:sz w:val="28"/>
          <w:szCs w:val="28"/>
        </w:rPr>
        <w:t>分」及「收單機構主動向觀光局陳報所屬簽約之特約商店重大違規行為，經該局查證屬實者，加</w:t>
      </w:r>
      <w:r w:rsidRPr="00C70B32">
        <w:rPr>
          <w:rFonts w:eastAsia="標楷體"/>
          <w:sz w:val="28"/>
          <w:szCs w:val="28"/>
        </w:rPr>
        <w:t>5</w:t>
      </w:r>
      <w:r w:rsidRPr="00C70B32">
        <w:rPr>
          <w:rFonts w:eastAsia="標楷體"/>
          <w:sz w:val="28"/>
          <w:szCs w:val="28"/>
        </w:rPr>
        <w:t>分」。另外，</w:t>
      </w:r>
      <w:r w:rsidR="00031C90" w:rsidRPr="00C70B32">
        <w:rPr>
          <w:rFonts w:eastAsia="標楷體"/>
          <w:sz w:val="28"/>
          <w:szCs w:val="28"/>
        </w:rPr>
        <w:t>交通部</w:t>
      </w:r>
      <w:r w:rsidRPr="00C70B32">
        <w:rPr>
          <w:rFonts w:eastAsia="標楷體"/>
          <w:sz w:val="28"/>
          <w:szCs w:val="28"/>
        </w:rPr>
        <w:t>觀光局抽查發現有疑慮之案件或接獲申訴檢舉時，會轉至特約商店所屬收單機構進行查證及依規定考核，同時再對特約商店加強相關規定之教育訓練，避免有違規情事發生。</w:t>
      </w:r>
    </w:p>
    <w:p w:rsidR="00877F96" w:rsidRPr="00C70B32" w:rsidRDefault="00877F96" w:rsidP="00226DC0">
      <w:pPr>
        <w:pStyle w:val="a3"/>
        <w:numPr>
          <w:ilvl w:val="0"/>
          <w:numId w:val="12"/>
        </w:numPr>
        <w:spacing w:line="500" w:lineRule="exact"/>
        <w:ind w:leftChars="0" w:left="1560" w:hanging="426"/>
        <w:jc w:val="both"/>
        <w:rPr>
          <w:rFonts w:eastAsia="標楷體"/>
          <w:sz w:val="28"/>
          <w:szCs w:val="28"/>
        </w:rPr>
      </w:pPr>
      <w:r w:rsidRPr="00C70B32">
        <w:rPr>
          <w:rFonts w:eastAsia="標楷體"/>
          <w:sz w:val="28"/>
          <w:szCs w:val="28"/>
        </w:rPr>
        <w:t>收單機構：</w:t>
      </w:r>
    </w:p>
    <w:p w:rsidR="00877F96"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各收單機構於每年</w:t>
      </w:r>
      <w:r w:rsidRPr="00C70B32">
        <w:rPr>
          <w:rFonts w:eastAsia="標楷體"/>
          <w:sz w:val="28"/>
          <w:szCs w:val="28"/>
        </w:rPr>
        <w:t>3</w:t>
      </w:r>
      <w:r w:rsidRPr="00C70B32">
        <w:rPr>
          <w:rFonts w:eastAsia="標楷體"/>
          <w:sz w:val="28"/>
          <w:szCs w:val="28"/>
        </w:rPr>
        <w:t>月、</w:t>
      </w:r>
      <w:r w:rsidRPr="00C70B32">
        <w:rPr>
          <w:rFonts w:eastAsia="標楷體"/>
          <w:sz w:val="28"/>
          <w:szCs w:val="28"/>
        </w:rPr>
        <w:t>6</w:t>
      </w:r>
      <w:r w:rsidRPr="00C70B32">
        <w:rPr>
          <w:rFonts w:eastAsia="標楷體"/>
          <w:sz w:val="28"/>
          <w:szCs w:val="28"/>
        </w:rPr>
        <w:t>月、</w:t>
      </w:r>
      <w:r w:rsidRPr="00C70B32">
        <w:rPr>
          <w:rFonts w:eastAsia="標楷體"/>
          <w:sz w:val="28"/>
          <w:szCs w:val="28"/>
        </w:rPr>
        <w:t>9</w:t>
      </w:r>
      <w:r w:rsidRPr="00C70B32">
        <w:rPr>
          <w:rFonts w:eastAsia="標楷體"/>
          <w:sz w:val="28"/>
          <w:szCs w:val="28"/>
        </w:rPr>
        <w:t>月及</w:t>
      </w:r>
      <w:r w:rsidRPr="00C70B32">
        <w:rPr>
          <w:rFonts w:eastAsia="標楷體"/>
          <w:sz w:val="28"/>
          <w:szCs w:val="28"/>
        </w:rPr>
        <w:t>12</w:t>
      </w:r>
      <w:r w:rsidRPr="00C70B32">
        <w:rPr>
          <w:rFonts w:eastAsia="標楷體"/>
          <w:sz w:val="28"/>
          <w:szCs w:val="28"/>
        </w:rPr>
        <w:t>月底</w:t>
      </w:r>
      <w:r w:rsidR="00960C4B" w:rsidRPr="00C70B32">
        <w:rPr>
          <w:rFonts w:eastAsia="標楷體"/>
          <w:sz w:val="28"/>
          <w:szCs w:val="28"/>
        </w:rPr>
        <w:t>（</w:t>
      </w:r>
      <w:r w:rsidRPr="00C70B32">
        <w:rPr>
          <w:rFonts w:eastAsia="標楷體"/>
          <w:sz w:val="28"/>
          <w:szCs w:val="28"/>
        </w:rPr>
        <w:t>或隔月初</w:t>
      </w:r>
      <w:r w:rsidR="00960C4B" w:rsidRPr="00C70B32">
        <w:rPr>
          <w:rFonts w:eastAsia="標楷體"/>
          <w:sz w:val="28"/>
          <w:szCs w:val="28"/>
        </w:rPr>
        <w:t>）</w:t>
      </w:r>
      <w:r w:rsidRPr="00C70B32">
        <w:rPr>
          <w:rFonts w:eastAsia="標楷體"/>
          <w:sz w:val="28"/>
          <w:szCs w:val="28"/>
        </w:rPr>
        <w:t>將有關國民旅遊卡特約商店考核紀錄表影本函送</w:t>
      </w:r>
      <w:r w:rsidR="00031C90" w:rsidRPr="00C70B32">
        <w:rPr>
          <w:rFonts w:eastAsia="標楷體"/>
          <w:sz w:val="28"/>
          <w:szCs w:val="28"/>
        </w:rPr>
        <w:t>交通部</w:t>
      </w:r>
      <w:r w:rsidRPr="00C70B32">
        <w:rPr>
          <w:rFonts w:eastAsia="標楷體"/>
          <w:sz w:val="28"/>
          <w:szCs w:val="28"/>
        </w:rPr>
        <w:t>觀光局查核。另為切實加強收單機構管理，收單機構如有「國民旅遊卡收單機構考核項目表」規定事項，經</w:t>
      </w:r>
      <w:r w:rsidR="00031C90" w:rsidRPr="00C70B32">
        <w:rPr>
          <w:rFonts w:eastAsia="標楷體"/>
          <w:sz w:val="28"/>
          <w:szCs w:val="28"/>
        </w:rPr>
        <w:t>交通部</w:t>
      </w:r>
      <w:r w:rsidRPr="00C70B32">
        <w:rPr>
          <w:rFonts w:eastAsia="標楷體"/>
          <w:sz w:val="28"/>
          <w:szCs w:val="28"/>
        </w:rPr>
        <w:t>觀光局查證屬實，觀光局將登錄於國民旅遊卡收單機構考核紀錄表中，並於每季函送各收單機構，各收單機構原始總分均為</w:t>
      </w:r>
      <w:r w:rsidRPr="00C70B32">
        <w:rPr>
          <w:rFonts w:eastAsia="標楷體"/>
          <w:sz w:val="28"/>
          <w:szCs w:val="28"/>
        </w:rPr>
        <w:t>100</w:t>
      </w:r>
      <w:r w:rsidRPr="00C70B32">
        <w:rPr>
          <w:rFonts w:eastAsia="標楷體"/>
          <w:sz w:val="28"/>
          <w:szCs w:val="28"/>
        </w:rPr>
        <w:t>分，加減分事項依每一事件個別評分之，經累計之加減分可相互抵銷，考核結果未達</w:t>
      </w:r>
      <w:r w:rsidRPr="00C70B32">
        <w:rPr>
          <w:rFonts w:eastAsia="標楷體"/>
          <w:sz w:val="28"/>
          <w:szCs w:val="28"/>
        </w:rPr>
        <w:t>60</w:t>
      </w:r>
      <w:r w:rsidRPr="00C70B32">
        <w:rPr>
          <w:rFonts w:eastAsia="標楷體"/>
          <w:sz w:val="28"/>
          <w:szCs w:val="28"/>
        </w:rPr>
        <w:t>分者，觀光局除要求收單機構限期改善外，另暫停</w:t>
      </w:r>
      <w:r w:rsidRPr="00C70B32">
        <w:rPr>
          <w:rFonts w:eastAsia="標楷體"/>
          <w:sz w:val="28"/>
          <w:szCs w:val="28"/>
        </w:rPr>
        <w:t>2</w:t>
      </w:r>
      <w:r w:rsidRPr="00C70B32">
        <w:rPr>
          <w:rFonts w:eastAsia="標楷體"/>
          <w:sz w:val="28"/>
          <w:szCs w:val="28"/>
        </w:rPr>
        <w:t>個月接受其新特約商店申請送審案。</w:t>
      </w:r>
    </w:p>
    <w:p w:rsidR="00877F96" w:rsidRPr="00C70B32" w:rsidRDefault="00877F96" w:rsidP="00226DC0">
      <w:pPr>
        <w:pStyle w:val="a3"/>
        <w:numPr>
          <w:ilvl w:val="0"/>
          <w:numId w:val="24"/>
        </w:numPr>
        <w:spacing w:line="500" w:lineRule="exact"/>
        <w:ind w:leftChars="0"/>
        <w:jc w:val="both"/>
        <w:rPr>
          <w:rFonts w:eastAsia="標楷體"/>
          <w:sz w:val="28"/>
          <w:szCs w:val="28"/>
        </w:rPr>
      </w:pPr>
      <w:r w:rsidRPr="00C70B32">
        <w:rPr>
          <w:rFonts w:eastAsia="標楷體"/>
          <w:sz w:val="28"/>
          <w:szCs w:val="28"/>
        </w:rPr>
        <w:t>另</w:t>
      </w:r>
      <w:r w:rsidR="00031C90" w:rsidRPr="00C70B32">
        <w:rPr>
          <w:rFonts w:eastAsia="標楷體"/>
          <w:sz w:val="28"/>
          <w:szCs w:val="28"/>
        </w:rPr>
        <w:t>交通部</w:t>
      </w:r>
      <w:r w:rsidRPr="00C70B32">
        <w:rPr>
          <w:rFonts w:eastAsia="標楷體"/>
          <w:sz w:val="28"/>
          <w:szCs w:val="28"/>
        </w:rPr>
        <w:t>觀光局設置電子申訴信箱</w:t>
      </w:r>
      <w:r w:rsidR="00960C4B" w:rsidRPr="00C70B32">
        <w:rPr>
          <w:rFonts w:eastAsia="標楷體"/>
          <w:sz w:val="28"/>
          <w:szCs w:val="28"/>
        </w:rPr>
        <w:t>（</w:t>
      </w:r>
      <w:r w:rsidRPr="00C70B32">
        <w:rPr>
          <w:rFonts w:eastAsia="標楷體"/>
          <w:sz w:val="28"/>
          <w:szCs w:val="28"/>
        </w:rPr>
        <w:t>tbroc@tbroc.gov.tw</w:t>
      </w:r>
      <w:r w:rsidR="00960C4B" w:rsidRPr="00C70B32">
        <w:rPr>
          <w:rFonts w:eastAsia="標楷體"/>
          <w:sz w:val="28"/>
          <w:szCs w:val="28"/>
        </w:rPr>
        <w:t>）</w:t>
      </w:r>
      <w:r w:rsidRPr="00C70B32">
        <w:rPr>
          <w:rFonts w:eastAsia="標楷體"/>
          <w:sz w:val="28"/>
          <w:szCs w:val="28"/>
        </w:rPr>
        <w:t>，在接獲公務人員電話及函件詢問、申訴或檢舉時，若涉及特約商店重大違規，例如：實際營業地點或營業項目不符「國民旅遊卡」特約商店適用原則或協助公務人員以不正當之方式請領強制休假補助費等，即聯絡該店之收單機構進行查詢，若查證特約商店違反考核項目屬實，則依規定記點懲處，記滿</w:t>
      </w:r>
      <w:r w:rsidRPr="00C70B32">
        <w:rPr>
          <w:rFonts w:eastAsia="標楷體"/>
          <w:sz w:val="28"/>
          <w:szCs w:val="28"/>
        </w:rPr>
        <w:t>5</w:t>
      </w:r>
      <w:r w:rsidRPr="00C70B32">
        <w:rPr>
          <w:rFonts w:eastAsia="標楷體"/>
          <w:sz w:val="28"/>
          <w:szCs w:val="28"/>
        </w:rPr>
        <w:t>點即取消其特約商店資格，並於特定時間內不得再以同一統一編號重新申請成為特約商店。若違規事項涉及法律層面，則轉請相關權責法制單位及涉案公務人員所屬機關</w:t>
      </w:r>
      <w:r w:rsidR="00960C4B" w:rsidRPr="00C70B32">
        <w:rPr>
          <w:rFonts w:eastAsia="標楷體"/>
          <w:sz w:val="28"/>
          <w:szCs w:val="28"/>
        </w:rPr>
        <w:t>（</w:t>
      </w:r>
      <w:r w:rsidRPr="00C70B32">
        <w:rPr>
          <w:rFonts w:eastAsia="標楷體"/>
          <w:sz w:val="28"/>
          <w:szCs w:val="28"/>
        </w:rPr>
        <w:t>構</w:t>
      </w:r>
      <w:r w:rsidR="00960C4B" w:rsidRPr="00C70B32">
        <w:rPr>
          <w:rFonts w:eastAsia="標楷體"/>
          <w:sz w:val="28"/>
          <w:szCs w:val="28"/>
        </w:rPr>
        <w:t>）</w:t>
      </w:r>
      <w:r w:rsidRPr="00C70B32">
        <w:rPr>
          <w:rFonts w:eastAsia="標楷體"/>
          <w:sz w:val="28"/>
          <w:szCs w:val="28"/>
        </w:rPr>
        <w:t>之政風單位處理後續事宜</w:t>
      </w:r>
      <w:r w:rsidRPr="00C70B32">
        <w:rPr>
          <w:rFonts w:eastAsia="標楷體"/>
          <w:b/>
          <w:sz w:val="28"/>
          <w:szCs w:val="28"/>
        </w:rPr>
        <w:t>。</w:t>
      </w:r>
    </w:p>
    <w:p w:rsidR="00450146" w:rsidRPr="00C70B32" w:rsidRDefault="00450146" w:rsidP="00450146">
      <w:pPr>
        <w:pStyle w:val="a3"/>
        <w:spacing w:line="500" w:lineRule="exact"/>
        <w:ind w:leftChars="0" w:left="2225"/>
        <w:jc w:val="both"/>
        <w:rPr>
          <w:rFonts w:eastAsia="標楷體"/>
          <w:sz w:val="28"/>
          <w:szCs w:val="28"/>
        </w:rPr>
      </w:pPr>
    </w:p>
    <w:p w:rsidR="00450146" w:rsidRPr="00C70B32" w:rsidRDefault="00450146">
      <w:pPr>
        <w:widowControl/>
        <w:rPr>
          <w:rFonts w:eastAsia="標楷體"/>
          <w:b/>
          <w:sz w:val="28"/>
          <w:szCs w:val="28"/>
        </w:rPr>
      </w:pPr>
      <w:r w:rsidRPr="00C70B32">
        <w:rPr>
          <w:rFonts w:eastAsia="標楷體"/>
          <w:b/>
          <w:sz w:val="28"/>
          <w:szCs w:val="28"/>
        </w:rPr>
        <w:br w:type="page"/>
      </w:r>
    </w:p>
    <w:p w:rsidR="00D90760" w:rsidRPr="00C70B32" w:rsidRDefault="00121F6D" w:rsidP="00E273E3">
      <w:pPr>
        <w:pStyle w:val="1"/>
        <w:spacing w:before="0" w:afterLines="50" w:line="240" w:lineRule="auto"/>
        <w:rPr>
          <w:rFonts w:ascii="Times New Roman" w:eastAsia="標楷體" w:hAnsi="Times New Roman" w:cs="Times New Roman"/>
          <w:sz w:val="28"/>
          <w:szCs w:val="28"/>
        </w:rPr>
      </w:pPr>
      <w:bookmarkStart w:id="43" w:name="_Toc482605762"/>
      <w:r w:rsidRPr="00C70B32">
        <w:rPr>
          <w:rFonts w:ascii="Times New Roman" w:eastAsia="標楷體" w:hAnsi="Times New Roman" w:cs="Times New Roman"/>
          <w:sz w:val="28"/>
          <w:szCs w:val="28"/>
        </w:rPr>
        <w:t>七、</w:t>
      </w:r>
      <w:r w:rsidR="00D85055" w:rsidRPr="00C70B32">
        <w:rPr>
          <w:rFonts w:ascii="Times New Roman" w:eastAsia="標楷體" w:hAnsi="Times New Roman" w:cs="Times New Roman"/>
          <w:sz w:val="28"/>
          <w:szCs w:val="28"/>
        </w:rPr>
        <w:t>防弊措施</w:t>
      </w:r>
      <w:r w:rsidR="001761C4" w:rsidRPr="00C70B32">
        <w:rPr>
          <w:rFonts w:ascii="Times New Roman" w:eastAsia="標楷體" w:hAnsi="Times New Roman" w:cs="Times New Roman"/>
          <w:sz w:val="28"/>
          <w:szCs w:val="28"/>
        </w:rPr>
        <w:t>建議</w:t>
      </w:r>
      <w:bookmarkEnd w:id="43"/>
    </w:p>
    <w:p w:rsidR="009100EC" w:rsidRPr="00C70B32" w:rsidRDefault="009100EC" w:rsidP="009100EC">
      <w:pPr>
        <w:spacing w:line="500" w:lineRule="exact"/>
        <w:ind w:leftChars="300" w:left="720"/>
        <w:jc w:val="both"/>
        <w:rPr>
          <w:rFonts w:eastAsia="標楷體"/>
          <w:sz w:val="28"/>
          <w:szCs w:val="28"/>
        </w:rPr>
      </w:pPr>
      <w:r w:rsidRPr="00C70B32">
        <w:rPr>
          <w:rFonts w:eastAsia="標楷體"/>
          <w:sz w:val="28"/>
          <w:szCs w:val="28"/>
        </w:rPr>
        <w:t>綜上所述各項風險態樣，建議建立防弊措施如下：</w:t>
      </w:r>
    </w:p>
    <w:p w:rsidR="009100EC" w:rsidRPr="00C70B32" w:rsidRDefault="00C37DF6" w:rsidP="00C70B32">
      <w:pPr>
        <w:pStyle w:val="a3"/>
        <w:numPr>
          <w:ilvl w:val="0"/>
          <w:numId w:val="26"/>
        </w:numPr>
        <w:spacing w:beforeLines="50" w:before="180" w:afterLines="50" w:after="180" w:line="500" w:lineRule="exact"/>
        <w:ind w:leftChars="0"/>
        <w:jc w:val="both"/>
        <w:outlineLvl w:val="1"/>
        <w:rPr>
          <w:rFonts w:eastAsia="標楷體"/>
          <w:sz w:val="28"/>
          <w:szCs w:val="28"/>
        </w:rPr>
      </w:pPr>
      <w:bookmarkStart w:id="44" w:name="_Toc482605763"/>
      <w:r w:rsidRPr="00C70B32">
        <w:rPr>
          <w:rFonts w:eastAsia="標楷體"/>
          <w:b/>
          <w:sz w:val="28"/>
          <w:szCs w:val="28"/>
        </w:rPr>
        <w:t>推動</w:t>
      </w:r>
      <w:r w:rsidR="009100EC" w:rsidRPr="00C70B32">
        <w:rPr>
          <w:rFonts w:eastAsia="標楷體"/>
          <w:b/>
          <w:sz w:val="28"/>
          <w:szCs w:val="28"/>
        </w:rPr>
        <w:t>特約商店</w:t>
      </w:r>
      <w:r w:rsidRPr="00C70B32">
        <w:rPr>
          <w:rFonts w:eastAsia="標楷體"/>
          <w:b/>
          <w:sz w:val="28"/>
          <w:szCs w:val="28"/>
        </w:rPr>
        <w:t>申請</w:t>
      </w:r>
      <w:r w:rsidR="006F1867" w:rsidRPr="00C70B32">
        <w:rPr>
          <w:rFonts w:eastAsia="標楷體"/>
          <w:b/>
          <w:sz w:val="28"/>
          <w:szCs w:val="28"/>
        </w:rPr>
        <w:t>流程</w:t>
      </w:r>
      <w:r w:rsidRPr="00C70B32">
        <w:rPr>
          <w:rFonts w:eastAsia="標楷體"/>
          <w:b/>
          <w:sz w:val="28"/>
          <w:szCs w:val="28"/>
        </w:rPr>
        <w:t>行政透明</w:t>
      </w:r>
      <w:bookmarkEnd w:id="44"/>
    </w:p>
    <w:p w:rsidR="00600C90" w:rsidRPr="00C70B32" w:rsidRDefault="00600C90" w:rsidP="00226DC0">
      <w:pPr>
        <w:pStyle w:val="a3"/>
        <w:numPr>
          <w:ilvl w:val="0"/>
          <w:numId w:val="25"/>
        </w:numPr>
        <w:spacing w:line="500" w:lineRule="exact"/>
        <w:ind w:leftChars="0" w:left="1560" w:hanging="426"/>
        <w:jc w:val="both"/>
        <w:rPr>
          <w:rFonts w:eastAsia="標楷體"/>
          <w:sz w:val="28"/>
          <w:szCs w:val="28"/>
        </w:rPr>
      </w:pPr>
      <w:r w:rsidRPr="00C70B32">
        <w:rPr>
          <w:rFonts w:eastAsia="標楷體"/>
          <w:sz w:val="28"/>
          <w:szCs w:val="28"/>
        </w:rPr>
        <w:t>由交通部觀光局建置相關行政透明專區網頁，公開特約商店各行業別資格審查項目、審查基準、送審流程等資訊。並建立審查情形查詢系統，使申請特約之商家得以掌握所申請案件之辦理進度。</w:t>
      </w:r>
    </w:p>
    <w:p w:rsidR="00600C90" w:rsidRPr="00C70B32" w:rsidRDefault="00600C90" w:rsidP="00226DC0">
      <w:pPr>
        <w:pStyle w:val="a3"/>
        <w:numPr>
          <w:ilvl w:val="0"/>
          <w:numId w:val="25"/>
        </w:numPr>
        <w:spacing w:line="500" w:lineRule="exact"/>
        <w:ind w:leftChars="0" w:left="1560" w:hanging="426"/>
        <w:jc w:val="both"/>
        <w:rPr>
          <w:rFonts w:eastAsia="標楷體"/>
          <w:sz w:val="28"/>
          <w:szCs w:val="28"/>
        </w:rPr>
      </w:pPr>
      <w:r w:rsidRPr="00C70B32">
        <w:rPr>
          <w:rFonts w:eastAsia="標楷體"/>
          <w:sz w:val="28"/>
          <w:szCs w:val="28"/>
        </w:rPr>
        <w:t>如有審核不通過案件應充分敘述不合格之原因、資料不全致審核不通過案件應予以補提資料，以符合行政程序法相關規定之要求。</w:t>
      </w:r>
    </w:p>
    <w:p w:rsidR="00600C90" w:rsidRPr="00C70B32" w:rsidRDefault="00600C90" w:rsidP="00C70B32">
      <w:pPr>
        <w:pStyle w:val="a3"/>
        <w:numPr>
          <w:ilvl w:val="0"/>
          <w:numId w:val="26"/>
        </w:numPr>
        <w:spacing w:beforeLines="50" w:before="180" w:afterLines="50" w:after="180" w:line="500" w:lineRule="exact"/>
        <w:ind w:leftChars="0"/>
        <w:jc w:val="both"/>
        <w:outlineLvl w:val="1"/>
        <w:rPr>
          <w:rFonts w:eastAsia="標楷體"/>
          <w:b/>
          <w:sz w:val="28"/>
          <w:szCs w:val="28"/>
        </w:rPr>
      </w:pPr>
      <w:bookmarkStart w:id="45" w:name="_Toc482605764"/>
      <w:r w:rsidRPr="00C70B32">
        <w:rPr>
          <w:rFonts w:eastAsia="標楷體"/>
          <w:b/>
          <w:sz w:val="28"/>
          <w:szCs w:val="28"/>
        </w:rPr>
        <w:t>持續加強對公務員及特約商店之宣導、警示</w:t>
      </w:r>
      <w:bookmarkEnd w:id="45"/>
    </w:p>
    <w:p w:rsidR="00D85055" w:rsidRPr="00C70B32" w:rsidRDefault="00D85055" w:rsidP="00226DC0">
      <w:pPr>
        <w:pStyle w:val="a3"/>
        <w:numPr>
          <w:ilvl w:val="0"/>
          <w:numId w:val="27"/>
        </w:numPr>
        <w:spacing w:line="500" w:lineRule="exact"/>
        <w:ind w:leftChars="0" w:left="1560" w:hanging="415"/>
        <w:jc w:val="both"/>
        <w:rPr>
          <w:rFonts w:eastAsia="標楷體"/>
          <w:sz w:val="28"/>
          <w:szCs w:val="28"/>
        </w:rPr>
      </w:pPr>
      <w:r w:rsidRPr="00C70B32">
        <w:rPr>
          <w:rFonts w:eastAsia="標楷體"/>
          <w:kern w:val="0"/>
          <w:sz w:val="29"/>
          <w:szCs w:val="29"/>
          <w:lang w:val="zh-TW"/>
        </w:rPr>
        <w:t>以國旅卡案發之高風險群單位而言，應強化環保單位、工程單位、國營事業單位</w:t>
      </w:r>
      <w:r w:rsidR="007D1F58">
        <w:rPr>
          <w:rFonts w:eastAsia="標楷體" w:hint="eastAsia"/>
          <w:kern w:val="0"/>
          <w:sz w:val="29"/>
          <w:szCs w:val="29"/>
          <w:lang w:val="zh-TW"/>
        </w:rPr>
        <w:t>之</w:t>
      </w:r>
      <w:r w:rsidR="007D1F58" w:rsidRPr="007D1F58">
        <w:rPr>
          <w:rFonts w:eastAsia="標楷體"/>
          <w:kern w:val="0"/>
          <w:sz w:val="29"/>
          <w:szCs w:val="29"/>
          <w:lang w:val="zh-TW"/>
        </w:rPr>
        <w:t>技工、工友、駕駛、清潔隊員</w:t>
      </w:r>
      <w:r w:rsidRPr="00C70B32">
        <w:rPr>
          <w:rFonts w:eastAsia="標楷體"/>
          <w:kern w:val="0"/>
          <w:sz w:val="29"/>
          <w:szCs w:val="29"/>
          <w:lang w:val="zh-TW"/>
        </w:rPr>
        <w:t>對於使用國旅卡之正確觀念。</w:t>
      </w:r>
    </w:p>
    <w:p w:rsidR="00600C90" w:rsidRPr="00C70B32" w:rsidRDefault="001D137B" w:rsidP="00226DC0">
      <w:pPr>
        <w:pStyle w:val="a3"/>
        <w:numPr>
          <w:ilvl w:val="0"/>
          <w:numId w:val="27"/>
        </w:numPr>
        <w:spacing w:line="500" w:lineRule="exact"/>
        <w:ind w:leftChars="0" w:left="1560" w:hanging="415"/>
        <w:jc w:val="both"/>
        <w:rPr>
          <w:rFonts w:eastAsia="標楷體"/>
          <w:sz w:val="28"/>
          <w:szCs w:val="28"/>
        </w:rPr>
      </w:pPr>
      <w:r w:rsidRPr="00C70B32">
        <w:rPr>
          <w:rFonts w:eastAsia="標楷體"/>
          <w:sz w:val="28"/>
          <w:szCs w:val="28"/>
        </w:rPr>
        <w:t>行政院人事行政總處應整體性加強宣導國民旅遊卡使用規定及常見錯誤態樣</w:t>
      </w:r>
      <w:r w:rsidR="00D85055" w:rsidRPr="00C70B32">
        <w:rPr>
          <w:rFonts w:eastAsia="標楷體"/>
          <w:sz w:val="28"/>
          <w:szCs w:val="28"/>
        </w:rPr>
        <w:t>；交通部觀光局應適時辦理特約商店之法紀宣導；</w:t>
      </w:r>
      <w:r w:rsidR="00600C90" w:rsidRPr="00C70B32">
        <w:rPr>
          <w:rFonts w:eastAsia="標楷體"/>
          <w:sz w:val="28"/>
          <w:szCs w:val="28"/>
        </w:rPr>
        <w:t>各政風單位適時辦理「公務員申領小額款項」法紀宣導。</w:t>
      </w:r>
    </w:p>
    <w:p w:rsidR="00600C90" w:rsidRPr="007D1F58" w:rsidRDefault="00D85055" w:rsidP="007D1F58">
      <w:pPr>
        <w:pStyle w:val="a3"/>
        <w:numPr>
          <w:ilvl w:val="0"/>
          <w:numId w:val="27"/>
        </w:numPr>
        <w:spacing w:line="500" w:lineRule="exact"/>
        <w:ind w:leftChars="0" w:left="1560" w:hanging="415"/>
        <w:jc w:val="both"/>
        <w:rPr>
          <w:rFonts w:eastAsia="標楷體"/>
          <w:sz w:val="28"/>
          <w:szCs w:val="28"/>
        </w:rPr>
      </w:pPr>
      <w:r w:rsidRPr="00C70B32">
        <w:rPr>
          <w:rFonts w:eastAsia="標楷體"/>
          <w:sz w:val="28"/>
          <w:szCs w:val="28"/>
        </w:rPr>
        <w:t>各機關應於</w:t>
      </w:r>
      <w:r w:rsidR="00600C90" w:rsidRPr="00C70B32">
        <w:rPr>
          <w:rFonts w:eastAsia="標楷體"/>
          <w:sz w:val="28"/>
          <w:szCs w:val="28"/>
        </w:rPr>
        <w:t>差勤系統</w:t>
      </w:r>
      <w:r w:rsidRPr="00C70B32">
        <w:rPr>
          <w:rFonts w:eastAsia="標楷體"/>
          <w:sz w:val="28"/>
          <w:szCs w:val="28"/>
        </w:rPr>
        <w:t>增設警示功能，</w:t>
      </w:r>
      <w:r w:rsidR="00600C90" w:rsidRPr="00C70B32">
        <w:rPr>
          <w:rFonts w:eastAsia="標楷體"/>
          <w:sz w:val="28"/>
          <w:szCs w:val="28"/>
        </w:rPr>
        <w:t>於點選國旅卡休假時跳出相關規定，加強即時</w:t>
      </w:r>
      <w:r w:rsidRPr="00C70B32">
        <w:rPr>
          <w:rFonts w:eastAsia="標楷體"/>
          <w:sz w:val="28"/>
          <w:szCs w:val="28"/>
        </w:rPr>
        <w:t>示警</w:t>
      </w:r>
      <w:r w:rsidR="00600C90" w:rsidRPr="00C70B32">
        <w:rPr>
          <w:rFonts w:eastAsia="標楷體"/>
          <w:sz w:val="28"/>
          <w:szCs w:val="28"/>
        </w:rPr>
        <w:t>。</w:t>
      </w:r>
      <w:r w:rsidRPr="00C70B32">
        <w:rPr>
          <w:rFonts w:eastAsia="標楷體"/>
          <w:kern w:val="0"/>
          <w:sz w:val="29"/>
          <w:szCs w:val="29"/>
          <w:lang w:val="zh-TW"/>
        </w:rPr>
        <w:t>亦可結合該機關之人事單位（請假部分）、主計單位（核銷部分）和政風單位（稽核部分）等資源，共同為機關把關。</w:t>
      </w:r>
    </w:p>
    <w:p w:rsidR="00600C90" w:rsidRPr="00C70B32" w:rsidRDefault="00600C90" w:rsidP="00C70B32">
      <w:pPr>
        <w:pStyle w:val="a3"/>
        <w:numPr>
          <w:ilvl w:val="0"/>
          <w:numId w:val="26"/>
        </w:numPr>
        <w:spacing w:beforeLines="50" w:before="180" w:afterLines="50" w:after="180" w:line="500" w:lineRule="exact"/>
        <w:ind w:leftChars="0"/>
        <w:jc w:val="both"/>
        <w:outlineLvl w:val="1"/>
        <w:rPr>
          <w:rFonts w:eastAsia="標楷體"/>
          <w:b/>
          <w:sz w:val="28"/>
          <w:szCs w:val="28"/>
        </w:rPr>
      </w:pPr>
      <w:bookmarkStart w:id="46" w:name="_Toc482605765"/>
      <w:r w:rsidRPr="00C70B32">
        <w:rPr>
          <w:rFonts w:eastAsia="標楷體"/>
          <w:b/>
          <w:sz w:val="28"/>
          <w:szCs w:val="28"/>
        </w:rPr>
        <w:t>推動國民旅遊卡消費資訊整合系統</w:t>
      </w:r>
      <w:bookmarkEnd w:id="46"/>
    </w:p>
    <w:p w:rsidR="00600C90" w:rsidRPr="00C70B32" w:rsidRDefault="00600C90" w:rsidP="00226DC0">
      <w:pPr>
        <w:pStyle w:val="a3"/>
        <w:numPr>
          <w:ilvl w:val="0"/>
          <w:numId w:val="28"/>
        </w:numPr>
        <w:spacing w:line="500" w:lineRule="exact"/>
        <w:ind w:leftChars="0" w:left="1560" w:hanging="426"/>
        <w:jc w:val="both"/>
        <w:rPr>
          <w:rFonts w:eastAsia="標楷體"/>
          <w:sz w:val="28"/>
          <w:szCs w:val="28"/>
        </w:rPr>
      </w:pPr>
      <w:r w:rsidRPr="00C70B32">
        <w:rPr>
          <w:rFonts w:eastAsia="標楷體"/>
          <w:sz w:val="28"/>
          <w:szCs w:val="28"/>
        </w:rPr>
        <w:t>由交通部觀光局建置建制整合資訊平臺，協調財團法人聯合信用卡處理中心提供檢核系統的消費資訊。</w:t>
      </w:r>
    </w:p>
    <w:p w:rsidR="00600C90" w:rsidRPr="00C70B32" w:rsidRDefault="00600C90" w:rsidP="00226DC0">
      <w:pPr>
        <w:pStyle w:val="a3"/>
        <w:numPr>
          <w:ilvl w:val="0"/>
          <w:numId w:val="28"/>
        </w:numPr>
        <w:spacing w:line="500" w:lineRule="exact"/>
        <w:ind w:leftChars="0" w:left="1560" w:hanging="426"/>
        <w:jc w:val="both"/>
        <w:rPr>
          <w:rFonts w:eastAsia="標楷體"/>
          <w:sz w:val="28"/>
          <w:szCs w:val="28"/>
        </w:rPr>
      </w:pPr>
      <w:r w:rsidRPr="00C70B32">
        <w:rPr>
          <w:rFonts w:eastAsia="標楷體"/>
          <w:sz w:val="28"/>
          <w:szCs w:val="28"/>
        </w:rPr>
        <w:t>藉由大數據分析公務人員消費行為模式，包含消費區域、消費業別、消費趨勢評估及觀光額度運用分析，建立國旅卡特約商店之擇優汰劣機制，並做為國旅卡制度滾動式修正之參考。</w:t>
      </w:r>
    </w:p>
    <w:p w:rsidR="00600C90" w:rsidRPr="00C70B32" w:rsidRDefault="00600C90" w:rsidP="00226DC0">
      <w:pPr>
        <w:pStyle w:val="a3"/>
        <w:numPr>
          <w:ilvl w:val="0"/>
          <w:numId w:val="28"/>
        </w:numPr>
        <w:spacing w:line="500" w:lineRule="exact"/>
        <w:ind w:leftChars="0" w:left="1560" w:hanging="426"/>
        <w:jc w:val="both"/>
        <w:rPr>
          <w:rFonts w:eastAsia="標楷體"/>
          <w:sz w:val="28"/>
          <w:szCs w:val="28"/>
        </w:rPr>
      </w:pPr>
      <w:r w:rsidRPr="00C70B32">
        <w:rPr>
          <w:rFonts w:eastAsia="標楷體"/>
          <w:sz w:val="28"/>
          <w:szCs w:val="28"/>
        </w:rPr>
        <w:t>運用資訊平台所得之數據，勾稽檢視消費是否有異常集中於特定特約商店或特定時間點等情事，以即早發現異常徵候。</w:t>
      </w:r>
    </w:p>
    <w:p w:rsidR="00600C90" w:rsidRPr="00C70B32" w:rsidRDefault="00600C90" w:rsidP="007D1F58">
      <w:pPr>
        <w:pStyle w:val="a3"/>
        <w:numPr>
          <w:ilvl w:val="0"/>
          <w:numId w:val="26"/>
        </w:numPr>
        <w:ind w:leftChars="0"/>
        <w:jc w:val="both"/>
        <w:outlineLvl w:val="1"/>
        <w:rPr>
          <w:rFonts w:eastAsia="標楷體"/>
          <w:b/>
          <w:sz w:val="28"/>
          <w:szCs w:val="28"/>
        </w:rPr>
      </w:pPr>
      <w:bookmarkStart w:id="47" w:name="_Toc482605766"/>
      <w:r w:rsidRPr="00C70B32">
        <w:rPr>
          <w:rFonts w:eastAsia="標楷體"/>
          <w:b/>
          <w:sz w:val="28"/>
          <w:szCs w:val="28"/>
        </w:rPr>
        <w:t>檢據核銷避免重複核銷及假消費</w:t>
      </w:r>
      <w:bookmarkEnd w:id="47"/>
    </w:p>
    <w:p w:rsidR="00600C90" w:rsidRPr="00C70B32" w:rsidRDefault="00600C90" w:rsidP="00226DC0">
      <w:pPr>
        <w:pStyle w:val="a3"/>
        <w:numPr>
          <w:ilvl w:val="0"/>
          <w:numId w:val="29"/>
        </w:numPr>
        <w:spacing w:line="500" w:lineRule="exact"/>
        <w:ind w:leftChars="0" w:left="1560" w:hanging="426"/>
        <w:jc w:val="both"/>
        <w:rPr>
          <w:rFonts w:eastAsia="標楷體"/>
          <w:sz w:val="28"/>
          <w:szCs w:val="28"/>
        </w:rPr>
      </w:pPr>
      <w:r w:rsidRPr="00C70B32">
        <w:rPr>
          <w:rFonts w:eastAsia="標楷體"/>
          <w:sz w:val="28"/>
          <w:szCs w:val="28"/>
        </w:rPr>
        <w:t>相關單據如用以核銷強制休假補助，則無法重複核銷其他公款，或於其後辦理退貨換取現金。</w:t>
      </w:r>
    </w:p>
    <w:p w:rsidR="00600C90" w:rsidRPr="00C70B32" w:rsidRDefault="00600C90" w:rsidP="00226DC0">
      <w:pPr>
        <w:pStyle w:val="a3"/>
        <w:numPr>
          <w:ilvl w:val="0"/>
          <w:numId w:val="29"/>
        </w:numPr>
        <w:spacing w:line="500" w:lineRule="exact"/>
        <w:ind w:leftChars="0" w:left="1560" w:hanging="426"/>
        <w:jc w:val="both"/>
        <w:rPr>
          <w:rFonts w:eastAsia="標楷體"/>
          <w:sz w:val="28"/>
          <w:szCs w:val="28"/>
        </w:rPr>
      </w:pPr>
      <w:r w:rsidRPr="00C70B32">
        <w:rPr>
          <w:rFonts w:eastAsia="標楷體"/>
          <w:sz w:val="28"/>
          <w:szCs w:val="28"/>
        </w:rPr>
        <w:t>如檢附單據，則所購買項目將明列其上，除非特約商店協助偽造消費明細，否則不得核銷項目（國外旅遊行程、電器、金飾等）將無法矇混申領款項。</w:t>
      </w:r>
    </w:p>
    <w:p w:rsidR="001D137B" w:rsidRPr="00C70B32" w:rsidRDefault="001D137B" w:rsidP="00226DC0">
      <w:pPr>
        <w:pStyle w:val="a3"/>
        <w:numPr>
          <w:ilvl w:val="0"/>
          <w:numId w:val="29"/>
        </w:numPr>
        <w:spacing w:line="500" w:lineRule="exact"/>
        <w:ind w:leftChars="0" w:left="1560" w:hanging="426"/>
        <w:jc w:val="both"/>
        <w:rPr>
          <w:rFonts w:eastAsia="標楷體"/>
          <w:sz w:val="28"/>
          <w:szCs w:val="28"/>
        </w:rPr>
      </w:pPr>
      <w:r w:rsidRPr="00C70B32">
        <w:rPr>
          <w:rFonts w:eastAsia="標楷體"/>
          <w:sz w:val="28"/>
          <w:szCs w:val="28"/>
        </w:rPr>
        <w:t>如個別區公所曾發生里幹事重複申領國旅卡補助與駐里事務費，其後機關內部規定里幹事申領國旅卡需提供發票，且駐里事務費相關支出不得以刷卡方式付款，以避免重複核銷情事。</w:t>
      </w:r>
    </w:p>
    <w:p w:rsidR="00600C90" w:rsidRPr="00C70B32" w:rsidRDefault="00600C90" w:rsidP="007D1F58">
      <w:pPr>
        <w:pStyle w:val="a3"/>
        <w:numPr>
          <w:ilvl w:val="0"/>
          <w:numId w:val="26"/>
        </w:numPr>
        <w:ind w:leftChars="0"/>
        <w:jc w:val="both"/>
        <w:outlineLvl w:val="1"/>
        <w:rPr>
          <w:rFonts w:eastAsia="標楷體"/>
          <w:b/>
          <w:sz w:val="28"/>
          <w:szCs w:val="28"/>
        </w:rPr>
      </w:pPr>
      <w:bookmarkStart w:id="48" w:name="_Toc482605767"/>
      <w:r w:rsidRPr="00C70B32">
        <w:rPr>
          <w:rFonts w:eastAsia="標楷體"/>
          <w:b/>
          <w:sz w:val="28"/>
          <w:szCs w:val="28"/>
        </w:rPr>
        <w:t>加強勾稽強制休假補助費與其他公款核銷是否有重複申領情形</w:t>
      </w:r>
      <w:bookmarkEnd w:id="48"/>
    </w:p>
    <w:p w:rsidR="00600C90" w:rsidRPr="00C70B32" w:rsidRDefault="00600C90" w:rsidP="00226DC0">
      <w:pPr>
        <w:pStyle w:val="a3"/>
        <w:numPr>
          <w:ilvl w:val="0"/>
          <w:numId w:val="30"/>
        </w:numPr>
        <w:spacing w:line="500" w:lineRule="exact"/>
        <w:ind w:leftChars="0"/>
        <w:jc w:val="both"/>
        <w:rPr>
          <w:rFonts w:eastAsia="標楷體"/>
          <w:sz w:val="28"/>
          <w:szCs w:val="28"/>
        </w:rPr>
      </w:pPr>
      <w:r w:rsidRPr="00C70B32">
        <w:rPr>
          <w:rFonts w:eastAsia="標楷體"/>
          <w:sz w:val="28"/>
          <w:szCs w:val="28"/>
        </w:rPr>
        <w:t>機關之人事、主會計於審核請領強制休假補助費申請表時，應記錄員工之休假期間與消費日期、商店、金額，俾即早發現是否有過度集中於特定商店消費之異常徵候。</w:t>
      </w:r>
      <w:r w:rsidRPr="00C70B32">
        <w:rPr>
          <w:rFonts w:eastAsia="標楷體"/>
          <w:sz w:val="28"/>
          <w:szCs w:val="28"/>
        </w:rPr>
        <w:t xml:space="preserve"> </w:t>
      </w:r>
    </w:p>
    <w:p w:rsidR="00600C90" w:rsidRPr="00C70B32" w:rsidRDefault="00600C90" w:rsidP="00226DC0">
      <w:pPr>
        <w:pStyle w:val="a3"/>
        <w:numPr>
          <w:ilvl w:val="0"/>
          <w:numId w:val="30"/>
        </w:numPr>
        <w:spacing w:line="500" w:lineRule="exact"/>
        <w:ind w:leftChars="0"/>
        <w:jc w:val="both"/>
        <w:rPr>
          <w:rFonts w:eastAsia="標楷體"/>
          <w:sz w:val="28"/>
          <w:szCs w:val="28"/>
        </w:rPr>
      </w:pPr>
      <w:r w:rsidRPr="00C70B32">
        <w:rPr>
          <w:rFonts w:eastAsia="標楷體"/>
          <w:sz w:val="28"/>
          <w:szCs w:val="28"/>
        </w:rPr>
        <w:t>機關應不定期抽查、勾稽強制休假補助費與其他費用之核銷案件，比對有無重複申領之情事。</w:t>
      </w:r>
    </w:p>
    <w:p w:rsidR="00600C90" w:rsidRPr="00C70B32" w:rsidRDefault="007D1F58" w:rsidP="007D1F58">
      <w:pPr>
        <w:pStyle w:val="a3"/>
        <w:numPr>
          <w:ilvl w:val="0"/>
          <w:numId w:val="26"/>
        </w:numPr>
        <w:ind w:leftChars="0"/>
        <w:jc w:val="both"/>
        <w:outlineLvl w:val="1"/>
        <w:rPr>
          <w:rFonts w:eastAsia="標楷體"/>
          <w:b/>
          <w:sz w:val="28"/>
          <w:szCs w:val="28"/>
        </w:rPr>
      </w:pPr>
      <w:bookmarkStart w:id="49" w:name="_Toc482605768"/>
      <w:r>
        <w:rPr>
          <w:rFonts w:eastAsia="標楷體"/>
          <w:b/>
          <w:sz w:val="28"/>
          <w:szCs w:val="28"/>
        </w:rPr>
        <w:t>加強</w:t>
      </w:r>
      <w:r w:rsidR="00600C90" w:rsidRPr="00C70B32">
        <w:rPr>
          <w:rFonts w:eastAsia="標楷體"/>
          <w:b/>
          <w:sz w:val="28"/>
          <w:szCs w:val="28"/>
        </w:rPr>
        <w:t>操作檢核系統之訓練與宣導，避免人工檢核可能之相關違失</w:t>
      </w:r>
      <w:bookmarkEnd w:id="49"/>
    </w:p>
    <w:p w:rsidR="006F1867" w:rsidRPr="00C70B32" w:rsidRDefault="006F1867">
      <w:pPr>
        <w:widowControl/>
        <w:rPr>
          <w:rFonts w:eastAsia="標楷體"/>
          <w:b/>
          <w:sz w:val="28"/>
          <w:szCs w:val="28"/>
        </w:rPr>
      </w:pPr>
    </w:p>
    <w:p w:rsidR="001D137B" w:rsidRPr="00C70B32" w:rsidRDefault="001D137B">
      <w:pPr>
        <w:widowControl/>
        <w:rPr>
          <w:rFonts w:eastAsia="標楷體"/>
          <w:b/>
          <w:bCs/>
          <w:kern w:val="52"/>
          <w:sz w:val="28"/>
          <w:szCs w:val="28"/>
        </w:rPr>
      </w:pPr>
      <w:r w:rsidRPr="00C70B32">
        <w:rPr>
          <w:rFonts w:eastAsia="標楷體"/>
          <w:sz w:val="28"/>
          <w:szCs w:val="28"/>
        </w:rPr>
        <w:br w:type="page"/>
      </w:r>
    </w:p>
    <w:p w:rsidR="00121F6D" w:rsidRPr="00C70B32" w:rsidRDefault="00D90760" w:rsidP="00E273E3">
      <w:pPr>
        <w:pStyle w:val="1"/>
        <w:spacing w:line="240" w:lineRule="auto"/>
        <w:rPr>
          <w:rFonts w:ascii="Times New Roman" w:eastAsia="標楷體" w:hAnsi="Times New Roman" w:cs="Times New Roman"/>
          <w:sz w:val="28"/>
          <w:szCs w:val="28"/>
        </w:rPr>
      </w:pPr>
      <w:bookmarkStart w:id="50" w:name="_Toc482605769"/>
      <w:r w:rsidRPr="00C70B32">
        <w:rPr>
          <w:rFonts w:ascii="Times New Roman" w:eastAsia="標楷體" w:hAnsi="Times New Roman" w:cs="Times New Roman"/>
          <w:sz w:val="28"/>
          <w:szCs w:val="28"/>
        </w:rPr>
        <w:t>八、</w:t>
      </w:r>
      <w:r w:rsidR="0015093D" w:rsidRPr="00C70B32">
        <w:rPr>
          <w:rFonts w:ascii="Times New Roman" w:eastAsia="標楷體" w:hAnsi="Times New Roman" w:cs="Times New Roman"/>
          <w:sz w:val="28"/>
          <w:szCs w:val="28"/>
        </w:rPr>
        <w:t>結論</w:t>
      </w:r>
      <w:bookmarkEnd w:id="50"/>
    </w:p>
    <w:p w:rsidR="009F343F" w:rsidRPr="007E0A14" w:rsidRDefault="009F343F" w:rsidP="009176FD">
      <w:pPr>
        <w:spacing w:line="480" w:lineRule="exact"/>
        <w:ind w:leftChars="235" w:left="564"/>
        <w:jc w:val="both"/>
        <w:rPr>
          <w:rFonts w:eastAsia="標楷體"/>
          <w:kern w:val="0"/>
          <w:sz w:val="28"/>
          <w:szCs w:val="28"/>
          <w:lang w:val="zh-TW"/>
        </w:rPr>
      </w:pPr>
      <w:r w:rsidRPr="007E0A14">
        <w:rPr>
          <w:rFonts w:eastAsia="標楷體"/>
          <w:kern w:val="0"/>
          <w:sz w:val="28"/>
          <w:szCs w:val="28"/>
          <w:lang w:val="zh-TW"/>
        </w:rPr>
        <w:t>國民旅遊卡制度原係代替現金給付強制休假補助，惟因多數民眾不了解制度緣由，又因強制休假補助之各項消費限制，致使「連假前公務人員將飯店麵包店搶購一空」等負面新聞發生，造成輿論對公務人員之惡意攻訐。復又有部分公務人員因不知規則或刻意鑽申領作業漏洞，觸犯刑法詐欺罪嫌，</w:t>
      </w:r>
      <w:r w:rsidR="00E170E8" w:rsidRPr="007E0A14">
        <w:rPr>
          <w:rFonts w:eastAsia="標楷體" w:hint="eastAsia"/>
          <w:kern w:val="0"/>
          <w:sz w:val="28"/>
          <w:szCs w:val="28"/>
          <w:lang w:val="zh-TW"/>
        </w:rPr>
        <w:t>相關</w:t>
      </w:r>
      <w:r w:rsidR="00E170E8" w:rsidRPr="007E0A14">
        <w:rPr>
          <w:rFonts w:eastAsia="標楷體"/>
          <w:kern w:val="0"/>
          <w:sz w:val="28"/>
          <w:szCs w:val="28"/>
          <w:lang w:val="zh-TW"/>
        </w:rPr>
        <w:t>犯罪案件</w:t>
      </w:r>
      <w:r w:rsidR="00E170E8" w:rsidRPr="007E0A14">
        <w:rPr>
          <w:rFonts w:eastAsia="標楷體" w:hint="eastAsia"/>
          <w:kern w:val="0"/>
          <w:sz w:val="28"/>
          <w:szCs w:val="28"/>
          <w:lang w:val="zh-TW"/>
        </w:rPr>
        <w:t>雖惡性不高且</w:t>
      </w:r>
      <w:r w:rsidR="00E170E8" w:rsidRPr="007E0A14">
        <w:rPr>
          <w:rFonts w:eastAsia="標楷體"/>
          <w:kern w:val="0"/>
          <w:sz w:val="28"/>
          <w:szCs w:val="28"/>
          <w:lang w:val="zh-TW"/>
        </w:rPr>
        <w:t>於</w:t>
      </w:r>
      <w:r w:rsidR="00E170E8" w:rsidRPr="007E0A14">
        <w:rPr>
          <w:rFonts w:eastAsia="標楷體"/>
          <w:kern w:val="0"/>
          <w:sz w:val="28"/>
          <w:szCs w:val="28"/>
          <w:lang w:val="zh-TW"/>
        </w:rPr>
        <w:t>96</w:t>
      </w:r>
      <w:r w:rsidR="00E170E8" w:rsidRPr="007E0A14">
        <w:rPr>
          <w:rFonts w:eastAsia="標楷體"/>
          <w:kern w:val="0"/>
          <w:sz w:val="28"/>
          <w:szCs w:val="28"/>
          <w:lang w:val="zh-TW"/>
        </w:rPr>
        <w:t>年後大量減少，但公務人員觸法將損及政府</w:t>
      </w:r>
      <w:r w:rsidR="00E170E8" w:rsidRPr="007E0A14">
        <w:rPr>
          <w:rFonts w:eastAsia="標楷體" w:hint="eastAsia"/>
          <w:kern w:val="0"/>
          <w:sz w:val="28"/>
          <w:szCs w:val="28"/>
          <w:lang w:val="zh-TW"/>
        </w:rPr>
        <w:t>整體</w:t>
      </w:r>
      <w:r w:rsidR="00E170E8" w:rsidRPr="007E0A14">
        <w:rPr>
          <w:rFonts w:eastAsia="標楷體"/>
          <w:kern w:val="0"/>
          <w:sz w:val="28"/>
          <w:szCs w:val="28"/>
          <w:lang w:val="zh-TW"/>
        </w:rPr>
        <w:t>施政形象</w:t>
      </w:r>
      <w:r w:rsidR="00E170E8" w:rsidRPr="007E0A14">
        <w:rPr>
          <w:rFonts w:eastAsia="標楷體" w:hint="eastAsia"/>
          <w:kern w:val="0"/>
          <w:sz w:val="28"/>
          <w:szCs w:val="28"/>
          <w:lang w:val="zh-TW"/>
        </w:rPr>
        <w:t>，</w:t>
      </w:r>
      <w:r w:rsidRPr="007E0A14">
        <w:rPr>
          <w:rFonts w:eastAsia="標楷體"/>
          <w:kern w:val="0"/>
          <w:sz w:val="28"/>
          <w:szCs w:val="28"/>
          <w:lang w:val="zh-TW"/>
        </w:rPr>
        <w:t>相關案件經媒體報導渲染後</w:t>
      </w:r>
      <w:r w:rsidR="00E170E8" w:rsidRPr="007E0A14">
        <w:rPr>
          <w:rFonts w:eastAsia="標楷體" w:hint="eastAsia"/>
          <w:kern w:val="0"/>
          <w:sz w:val="28"/>
          <w:szCs w:val="28"/>
          <w:lang w:val="zh-TW"/>
        </w:rPr>
        <w:t>亦容易招致</w:t>
      </w:r>
      <w:r w:rsidR="00E170E8" w:rsidRPr="007E0A14">
        <w:rPr>
          <w:rFonts w:eastAsia="標楷體"/>
          <w:kern w:val="0"/>
          <w:sz w:val="28"/>
          <w:szCs w:val="28"/>
          <w:lang w:val="zh-TW"/>
        </w:rPr>
        <w:t>民眾對公務人員之不滿與誤解</w:t>
      </w:r>
      <w:r w:rsidR="00E170E8" w:rsidRPr="007E0A14">
        <w:rPr>
          <w:rFonts w:eastAsia="標楷體" w:hint="eastAsia"/>
          <w:kern w:val="0"/>
          <w:sz w:val="28"/>
          <w:szCs w:val="28"/>
          <w:lang w:val="zh-TW"/>
        </w:rPr>
        <w:t>，因此，</w:t>
      </w:r>
      <w:r w:rsidR="000D5209" w:rsidRPr="007E0A14">
        <w:rPr>
          <w:rFonts w:eastAsia="標楷體" w:hint="eastAsia"/>
          <w:kern w:val="0"/>
          <w:sz w:val="28"/>
          <w:szCs w:val="28"/>
          <w:lang w:val="zh-TW"/>
        </w:rPr>
        <w:t>審慎管控國旅卡相關犯罪風險</w:t>
      </w:r>
      <w:r w:rsidR="00E170E8" w:rsidRPr="007E0A14">
        <w:rPr>
          <w:rFonts w:eastAsia="標楷體" w:hint="eastAsia"/>
          <w:kern w:val="0"/>
          <w:sz w:val="28"/>
          <w:szCs w:val="28"/>
          <w:lang w:val="zh-TW"/>
        </w:rPr>
        <w:t>，為各機關必要之任務</w:t>
      </w:r>
      <w:r w:rsidRPr="007E0A14">
        <w:rPr>
          <w:rFonts w:eastAsia="標楷體"/>
          <w:kern w:val="0"/>
          <w:sz w:val="28"/>
          <w:szCs w:val="28"/>
          <w:lang w:val="zh-TW"/>
        </w:rPr>
        <w:t>。</w:t>
      </w:r>
    </w:p>
    <w:p w:rsidR="009F343F" w:rsidRPr="007E0A14" w:rsidRDefault="00E170E8" w:rsidP="009176FD">
      <w:pPr>
        <w:spacing w:line="480" w:lineRule="exact"/>
        <w:ind w:leftChars="235" w:left="564"/>
        <w:jc w:val="both"/>
        <w:rPr>
          <w:rFonts w:eastAsia="標楷體"/>
          <w:kern w:val="0"/>
          <w:sz w:val="28"/>
          <w:szCs w:val="28"/>
          <w:lang w:val="zh-TW"/>
        </w:rPr>
      </w:pPr>
      <w:r w:rsidRPr="007E0A14">
        <w:rPr>
          <w:rFonts w:eastAsia="標楷體" w:hint="eastAsia"/>
          <w:kern w:val="0"/>
          <w:sz w:val="28"/>
          <w:szCs w:val="28"/>
          <w:lang w:val="zh-TW"/>
        </w:rPr>
        <w:t>本署就國旅卡相關起訴、緩起訴案件進行</w:t>
      </w:r>
      <w:r w:rsidR="007B2A59" w:rsidRPr="007E0A14">
        <w:rPr>
          <w:rFonts w:eastAsia="標楷體" w:hint="eastAsia"/>
          <w:kern w:val="0"/>
          <w:sz w:val="28"/>
          <w:szCs w:val="28"/>
          <w:lang w:val="zh-TW"/>
        </w:rPr>
        <w:t>統計</w:t>
      </w:r>
      <w:r w:rsidRPr="007E0A14">
        <w:rPr>
          <w:rFonts w:eastAsia="標楷體" w:hint="eastAsia"/>
          <w:kern w:val="0"/>
          <w:sz w:val="28"/>
          <w:szCs w:val="28"/>
          <w:lang w:val="zh-TW"/>
        </w:rPr>
        <w:t>分析</w:t>
      </w:r>
      <w:r w:rsidR="007B2A59" w:rsidRPr="007E0A14">
        <w:rPr>
          <w:rFonts w:eastAsia="標楷體" w:hint="eastAsia"/>
          <w:kern w:val="0"/>
          <w:sz w:val="28"/>
          <w:szCs w:val="28"/>
          <w:lang w:val="zh-TW"/>
        </w:rPr>
        <w:t>結果</w:t>
      </w:r>
      <w:r w:rsidRPr="007E0A14">
        <w:rPr>
          <w:rFonts w:eastAsia="標楷體" w:hint="eastAsia"/>
          <w:kern w:val="0"/>
          <w:sz w:val="28"/>
          <w:szCs w:val="28"/>
          <w:lang w:val="zh-TW"/>
        </w:rPr>
        <w:t>，輔以交通部、人事總處提供之資料，研擬</w:t>
      </w:r>
      <w:r w:rsidR="007B2A59" w:rsidRPr="007E0A14">
        <w:rPr>
          <w:rFonts w:eastAsia="標楷體" w:hint="eastAsia"/>
          <w:kern w:val="0"/>
          <w:sz w:val="28"/>
          <w:szCs w:val="28"/>
          <w:lang w:val="zh-TW"/>
        </w:rPr>
        <w:t>本專案分析報告</w:t>
      </w:r>
      <w:r w:rsidR="00C0199C" w:rsidRPr="007E0A14">
        <w:rPr>
          <w:rFonts w:eastAsia="標楷體" w:hint="eastAsia"/>
          <w:kern w:val="0"/>
          <w:sz w:val="28"/>
          <w:szCs w:val="28"/>
          <w:lang w:val="zh-TW"/>
        </w:rPr>
        <w:t>，</w:t>
      </w:r>
      <w:r w:rsidR="007E0A14" w:rsidRPr="007E0A14">
        <w:rPr>
          <w:rFonts w:eastAsia="標楷體" w:hint="eastAsia"/>
          <w:kern w:val="0"/>
          <w:sz w:val="28"/>
          <w:szCs w:val="28"/>
          <w:lang w:val="zh-TW"/>
        </w:rPr>
        <w:t>除建議交通部觀光局得建置特約商店申辦行政透明專區及推動國旅卡消費資訊整合系統、人事總處加強對人工檢核之教育訓練外，</w:t>
      </w:r>
      <w:r w:rsidR="009F343F" w:rsidRPr="007E0A14">
        <w:rPr>
          <w:rFonts w:eastAsia="標楷體"/>
          <w:kern w:val="0"/>
          <w:sz w:val="28"/>
          <w:szCs w:val="28"/>
          <w:lang w:val="zh-TW"/>
        </w:rPr>
        <w:t>各機關應就組織</w:t>
      </w:r>
      <w:r w:rsidR="000D5209" w:rsidRPr="007E0A14">
        <w:rPr>
          <w:rFonts w:eastAsia="標楷體" w:hint="eastAsia"/>
          <w:kern w:val="0"/>
          <w:sz w:val="28"/>
          <w:szCs w:val="28"/>
          <w:lang w:val="zh-TW"/>
        </w:rPr>
        <w:t>內</w:t>
      </w:r>
      <w:r w:rsidR="009F343F" w:rsidRPr="007E0A14">
        <w:rPr>
          <w:rFonts w:eastAsia="標楷體"/>
          <w:kern w:val="0"/>
          <w:sz w:val="28"/>
          <w:szCs w:val="28"/>
          <w:lang w:val="zh-TW"/>
        </w:rPr>
        <w:t>不當使用國旅卡的高風險群</w:t>
      </w:r>
      <w:r w:rsidR="007E0A14" w:rsidRPr="007E0A14">
        <w:rPr>
          <w:rFonts w:eastAsia="標楷體" w:hint="eastAsia"/>
          <w:kern w:val="0"/>
          <w:sz w:val="28"/>
          <w:szCs w:val="28"/>
          <w:lang w:val="zh-TW"/>
        </w:rPr>
        <w:t>，</w:t>
      </w:r>
      <w:r w:rsidR="000D5209" w:rsidRPr="007E0A14">
        <w:rPr>
          <w:rFonts w:eastAsia="標楷體"/>
          <w:kern w:val="0"/>
          <w:sz w:val="28"/>
          <w:szCs w:val="28"/>
          <w:lang w:val="zh-TW"/>
        </w:rPr>
        <w:t>以宣導方式提醒機關人員勿觸法網</w:t>
      </w:r>
      <w:r w:rsidR="009F343F" w:rsidRPr="007E0A14">
        <w:rPr>
          <w:rFonts w:eastAsia="標楷體"/>
          <w:kern w:val="0"/>
          <w:sz w:val="28"/>
          <w:szCs w:val="28"/>
          <w:lang w:val="zh-TW"/>
        </w:rPr>
        <w:t>，</w:t>
      </w:r>
      <w:r w:rsidR="000D5209" w:rsidRPr="007E0A14">
        <w:rPr>
          <w:rFonts w:eastAsia="標楷體" w:hint="eastAsia"/>
          <w:kern w:val="0"/>
          <w:sz w:val="28"/>
          <w:szCs w:val="28"/>
          <w:lang w:val="zh-TW"/>
        </w:rPr>
        <w:t>並</w:t>
      </w:r>
      <w:r w:rsidR="000D5209" w:rsidRPr="007E0A14">
        <w:rPr>
          <w:rFonts w:eastAsia="標楷體"/>
          <w:kern w:val="0"/>
          <w:sz w:val="28"/>
          <w:szCs w:val="28"/>
          <w:lang w:val="zh-TW"/>
        </w:rPr>
        <w:t>進一步結合機關內相關單位的資源，做好內控內稽制度</w:t>
      </w:r>
      <w:r w:rsidR="007E0A14" w:rsidRPr="007E0A14">
        <w:rPr>
          <w:rFonts w:eastAsia="標楷體" w:hint="eastAsia"/>
          <w:kern w:val="0"/>
          <w:sz w:val="28"/>
          <w:szCs w:val="28"/>
          <w:lang w:val="zh-TW"/>
        </w:rPr>
        <w:t>，共同防止國民旅遊卡相關犯罪之發生。</w:t>
      </w:r>
    </w:p>
    <w:p w:rsidR="009F343F" w:rsidRPr="00C70B32" w:rsidRDefault="009F343F" w:rsidP="00BB6605">
      <w:pPr>
        <w:spacing w:line="500" w:lineRule="exact"/>
        <w:ind w:leftChars="280" w:left="672"/>
        <w:jc w:val="both"/>
        <w:rPr>
          <w:rFonts w:eastAsia="標楷體"/>
          <w:sz w:val="28"/>
          <w:szCs w:val="28"/>
        </w:rPr>
      </w:pPr>
    </w:p>
    <w:sectPr w:rsidR="009F343F" w:rsidRPr="00C70B32" w:rsidSect="00960C4B">
      <w:footerReference w:type="default" r:id="rId10"/>
      <w:pgSz w:w="11906" w:h="16838"/>
      <w:pgMar w:top="1440" w:right="1080" w:bottom="1440" w:left="1080" w:header="567" w:footer="36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71" w:rsidRDefault="00CF6171" w:rsidP="00D815F1">
      <w:r>
        <w:separator/>
      </w:r>
    </w:p>
  </w:endnote>
  <w:endnote w:type="continuationSeparator" w:id="0">
    <w:p w:rsidR="00CF6171" w:rsidRDefault="00CF6171" w:rsidP="00D8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2156"/>
      <w:docPartObj>
        <w:docPartGallery w:val="Page Numbers (Bottom of Page)"/>
        <w:docPartUnique/>
      </w:docPartObj>
    </w:sdtPr>
    <w:sdtEndPr/>
    <w:sdtContent>
      <w:p w:rsidR="00C928D7" w:rsidRDefault="000B1BC5">
        <w:pPr>
          <w:pStyle w:val="a6"/>
          <w:jc w:val="center"/>
        </w:pPr>
        <w:r>
          <w:fldChar w:fldCharType="begin"/>
        </w:r>
        <w:r>
          <w:instrText xml:space="preserve"> PAGE   \* MERGEFORMAT </w:instrText>
        </w:r>
        <w:r>
          <w:fldChar w:fldCharType="separate"/>
        </w:r>
        <w:r w:rsidR="005352B4" w:rsidRPr="005352B4">
          <w:rPr>
            <w:noProof/>
            <w:lang w:val="zh-TW"/>
          </w:rPr>
          <w:t>19</w:t>
        </w:r>
        <w:r>
          <w:rPr>
            <w:noProof/>
            <w:lang w:val="zh-TW"/>
          </w:rPr>
          <w:fldChar w:fldCharType="end"/>
        </w:r>
      </w:p>
    </w:sdtContent>
  </w:sdt>
  <w:p w:rsidR="00C928D7" w:rsidRDefault="00C928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71" w:rsidRDefault="00CF6171" w:rsidP="00D815F1">
      <w:r>
        <w:separator/>
      </w:r>
    </w:p>
  </w:footnote>
  <w:footnote w:type="continuationSeparator" w:id="0">
    <w:p w:rsidR="00CF6171" w:rsidRDefault="00CF6171" w:rsidP="00D8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13B"/>
    <w:multiLevelType w:val="hybridMultilevel"/>
    <w:tmpl w:val="7B923250"/>
    <w:lvl w:ilvl="0" w:tplc="8CB45B10">
      <w:start w:val="1"/>
      <w:numFmt w:val="taiwaneseCountingThousand"/>
      <w:lvlText w:val="(%1)"/>
      <w:lvlJc w:val="left"/>
      <w:pPr>
        <w:ind w:left="1145" w:hanging="720"/>
      </w:pPr>
      <w:rPr>
        <w:rFonts w:hint="default"/>
        <w:b/>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3CD0DF1"/>
    <w:multiLevelType w:val="hybridMultilevel"/>
    <w:tmpl w:val="9A68015C"/>
    <w:lvl w:ilvl="0" w:tplc="BAA27526">
      <w:start w:val="1"/>
      <w:numFmt w:val="decimal"/>
      <w:lvlText w:val="%1."/>
      <w:lvlJc w:val="left"/>
      <w:pPr>
        <w:ind w:left="1505" w:hanging="36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 w15:restartNumberingAfterBreak="0">
    <w:nsid w:val="08C9269B"/>
    <w:multiLevelType w:val="hybridMultilevel"/>
    <w:tmpl w:val="2864EDD2"/>
    <w:lvl w:ilvl="0" w:tplc="67DE28BE">
      <w:start w:val="1"/>
      <w:numFmt w:val="decimal"/>
      <w:lvlText w:val="(%1)"/>
      <w:lvlJc w:val="left"/>
      <w:pPr>
        <w:ind w:left="2039" w:hanging="480"/>
      </w:pPr>
      <w:rPr>
        <w:rFonts w:ascii="Times New Roman" w:hAnsi="Times New Roman"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3" w15:restartNumberingAfterBreak="0">
    <w:nsid w:val="0A0A59AA"/>
    <w:multiLevelType w:val="hybridMultilevel"/>
    <w:tmpl w:val="635EA37E"/>
    <w:lvl w:ilvl="0" w:tplc="805AA4B6">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E2D7637"/>
    <w:multiLevelType w:val="hybridMultilevel"/>
    <w:tmpl w:val="3304A0FE"/>
    <w:lvl w:ilvl="0" w:tplc="A8D2FB58">
      <w:start w:val="1"/>
      <w:numFmt w:val="decimal"/>
      <w:lvlText w:val="%1."/>
      <w:lvlJc w:val="left"/>
      <w:pPr>
        <w:ind w:left="2244" w:hanging="720"/>
      </w:pPr>
      <w:rPr>
        <w:rFonts w:hint="eastAsia"/>
        <w:b w:val="0"/>
        <w:i w:val="0"/>
        <w:color w:val="000000" w:themeColor="text1"/>
        <w:w w:val="100"/>
        <w:kern w:val="0"/>
        <w:sz w:val="24"/>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5" w15:restartNumberingAfterBreak="0">
    <w:nsid w:val="157E3380"/>
    <w:multiLevelType w:val="hybridMultilevel"/>
    <w:tmpl w:val="BC8E3A40"/>
    <w:lvl w:ilvl="0" w:tplc="0B4CAC2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1D991CB4"/>
    <w:multiLevelType w:val="hybridMultilevel"/>
    <w:tmpl w:val="D750D068"/>
    <w:lvl w:ilvl="0" w:tplc="A8D2FB58">
      <w:start w:val="1"/>
      <w:numFmt w:val="decimal"/>
      <w:lvlText w:val="%1."/>
      <w:lvlJc w:val="left"/>
      <w:pPr>
        <w:ind w:left="1145" w:hanging="720"/>
      </w:pPr>
      <w:rPr>
        <w:rFonts w:hint="eastAsia"/>
        <w:b w:val="0"/>
        <w:i w:val="0"/>
        <w:color w:val="000000" w:themeColor="text1"/>
        <w:w w:val="100"/>
        <w:kern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82B38FC"/>
    <w:multiLevelType w:val="hybridMultilevel"/>
    <w:tmpl w:val="A4E69884"/>
    <w:lvl w:ilvl="0" w:tplc="A8D2FB58">
      <w:start w:val="1"/>
      <w:numFmt w:val="decimal"/>
      <w:lvlText w:val="%1."/>
      <w:lvlJc w:val="left"/>
      <w:pPr>
        <w:ind w:left="1145" w:hanging="720"/>
      </w:pPr>
      <w:rPr>
        <w:rFonts w:hint="eastAsia"/>
        <w:b w:val="0"/>
        <w:i w:val="0"/>
        <w:color w:val="000000" w:themeColor="text1"/>
        <w:w w:val="100"/>
        <w:kern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E3146F4"/>
    <w:multiLevelType w:val="hybridMultilevel"/>
    <w:tmpl w:val="B31CE590"/>
    <w:lvl w:ilvl="0" w:tplc="67B63E06">
      <w:start w:val="1"/>
      <w:numFmt w:val="decimal"/>
      <w:lvlText w:val="%1."/>
      <w:lvlJc w:val="left"/>
      <w:pPr>
        <w:ind w:left="1505" w:hanging="360"/>
      </w:pPr>
      <w:rPr>
        <w:rFonts w:hint="default"/>
        <w:lang w:eastAsia="zh-TW"/>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9" w15:restartNumberingAfterBreak="0">
    <w:nsid w:val="2FA9115A"/>
    <w:multiLevelType w:val="hybridMultilevel"/>
    <w:tmpl w:val="EB1AE032"/>
    <w:lvl w:ilvl="0" w:tplc="4662907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46A137C"/>
    <w:multiLevelType w:val="hybridMultilevel"/>
    <w:tmpl w:val="CD421C5E"/>
    <w:lvl w:ilvl="0" w:tplc="BD10C36C">
      <w:start w:val="1"/>
      <w:numFmt w:val="decimal"/>
      <w:lvlText w:val="%1."/>
      <w:lvlJc w:val="left"/>
      <w:pPr>
        <w:ind w:left="1505" w:hanging="360"/>
      </w:pPr>
      <w:rPr>
        <w:rFonts w:hint="default"/>
        <w:b w:val="0"/>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1" w15:restartNumberingAfterBreak="0">
    <w:nsid w:val="38FA1ED6"/>
    <w:multiLevelType w:val="hybridMultilevel"/>
    <w:tmpl w:val="5E24ECE8"/>
    <w:lvl w:ilvl="0" w:tplc="A8D2FB58">
      <w:start w:val="1"/>
      <w:numFmt w:val="decimal"/>
      <w:lvlText w:val="%1."/>
      <w:lvlJc w:val="left"/>
      <w:pPr>
        <w:ind w:left="1625" w:hanging="480"/>
      </w:pPr>
      <w:rPr>
        <w:rFonts w:hint="eastAsia"/>
        <w:b w:val="0"/>
        <w:i w:val="0"/>
        <w:color w:val="000000" w:themeColor="text1"/>
        <w:w w:val="100"/>
        <w:kern w:val="0"/>
        <w:sz w:val="24"/>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2" w15:restartNumberingAfterBreak="0">
    <w:nsid w:val="3E7F491E"/>
    <w:multiLevelType w:val="hybridMultilevel"/>
    <w:tmpl w:val="480A0C36"/>
    <w:lvl w:ilvl="0" w:tplc="67DE28BE">
      <w:start w:val="1"/>
      <w:numFmt w:val="decimal"/>
      <w:lvlText w:val="(%1)"/>
      <w:lvlJc w:val="left"/>
      <w:pPr>
        <w:ind w:left="1754" w:hanging="480"/>
      </w:pPr>
      <w:rPr>
        <w:rFonts w:ascii="Times New Roman" w:hAnsi="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3" w15:restartNumberingAfterBreak="0">
    <w:nsid w:val="54B27B71"/>
    <w:multiLevelType w:val="hybridMultilevel"/>
    <w:tmpl w:val="F5627938"/>
    <w:lvl w:ilvl="0" w:tplc="86888450">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56DF68B8"/>
    <w:multiLevelType w:val="hybridMultilevel"/>
    <w:tmpl w:val="523066CC"/>
    <w:lvl w:ilvl="0" w:tplc="A8D2FB58">
      <w:start w:val="1"/>
      <w:numFmt w:val="decimal"/>
      <w:lvlText w:val="%1."/>
      <w:lvlJc w:val="left"/>
      <w:pPr>
        <w:ind w:left="1625" w:hanging="480"/>
      </w:pPr>
      <w:rPr>
        <w:rFonts w:hint="eastAsia"/>
        <w:b w:val="0"/>
        <w:i w:val="0"/>
        <w:color w:val="000000" w:themeColor="text1"/>
        <w:w w:val="100"/>
        <w:kern w:val="0"/>
        <w:sz w:val="24"/>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5" w15:restartNumberingAfterBreak="0">
    <w:nsid w:val="57DE2174"/>
    <w:multiLevelType w:val="hybridMultilevel"/>
    <w:tmpl w:val="49B4FED2"/>
    <w:lvl w:ilvl="0" w:tplc="DDD493E8">
      <w:start w:val="3"/>
      <w:numFmt w:val="decimal"/>
      <w:lvlText w:val="%1."/>
      <w:lvlJc w:val="left"/>
      <w:pPr>
        <w:ind w:left="150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4E4B05"/>
    <w:multiLevelType w:val="hybridMultilevel"/>
    <w:tmpl w:val="73A05A02"/>
    <w:lvl w:ilvl="0" w:tplc="A8D2FB58">
      <w:start w:val="1"/>
      <w:numFmt w:val="decimal"/>
      <w:lvlText w:val="%1."/>
      <w:lvlJc w:val="left"/>
      <w:pPr>
        <w:ind w:left="480" w:hanging="480"/>
      </w:pPr>
      <w:rPr>
        <w:rFonts w:hint="eastAsia"/>
        <w:b w:val="0"/>
        <w:i w:val="0"/>
        <w:color w:val="000000" w:themeColor="text1"/>
        <w:w w:val="100"/>
        <w:kern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9A10A9"/>
    <w:multiLevelType w:val="hybridMultilevel"/>
    <w:tmpl w:val="B8A0458A"/>
    <w:lvl w:ilvl="0" w:tplc="67DE28BE">
      <w:start w:val="1"/>
      <w:numFmt w:val="decimal"/>
      <w:lvlText w:val="(%1)"/>
      <w:lvlJc w:val="left"/>
      <w:pPr>
        <w:ind w:left="1949" w:hanging="480"/>
      </w:pPr>
      <w:rPr>
        <w:rFonts w:ascii="Times New Roman" w:hAnsi="Times New Roman" w:hint="default"/>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18" w15:restartNumberingAfterBreak="0">
    <w:nsid w:val="5B8D6CE1"/>
    <w:multiLevelType w:val="hybridMultilevel"/>
    <w:tmpl w:val="91501B5C"/>
    <w:lvl w:ilvl="0" w:tplc="67DE28BE">
      <w:start w:val="1"/>
      <w:numFmt w:val="decimal"/>
      <w:lvlText w:val="(%1)"/>
      <w:lvlJc w:val="left"/>
      <w:pPr>
        <w:ind w:left="1754" w:hanging="480"/>
      </w:pPr>
      <w:rPr>
        <w:rFonts w:ascii="Times New Roman" w:hAnsi="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15:restartNumberingAfterBreak="0">
    <w:nsid w:val="5BCD16B2"/>
    <w:multiLevelType w:val="hybridMultilevel"/>
    <w:tmpl w:val="C28ABC90"/>
    <w:lvl w:ilvl="0" w:tplc="67DE28BE">
      <w:start w:val="1"/>
      <w:numFmt w:val="decimal"/>
      <w:lvlText w:val="(%1)"/>
      <w:lvlJc w:val="left"/>
      <w:pPr>
        <w:ind w:left="2040" w:hanging="480"/>
      </w:pPr>
      <w:rPr>
        <w:rFonts w:ascii="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5C4A4988"/>
    <w:multiLevelType w:val="hybridMultilevel"/>
    <w:tmpl w:val="CD421C5E"/>
    <w:lvl w:ilvl="0" w:tplc="BD10C36C">
      <w:start w:val="1"/>
      <w:numFmt w:val="decimal"/>
      <w:lvlText w:val="%1."/>
      <w:lvlJc w:val="left"/>
      <w:pPr>
        <w:ind w:left="1505" w:hanging="360"/>
      </w:pPr>
      <w:rPr>
        <w:rFonts w:hint="default"/>
        <w:b w:val="0"/>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1" w15:restartNumberingAfterBreak="0">
    <w:nsid w:val="629D617B"/>
    <w:multiLevelType w:val="hybridMultilevel"/>
    <w:tmpl w:val="F3B8650E"/>
    <w:lvl w:ilvl="0" w:tplc="67DE28BE">
      <w:start w:val="1"/>
      <w:numFmt w:val="decimal"/>
      <w:lvlText w:val="(%1)"/>
      <w:lvlJc w:val="left"/>
      <w:pPr>
        <w:ind w:left="1614" w:hanging="480"/>
      </w:pPr>
      <w:rPr>
        <w:rFonts w:ascii="Times New Roman"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64542621"/>
    <w:multiLevelType w:val="hybridMultilevel"/>
    <w:tmpl w:val="5BF8D5F8"/>
    <w:lvl w:ilvl="0" w:tplc="6930F51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831E7E"/>
    <w:multiLevelType w:val="hybridMultilevel"/>
    <w:tmpl w:val="0F3AAA92"/>
    <w:lvl w:ilvl="0" w:tplc="A8D2FB58">
      <w:start w:val="1"/>
      <w:numFmt w:val="decimal"/>
      <w:lvlText w:val="%1."/>
      <w:lvlJc w:val="left"/>
      <w:pPr>
        <w:ind w:left="1145" w:hanging="720"/>
      </w:pPr>
      <w:rPr>
        <w:rFonts w:hint="eastAsia"/>
        <w:b w:val="0"/>
        <w:i w:val="0"/>
        <w:color w:val="000000" w:themeColor="text1"/>
        <w:w w:val="100"/>
        <w:kern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768C2DB9"/>
    <w:multiLevelType w:val="hybridMultilevel"/>
    <w:tmpl w:val="BE66EE56"/>
    <w:lvl w:ilvl="0" w:tplc="86888450">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77FF4B05"/>
    <w:multiLevelType w:val="hybridMultilevel"/>
    <w:tmpl w:val="8668E83E"/>
    <w:lvl w:ilvl="0" w:tplc="86888450">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7A8E7685"/>
    <w:multiLevelType w:val="hybridMultilevel"/>
    <w:tmpl w:val="4EC8CF32"/>
    <w:lvl w:ilvl="0" w:tplc="67DE28BE">
      <w:start w:val="1"/>
      <w:numFmt w:val="decimal"/>
      <w:lvlText w:val="(%1)"/>
      <w:lvlJc w:val="left"/>
      <w:pPr>
        <w:ind w:left="2040" w:hanging="480"/>
      </w:pPr>
      <w:rPr>
        <w:rFonts w:ascii="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7D3D5D8B"/>
    <w:multiLevelType w:val="hybridMultilevel"/>
    <w:tmpl w:val="1C266194"/>
    <w:lvl w:ilvl="0" w:tplc="0150DACA">
      <w:start w:val="1"/>
      <w:numFmt w:val="taiwaneseCountingThousand"/>
      <w:lvlText w:val="(%1)"/>
      <w:lvlJc w:val="left"/>
      <w:pPr>
        <w:ind w:left="1145" w:hanging="72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7D81111C"/>
    <w:multiLevelType w:val="hybridMultilevel"/>
    <w:tmpl w:val="CD421C5E"/>
    <w:lvl w:ilvl="0" w:tplc="BD10C36C">
      <w:start w:val="1"/>
      <w:numFmt w:val="decimal"/>
      <w:lvlText w:val="%1."/>
      <w:lvlJc w:val="left"/>
      <w:pPr>
        <w:ind w:left="1505" w:hanging="360"/>
      </w:pPr>
      <w:rPr>
        <w:rFonts w:hint="default"/>
        <w:b w:val="0"/>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9" w15:restartNumberingAfterBreak="0">
    <w:nsid w:val="7FD6793C"/>
    <w:multiLevelType w:val="hybridMultilevel"/>
    <w:tmpl w:val="3304A0FE"/>
    <w:lvl w:ilvl="0" w:tplc="A8D2FB58">
      <w:start w:val="1"/>
      <w:numFmt w:val="decimal"/>
      <w:lvlText w:val="%1."/>
      <w:lvlJc w:val="left"/>
      <w:pPr>
        <w:ind w:left="2244" w:hanging="720"/>
      </w:pPr>
      <w:rPr>
        <w:rFonts w:hint="eastAsia"/>
        <w:b w:val="0"/>
        <w:i w:val="0"/>
        <w:color w:val="000000" w:themeColor="text1"/>
        <w:w w:val="100"/>
        <w:kern w:val="0"/>
        <w:sz w:val="24"/>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num w:numId="1">
    <w:abstractNumId w:val="22"/>
  </w:num>
  <w:num w:numId="2">
    <w:abstractNumId w:val="27"/>
  </w:num>
  <w:num w:numId="3">
    <w:abstractNumId w:val="9"/>
  </w:num>
  <w:num w:numId="4">
    <w:abstractNumId w:val="24"/>
  </w:num>
  <w:num w:numId="5">
    <w:abstractNumId w:val="13"/>
  </w:num>
  <w:num w:numId="6">
    <w:abstractNumId w:val="0"/>
  </w:num>
  <w:num w:numId="7">
    <w:abstractNumId w:val="1"/>
  </w:num>
  <w:num w:numId="8">
    <w:abstractNumId w:val="28"/>
  </w:num>
  <w:num w:numId="9">
    <w:abstractNumId w:val="10"/>
  </w:num>
  <w:num w:numId="10">
    <w:abstractNumId w:val="5"/>
  </w:num>
  <w:num w:numId="11">
    <w:abstractNumId w:val="20"/>
  </w:num>
  <w:num w:numId="12">
    <w:abstractNumId w:val="4"/>
  </w:num>
  <w:num w:numId="13">
    <w:abstractNumId w:val="16"/>
  </w:num>
  <w:num w:numId="14">
    <w:abstractNumId w:val="8"/>
  </w:num>
  <w:num w:numId="15">
    <w:abstractNumId w:val="2"/>
  </w:num>
  <w:num w:numId="16">
    <w:abstractNumId w:val="17"/>
  </w:num>
  <w:num w:numId="17">
    <w:abstractNumId w:val="12"/>
  </w:num>
  <w:num w:numId="18">
    <w:abstractNumId w:val="18"/>
  </w:num>
  <w:num w:numId="19">
    <w:abstractNumId w:val="26"/>
  </w:num>
  <w:num w:numId="20">
    <w:abstractNumId w:val="21"/>
  </w:num>
  <w:num w:numId="21">
    <w:abstractNumId w:val="19"/>
  </w:num>
  <w:num w:numId="22">
    <w:abstractNumId w:val="25"/>
  </w:num>
  <w:num w:numId="23">
    <w:abstractNumId w:val="7"/>
  </w:num>
  <w:num w:numId="24">
    <w:abstractNumId w:val="15"/>
  </w:num>
  <w:num w:numId="25">
    <w:abstractNumId w:val="29"/>
  </w:num>
  <w:num w:numId="26">
    <w:abstractNumId w:val="3"/>
  </w:num>
  <w:num w:numId="27">
    <w:abstractNumId w:val="11"/>
  </w:num>
  <w:num w:numId="28">
    <w:abstractNumId w:val="6"/>
  </w:num>
  <w:num w:numId="29">
    <w:abstractNumId w:val="2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0018BB"/>
    <w:rsid w:val="00024C49"/>
    <w:rsid w:val="00031C90"/>
    <w:rsid w:val="0004103E"/>
    <w:rsid w:val="00051103"/>
    <w:rsid w:val="00054A14"/>
    <w:rsid w:val="00054CA9"/>
    <w:rsid w:val="000657B5"/>
    <w:rsid w:val="00067F06"/>
    <w:rsid w:val="00071914"/>
    <w:rsid w:val="0007694E"/>
    <w:rsid w:val="00092D16"/>
    <w:rsid w:val="000A2BEF"/>
    <w:rsid w:val="000B0ACE"/>
    <w:rsid w:val="000B1BC5"/>
    <w:rsid w:val="000B5F80"/>
    <w:rsid w:val="000C27F7"/>
    <w:rsid w:val="000C4732"/>
    <w:rsid w:val="000C64B9"/>
    <w:rsid w:val="000D4988"/>
    <w:rsid w:val="000D5209"/>
    <w:rsid w:val="000E0F7B"/>
    <w:rsid w:val="000F6434"/>
    <w:rsid w:val="001126A6"/>
    <w:rsid w:val="00121F6D"/>
    <w:rsid w:val="00123B90"/>
    <w:rsid w:val="00135342"/>
    <w:rsid w:val="00135575"/>
    <w:rsid w:val="001403E0"/>
    <w:rsid w:val="00141555"/>
    <w:rsid w:val="0015093D"/>
    <w:rsid w:val="001512DC"/>
    <w:rsid w:val="001578BF"/>
    <w:rsid w:val="00164DC3"/>
    <w:rsid w:val="00166F56"/>
    <w:rsid w:val="00167F29"/>
    <w:rsid w:val="0017495D"/>
    <w:rsid w:val="0017497B"/>
    <w:rsid w:val="001761C4"/>
    <w:rsid w:val="001800FB"/>
    <w:rsid w:val="001809CC"/>
    <w:rsid w:val="00187879"/>
    <w:rsid w:val="00197B45"/>
    <w:rsid w:val="001A3FE1"/>
    <w:rsid w:val="001C0B75"/>
    <w:rsid w:val="001C279B"/>
    <w:rsid w:val="001C77BB"/>
    <w:rsid w:val="001D0AED"/>
    <w:rsid w:val="001D137B"/>
    <w:rsid w:val="001D28DF"/>
    <w:rsid w:val="001E1770"/>
    <w:rsid w:val="001F31F3"/>
    <w:rsid w:val="001F5AC8"/>
    <w:rsid w:val="001F60BC"/>
    <w:rsid w:val="001F7241"/>
    <w:rsid w:val="00203715"/>
    <w:rsid w:val="0021007C"/>
    <w:rsid w:val="00210E36"/>
    <w:rsid w:val="00211507"/>
    <w:rsid w:val="002243A4"/>
    <w:rsid w:val="00226DC0"/>
    <w:rsid w:val="002345BB"/>
    <w:rsid w:val="0023677D"/>
    <w:rsid w:val="002377E6"/>
    <w:rsid w:val="00243C5C"/>
    <w:rsid w:val="00266A1F"/>
    <w:rsid w:val="0029792A"/>
    <w:rsid w:val="002A3561"/>
    <w:rsid w:val="002A417B"/>
    <w:rsid w:val="002B2839"/>
    <w:rsid w:val="002C67EC"/>
    <w:rsid w:val="002C7ABC"/>
    <w:rsid w:val="002D14D9"/>
    <w:rsid w:val="002D3BDF"/>
    <w:rsid w:val="002D4B70"/>
    <w:rsid w:val="002E1357"/>
    <w:rsid w:val="002E75AD"/>
    <w:rsid w:val="0030191A"/>
    <w:rsid w:val="00302AF1"/>
    <w:rsid w:val="0030587E"/>
    <w:rsid w:val="00306A55"/>
    <w:rsid w:val="00317A6F"/>
    <w:rsid w:val="00325FD8"/>
    <w:rsid w:val="00340C5F"/>
    <w:rsid w:val="00355D31"/>
    <w:rsid w:val="00360DEC"/>
    <w:rsid w:val="003730FE"/>
    <w:rsid w:val="00375756"/>
    <w:rsid w:val="003857BA"/>
    <w:rsid w:val="00390878"/>
    <w:rsid w:val="00396FA9"/>
    <w:rsid w:val="003A0730"/>
    <w:rsid w:val="003A7510"/>
    <w:rsid w:val="003B5D54"/>
    <w:rsid w:val="003C6058"/>
    <w:rsid w:val="003C6245"/>
    <w:rsid w:val="003D2AB1"/>
    <w:rsid w:val="003D42B6"/>
    <w:rsid w:val="003E759D"/>
    <w:rsid w:val="003F2E2F"/>
    <w:rsid w:val="003F3EF4"/>
    <w:rsid w:val="003F49E8"/>
    <w:rsid w:val="0041234F"/>
    <w:rsid w:val="004206C8"/>
    <w:rsid w:val="00424D75"/>
    <w:rsid w:val="004270AA"/>
    <w:rsid w:val="0043573A"/>
    <w:rsid w:val="004361A8"/>
    <w:rsid w:val="004365A8"/>
    <w:rsid w:val="0044145C"/>
    <w:rsid w:val="00450146"/>
    <w:rsid w:val="00466C49"/>
    <w:rsid w:val="00467606"/>
    <w:rsid w:val="00472FA5"/>
    <w:rsid w:val="0048443D"/>
    <w:rsid w:val="004918DB"/>
    <w:rsid w:val="004934D3"/>
    <w:rsid w:val="00494BD4"/>
    <w:rsid w:val="004A15DC"/>
    <w:rsid w:val="004A5347"/>
    <w:rsid w:val="004A67BC"/>
    <w:rsid w:val="004B4034"/>
    <w:rsid w:val="004B5851"/>
    <w:rsid w:val="004C0EB8"/>
    <w:rsid w:val="004C196C"/>
    <w:rsid w:val="004C5F63"/>
    <w:rsid w:val="004E1B32"/>
    <w:rsid w:val="004E41F8"/>
    <w:rsid w:val="004E5A32"/>
    <w:rsid w:val="004E6337"/>
    <w:rsid w:val="004F0030"/>
    <w:rsid w:val="004F1E30"/>
    <w:rsid w:val="004F24DB"/>
    <w:rsid w:val="004F304E"/>
    <w:rsid w:val="005001C5"/>
    <w:rsid w:val="005209FC"/>
    <w:rsid w:val="00520C00"/>
    <w:rsid w:val="00520FE6"/>
    <w:rsid w:val="00521ACE"/>
    <w:rsid w:val="00522DB4"/>
    <w:rsid w:val="005352B4"/>
    <w:rsid w:val="00535B77"/>
    <w:rsid w:val="00544887"/>
    <w:rsid w:val="00552DB8"/>
    <w:rsid w:val="00574186"/>
    <w:rsid w:val="00577C13"/>
    <w:rsid w:val="00577C27"/>
    <w:rsid w:val="00592309"/>
    <w:rsid w:val="005943C5"/>
    <w:rsid w:val="0059739C"/>
    <w:rsid w:val="00597DD3"/>
    <w:rsid w:val="005A6438"/>
    <w:rsid w:val="005B0009"/>
    <w:rsid w:val="005B6780"/>
    <w:rsid w:val="005C130F"/>
    <w:rsid w:val="005D18D0"/>
    <w:rsid w:val="005D36BB"/>
    <w:rsid w:val="005D55D3"/>
    <w:rsid w:val="005E5356"/>
    <w:rsid w:val="005F4B04"/>
    <w:rsid w:val="0060033E"/>
    <w:rsid w:val="00600C90"/>
    <w:rsid w:val="00610448"/>
    <w:rsid w:val="00611C52"/>
    <w:rsid w:val="006157B1"/>
    <w:rsid w:val="00637C41"/>
    <w:rsid w:val="006569D2"/>
    <w:rsid w:val="00661CC2"/>
    <w:rsid w:val="00662FDC"/>
    <w:rsid w:val="00675434"/>
    <w:rsid w:val="00681000"/>
    <w:rsid w:val="00691313"/>
    <w:rsid w:val="0069597D"/>
    <w:rsid w:val="006B1A84"/>
    <w:rsid w:val="006B3E02"/>
    <w:rsid w:val="006B7D6C"/>
    <w:rsid w:val="006C2DAF"/>
    <w:rsid w:val="006C3636"/>
    <w:rsid w:val="006E46C2"/>
    <w:rsid w:val="006F1867"/>
    <w:rsid w:val="006F25D9"/>
    <w:rsid w:val="00703459"/>
    <w:rsid w:val="00704D7B"/>
    <w:rsid w:val="007116C8"/>
    <w:rsid w:val="00711F35"/>
    <w:rsid w:val="00712F8C"/>
    <w:rsid w:val="00713485"/>
    <w:rsid w:val="007170AA"/>
    <w:rsid w:val="00727648"/>
    <w:rsid w:val="00727AA1"/>
    <w:rsid w:val="00730C2A"/>
    <w:rsid w:val="00731C28"/>
    <w:rsid w:val="00735DA4"/>
    <w:rsid w:val="00736A04"/>
    <w:rsid w:val="00750C70"/>
    <w:rsid w:val="00752508"/>
    <w:rsid w:val="00756E40"/>
    <w:rsid w:val="00761D2E"/>
    <w:rsid w:val="00763076"/>
    <w:rsid w:val="007630F3"/>
    <w:rsid w:val="007646E9"/>
    <w:rsid w:val="00772C18"/>
    <w:rsid w:val="00776188"/>
    <w:rsid w:val="007762DD"/>
    <w:rsid w:val="00785997"/>
    <w:rsid w:val="007A06F8"/>
    <w:rsid w:val="007A134D"/>
    <w:rsid w:val="007B2A59"/>
    <w:rsid w:val="007B7CA6"/>
    <w:rsid w:val="007D01A8"/>
    <w:rsid w:val="007D1F58"/>
    <w:rsid w:val="007E0A14"/>
    <w:rsid w:val="007E1E5F"/>
    <w:rsid w:val="007E217F"/>
    <w:rsid w:val="007E753A"/>
    <w:rsid w:val="007F0438"/>
    <w:rsid w:val="007F7364"/>
    <w:rsid w:val="00807A93"/>
    <w:rsid w:val="0081327C"/>
    <w:rsid w:val="0081362A"/>
    <w:rsid w:val="00815972"/>
    <w:rsid w:val="00816909"/>
    <w:rsid w:val="00816DFE"/>
    <w:rsid w:val="00830B36"/>
    <w:rsid w:val="0083306E"/>
    <w:rsid w:val="0084765B"/>
    <w:rsid w:val="00850795"/>
    <w:rsid w:val="00856191"/>
    <w:rsid w:val="0085751A"/>
    <w:rsid w:val="00866726"/>
    <w:rsid w:val="00871129"/>
    <w:rsid w:val="00877F96"/>
    <w:rsid w:val="00880F72"/>
    <w:rsid w:val="00882710"/>
    <w:rsid w:val="00884CD2"/>
    <w:rsid w:val="00886E84"/>
    <w:rsid w:val="00891FF3"/>
    <w:rsid w:val="00892C2D"/>
    <w:rsid w:val="008A04BE"/>
    <w:rsid w:val="008C05E0"/>
    <w:rsid w:val="008C0F5E"/>
    <w:rsid w:val="008C2AC4"/>
    <w:rsid w:val="008E6702"/>
    <w:rsid w:val="008F05D2"/>
    <w:rsid w:val="008F49AD"/>
    <w:rsid w:val="009037D3"/>
    <w:rsid w:val="009100EC"/>
    <w:rsid w:val="0091144E"/>
    <w:rsid w:val="00914669"/>
    <w:rsid w:val="00914C38"/>
    <w:rsid w:val="009176FD"/>
    <w:rsid w:val="00920600"/>
    <w:rsid w:val="00921D41"/>
    <w:rsid w:val="00926A55"/>
    <w:rsid w:val="0093028B"/>
    <w:rsid w:val="00940BE9"/>
    <w:rsid w:val="00943058"/>
    <w:rsid w:val="00943B3B"/>
    <w:rsid w:val="00955199"/>
    <w:rsid w:val="0095699E"/>
    <w:rsid w:val="00960C4B"/>
    <w:rsid w:val="00964D7D"/>
    <w:rsid w:val="009709BF"/>
    <w:rsid w:val="00973B55"/>
    <w:rsid w:val="00982EEC"/>
    <w:rsid w:val="00990FAF"/>
    <w:rsid w:val="00994FD4"/>
    <w:rsid w:val="009A3BF1"/>
    <w:rsid w:val="009A4857"/>
    <w:rsid w:val="009A7E07"/>
    <w:rsid w:val="009B04E8"/>
    <w:rsid w:val="009D3FD9"/>
    <w:rsid w:val="009E74C3"/>
    <w:rsid w:val="009F19F2"/>
    <w:rsid w:val="009F1CA5"/>
    <w:rsid w:val="009F343F"/>
    <w:rsid w:val="009F3569"/>
    <w:rsid w:val="00A04957"/>
    <w:rsid w:val="00A05A4D"/>
    <w:rsid w:val="00A21763"/>
    <w:rsid w:val="00A21C3E"/>
    <w:rsid w:val="00A308F6"/>
    <w:rsid w:val="00A34A89"/>
    <w:rsid w:val="00A44D27"/>
    <w:rsid w:val="00A52AD2"/>
    <w:rsid w:val="00A55534"/>
    <w:rsid w:val="00A56811"/>
    <w:rsid w:val="00A61BF1"/>
    <w:rsid w:val="00A6247E"/>
    <w:rsid w:val="00A677DF"/>
    <w:rsid w:val="00A7068C"/>
    <w:rsid w:val="00A77E6B"/>
    <w:rsid w:val="00A801A0"/>
    <w:rsid w:val="00A80D25"/>
    <w:rsid w:val="00A811E0"/>
    <w:rsid w:val="00A87998"/>
    <w:rsid w:val="00A87BD1"/>
    <w:rsid w:val="00A92FE8"/>
    <w:rsid w:val="00A94891"/>
    <w:rsid w:val="00AA32D3"/>
    <w:rsid w:val="00AB0F2A"/>
    <w:rsid w:val="00AB13AD"/>
    <w:rsid w:val="00AB2D90"/>
    <w:rsid w:val="00AC1C6F"/>
    <w:rsid w:val="00AD434C"/>
    <w:rsid w:val="00AD4ABF"/>
    <w:rsid w:val="00AD7C87"/>
    <w:rsid w:val="00AE142C"/>
    <w:rsid w:val="00AF6536"/>
    <w:rsid w:val="00B009CA"/>
    <w:rsid w:val="00B0565C"/>
    <w:rsid w:val="00B060A0"/>
    <w:rsid w:val="00B3233B"/>
    <w:rsid w:val="00B32BCF"/>
    <w:rsid w:val="00B45C30"/>
    <w:rsid w:val="00B543CE"/>
    <w:rsid w:val="00B5445E"/>
    <w:rsid w:val="00B61261"/>
    <w:rsid w:val="00B64191"/>
    <w:rsid w:val="00B66EC1"/>
    <w:rsid w:val="00B71C31"/>
    <w:rsid w:val="00B76D2C"/>
    <w:rsid w:val="00B8277C"/>
    <w:rsid w:val="00B869CF"/>
    <w:rsid w:val="00B901DE"/>
    <w:rsid w:val="00B93A36"/>
    <w:rsid w:val="00B95411"/>
    <w:rsid w:val="00BA12A1"/>
    <w:rsid w:val="00BA2A8B"/>
    <w:rsid w:val="00BA553D"/>
    <w:rsid w:val="00BB6605"/>
    <w:rsid w:val="00BC4086"/>
    <w:rsid w:val="00BD6D13"/>
    <w:rsid w:val="00BE2102"/>
    <w:rsid w:val="00BE7E1A"/>
    <w:rsid w:val="00BF1FFD"/>
    <w:rsid w:val="00BF2B48"/>
    <w:rsid w:val="00BF3E27"/>
    <w:rsid w:val="00BF702A"/>
    <w:rsid w:val="00BF7F17"/>
    <w:rsid w:val="00C0199C"/>
    <w:rsid w:val="00C02389"/>
    <w:rsid w:val="00C07D52"/>
    <w:rsid w:val="00C17B8C"/>
    <w:rsid w:val="00C27C15"/>
    <w:rsid w:val="00C331DF"/>
    <w:rsid w:val="00C35AF1"/>
    <w:rsid w:val="00C36DF3"/>
    <w:rsid w:val="00C37DF6"/>
    <w:rsid w:val="00C45E1C"/>
    <w:rsid w:val="00C70B32"/>
    <w:rsid w:val="00C7310B"/>
    <w:rsid w:val="00C753B2"/>
    <w:rsid w:val="00C84DFE"/>
    <w:rsid w:val="00C86EE2"/>
    <w:rsid w:val="00C928D7"/>
    <w:rsid w:val="00C92FA3"/>
    <w:rsid w:val="00CA7496"/>
    <w:rsid w:val="00CB55BA"/>
    <w:rsid w:val="00CB6368"/>
    <w:rsid w:val="00CC04B0"/>
    <w:rsid w:val="00CC0EF4"/>
    <w:rsid w:val="00CD5B5D"/>
    <w:rsid w:val="00CE5766"/>
    <w:rsid w:val="00CF395B"/>
    <w:rsid w:val="00CF6171"/>
    <w:rsid w:val="00D01E36"/>
    <w:rsid w:val="00D0290E"/>
    <w:rsid w:val="00D06AD2"/>
    <w:rsid w:val="00D16A09"/>
    <w:rsid w:val="00D21463"/>
    <w:rsid w:val="00D2159F"/>
    <w:rsid w:val="00D257B5"/>
    <w:rsid w:val="00D260C1"/>
    <w:rsid w:val="00D27AD1"/>
    <w:rsid w:val="00D32D5C"/>
    <w:rsid w:val="00D36745"/>
    <w:rsid w:val="00D430A8"/>
    <w:rsid w:val="00D4407D"/>
    <w:rsid w:val="00D44DFB"/>
    <w:rsid w:val="00D46114"/>
    <w:rsid w:val="00D47C99"/>
    <w:rsid w:val="00D5139D"/>
    <w:rsid w:val="00D61529"/>
    <w:rsid w:val="00D6396F"/>
    <w:rsid w:val="00D65F90"/>
    <w:rsid w:val="00D741B6"/>
    <w:rsid w:val="00D75177"/>
    <w:rsid w:val="00D76ADF"/>
    <w:rsid w:val="00D815F1"/>
    <w:rsid w:val="00D83673"/>
    <w:rsid w:val="00D83FF8"/>
    <w:rsid w:val="00D85055"/>
    <w:rsid w:val="00D87B5F"/>
    <w:rsid w:val="00D90760"/>
    <w:rsid w:val="00D93BB2"/>
    <w:rsid w:val="00D96E79"/>
    <w:rsid w:val="00D97673"/>
    <w:rsid w:val="00DA1A2E"/>
    <w:rsid w:val="00DA1B5D"/>
    <w:rsid w:val="00DE3DEF"/>
    <w:rsid w:val="00DF0221"/>
    <w:rsid w:val="00E13620"/>
    <w:rsid w:val="00E170E8"/>
    <w:rsid w:val="00E273E3"/>
    <w:rsid w:val="00E33E0A"/>
    <w:rsid w:val="00E34631"/>
    <w:rsid w:val="00E35C3E"/>
    <w:rsid w:val="00E37946"/>
    <w:rsid w:val="00E407B6"/>
    <w:rsid w:val="00E4169B"/>
    <w:rsid w:val="00E54F83"/>
    <w:rsid w:val="00E55B9A"/>
    <w:rsid w:val="00E74208"/>
    <w:rsid w:val="00E832C7"/>
    <w:rsid w:val="00E91B3C"/>
    <w:rsid w:val="00EA2101"/>
    <w:rsid w:val="00EB0EBF"/>
    <w:rsid w:val="00ED5B9D"/>
    <w:rsid w:val="00EE0215"/>
    <w:rsid w:val="00EE6428"/>
    <w:rsid w:val="00EE7B5F"/>
    <w:rsid w:val="00EF08D3"/>
    <w:rsid w:val="00F00F7E"/>
    <w:rsid w:val="00F01130"/>
    <w:rsid w:val="00F12F94"/>
    <w:rsid w:val="00F14ACE"/>
    <w:rsid w:val="00F22A9D"/>
    <w:rsid w:val="00F24D39"/>
    <w:rsid w:val="00F30D05"/>
    <w:rsid w:val="00F32D31"/>
    <w:rsid w:val="00F3312F"/>
    <w:rsid w:val="00F3547F"/>
    <w:rsid w:val="00F41664"/>
    <w:rsid w:val="00F520EA"/>
    <w:rsid w:val="00F5557E"/>
    <w:rsid w:val="00F57B88"/>
    <w:rsid w:val="00F61E2C"/>
    <w:rsid w:val="00F620B6"/>
    <w:rsid w:val="00F7233F"/>
    <w:rsid w:val="00F74CC2"/>
    <w:rsid w:val="00F87D9E"/>
    <w:rsid w:val="00F90D52"/>
    <w:rsid w:val="00F9408F"/>
    <w:rsid w:val="00FA29D4"/>
    <w:rsid w:val="00FA4EC8"/>
    <w:rsid w:val="00FA69F6"/>
    <w:rsid w:val="00FA77C7"/>
    <w:rsid w:val="00FA79F2"/>
    <w:rsid w:val="00FB7165"/>
    <w:rsid w:val="00FC260F"/>
    <w:rsid w:val="00FC2CEA"/>
    <w:rsid w:val="00FC3E55"/>
    <w:rsid w:val="00FD5F85"/>
    <w:rsid w:val="00FD66F2"/>
    <w:rsid w:val="00FE3735"/>
    <w:rsid w:val="00FF60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BC40CAD-5CBE-45BC-A5E1-CAE9C61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960C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C92FA3"/>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unhideWhenUsed/>
    <w:qFormat/>
    <w:rsid w:val="00892C2D"/>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4DC3"/>
    <w:pPr>
      <w:ind w:leftChars="200" w:left="480"/>
    </w:pPr>
  </w:style>
  <w:style w:type="paragraph" w:styleId="a4">
    <w:name w:val="header"/>
    <w:basedOn w:val="a"/>
    <w:link w:val="a5"/>
    <w:rsid w:val="00D815F1"/>
    <w:pPr>
      <w:tabs>
        <w:tab w:val="center" w:pos="4153"/>
        <w:tab w:val="right" w:pos="8306"/>
      </w:tabs>
      <w:snapToGrid w:val="0"/>
    </w:pPr>
    <w:rPr>
      <w:sz w:val="20"/>
      <w:szCs w:val="20"/>
    </w:rPr>
  </w:style>
  <w:style w:type="character" w:customStyle="1" w:styleId="a5">
    <w:name w:val="頁首 字元"/>
    <w:basedOn w:val="a0"/>
    <w:link w:val="a4"/>
    <w:rsid w:val="00D815F1"/>
    <w:rPr>
      <w:kern w:val="2"/>
    </w:rPr>
  </w:style>
  <w:style w:type="paragraph" w:styleId="a6">
    <w:name w:val="footer"/>
    <w:basedOn w:val="a"/>
    <w:link w:val="a7"/>
    <w:uiPriority w:val="99"/>
    <w:rsid w:val="00D815F1"/>
    <w:pPr>
      <w:tabs>
        <w:tab w:val="center" w:pos="4153"/>
        <w:tab w:val="right" w:pos="8306"/>
      </w:tabs>
      <w:snapToGrid w:val="0"/>
    </w:pPr>
    <w:rPr>
      <w:sz w:val="20"/>
      <w:szCs w:val="20"/>
    </w:rPr>
  </w:style>
  <w:style w:type="character" w:customStyle="1" w:styleId="a7">
    <w:name w:val="頁尾 字元"/>
    <w:basedOn w:val="a0"/>
    <w:link w:val="a6"/>
    <w:uiPriority w:val="99"/>
    <w:rsid w:val="00D815F1"/>
    <w:rPr>
      <w:kern w:val="2"/>
    </w:rPr>
  </w:style>
  <w:style w:type="paragraph" w:styleId="2">
    <w:name w:val="Body Text Indent 2"/>
    <w:basedOn w:val="a"/>
    <w:link w:val="20"/>
    <w:rsid w:val="009709BF"/>
    <w:pPr>
      <w:spacing w:line="460" w:lineRule="exact"/>
      <w:ind w:firstLineChars="200" w:firstLine="480"/>
      <w:jc w:val="both"/>
    </w:pPr>
  </w:style>
  <w:style w:type="character" w:customStyle="1" w:styleId="20">
    <w:name w:val="本文縮排 2 字元"/>
    <w:basedOn w:val="a0"/>
    <w:link w:val="2"/>
    <w:rsid w:val="009709BF"/>
    <w:rPr>
      <w:kern w:val="2"/>
      <w:sz w:val="24"/>
      <w:szCs w:val="24"/>
    </w:rPr>
  </w:style>
  <w:style w:type="paragraph" w:styleId="a8">
    <w:name w:val="Balloon Text"/>
    <w:basedOn w:val="a"/>
    <w:link w:val="a9"/>
    <w:rsid w:val="00B61261"/>
    <w:rPr>
      <w:rFonts w:asciiTheme="majorHAnsi" w:eastAsiaTheme="majorEastAsia" w:hAnsiTheme="majorHAnsi" w:cstheme="majorBidi"/>
      <w:sz w:val="18"/>
      <w:szCs w:val="18"/>
    </w:rPr>
  </w:style>
  <w:style w:type="character" w:customStyle="1" w:styleId="a9">
    <w:name w:val="註解方塊文字 字元"/>
    <w:basedOn w:val="a0"/>
    <w:link w:val="a8"/>
    <w:rsid w:val="00B61261"/>
    <w:rPr>
      <w:rFonts w:asciiTheme="majorHAnsi" w:eastAsiaTheme="majorEastAsia" w:hAnsiTheme="majorHAnsi" w:cstheme="majorBidi"/>
      <w:kern w:val="2"/>
      <w:sz w:val="18"/>
      <w:szCs w:val="18"/>
    </w:rPr>
  </w:style>
  <w:style w:type="paragraph" w:styleId="HTML">
    <w:name w:val="HTML Preformatted"/>
    <w:basedOn w:val="a"/>
    <w:link w:val="HTML0"/>
    <w:rsid w:val="00763076"/>
    <w:rPr>
      <w:rFonts w:ascii="Courier New" w:hAnsi="Courier New" w:cs="Courier New"/>
      <w:sz w:val="20"/>
      <w:szCs w:val="20"/>
    </w:rPr>
  </w:style>
  <w:style w:type="character" w:customStyle="1" w:styleId="HTML0">
    <w:name w:val="HTML 預設格式 字元"/>
    <w:basedOn w:val="a0"/>
    <w:link w:val="HTML"/>
    <w:rsid w:val="00763076"/>
    <w:rPr>
      <w:rFonts w:ascii="Courier New" w:hAnsi="Courier New" w:cs="Courier New"/>
      <w:kern w:val="2"/>
    </w:rPr>
  </w:style>
  <w:style w:type="character" w:styleId="aa">
    <w:name w:val="annotation reference"/>
    <w:basedOn w:val="a0"/>
    <w:rsid w:val="001A3FE1"/>
    <w:rPr>
      <w:sz w:val="18"/>
      <w:szCs w:val="18"/>
    </w:rPr>
  </w:style>
  <w:style w:type="paragraph" w:styleId="ab">
    <w:name w:val="annotation text"/>
    <w:basedOn w:val="a"/>
    <w:link w:val="ac"/>
    <w:rsid w:val="001A3FE1"/>
  </w:style>
  <w:style w:type="character" w:customStyle="1" w:styleId="ac">
    <w:name w:val="註解文字 字元"/>
    <w:basedOn w:val="a0"/>
    <w:link w:val="ab"/>
    <w:rsid w:val="001A3FE1"/>
    <w:rPr>
      <w:kern w:val="2"/>
      <w:sz w:val="24"/>
      <w:szCs w:val="24"/>
    </w:rPr>
  </w:style>
  <w:style w:type="paragraph" w:styleId="ad">
    <w:name w:val="annotation subject"/>
    <w:basedOn w:val="ab"/>
    <w:next w:val="ab"/>
    <w:link w:val="ae"/>
    <w:rsid w:val="001A3FE1"/>
    <w:rPr>
      <w:b/>
      <w:bCs/>
    </w:rPr>
  </w:style>
  <w:style w:type="character" w:customStyle="1" w:styleId="ae">
    <w:name w:val="註解主旨 字元"/>
    <w:basedOn w:val="ac"/>
    <w:link w:val="ad"/>
    <w:rsid w:val="001A3FE1"/>
    <w:rPr>
      <w:b/>
      <w:bCs/>
      <w:kern w:val="2"/>
      <w:sz w:val="24"/>
      <w:szCs w:val="24"/>
    </w:rPr>
  </w:style>
  <w:style w:type="paragraph" w:styleId="Web">
    <w:name w:val="Normal (Web)"/>
    <w:basedOn w:val="a"/>
    <w:rsid w:val="003E759D"/>
  </w:style>
  <w:style w:type="character" w:styleId="af">
    <w:name w:val="Hyperlink"/>
    <w:basedOn w:val="a0"/>
    <w:uiPriority w:val="99"/>
    <w:rsid w:val="00544887"/>
    <w:rPr>
      <w:color w:val="0000FF" w:themeColor="hyperlink"/>
      <w:u w:val="single"/>
    </w:rPr>
  </w:style>
  <w:style w:type="character" w:customStyle="1" w:styleId="10">
    <w:name w:val="標題 1 字元"/>
    <w:basedOn w:val="a0"/>
    <w:link w:val="1"/>
    <w:rsid w:val="00960C4B"/>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E273E3"/>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rsid w:val="00E273E3"/>
    <w:pPr>
      <w:tabs>
        <w:tab w:val="left" w:pos="709"/>
        <w:tab w:val="right" w:leader="dot" w:pos="9736"/>
      </w:tabs>
      <w:spacing w:line="400" w:lineRule="exact"/>
    </w:pPr>
  </w:style>
  <w:style w:type="paragraph" w:styleId="21">
    <w:name w:val="toc 2"/>
    <w:basedOn w:val="a"/>
    <w:next w:val="a"/>
    <w:autoRedefine/>
    <w:uiPriority w:val="39"/>
    <w:rsid w:val="00E273E3"/>
    <w:pPr>
      <w:tabs>
        <w:tab w:val="left" w:pos="1134"/>
        <w:tab w:val="right" w:leader="dot" w:pos="9736"/>
      </w:tabs>
      <w:spacing w:line="400" w:lineRule="exact"/>
      <w:ind w:leftChars="200" w:left="480"/>
    </w:pPr>
  </w:style>
  <w:style w:type="paragraph" w:styleId="31">
    <w:name w:val="toc 3"/>
    <w:basedOn w:val="a"/>
    <w:next w:val="a"/>
    <w:autoRedefine/>
    <w:uiPriority w:val="39"/>
    <w:rsid w:val="009F343F"/>
    <w:pPr>
      <w:tabs>
        <w:tab w:val="left" w:pos="1276"/>
        <w:tab w:val="right" w:leader="dot" w:pos="9736"/>
      </w:tabs>
      <w:spacing w:line="440" w:lineRule="exact"/>
      <w:ind w:leftChars="400" w:left="960"/>
    </w:pPr>
  </w:style>
  <w:style w:type="table" w:styleId="af1">
    <w:name w:val="Table Grid"/>
    <w:basedOn w:val="a1"/>
    <w:rsid w:val="00DE3D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caption"/>
    <w:basedOn w:val="a"/>
    <w:next w:val="a"/>
    <w:unhideWhenUsed/>
    <w:qFormat/>
    <w:rsid w:val="00E33E0A"/>
    <w:rPr>
      <w:sz w:val="20"/>
      <w:szCs w:val="20"/>
    </w:rPr>
  </w:style>
  <w:style w:type="character" w:customStyle="1" w:styleId="50">
    <w:name w:val="標題 5 字元"/>
    <w:basedOn w:val="a0"/>
    <w:link w:val="5"/>
    <w:uiPriority w:val="9"/>
    <w:rsid w:val="00892C2D"/>
    <w:rPr>
      <w:rFonts w:asciiTheme="majorHAnsi" w:eastAsiaTheme="majorEastAsia" w:hAnsiTheme="majorHAnsi" w:cstheme="majorBidi"/>
      <w:b/>
      <w:bCs/>
      <w:kern w:val="2"/>
      <w:sz w:val="36"/>
      <w:szCs w:val="36"/>
    </w:rPr>
  </w:style>
  <w:style w:type="character" w:customStyle="1" w:styleId="30">
    <w:name w:val="標題 3 字元"/>
    <w:basedOn w:val="a0"/>
    <w:link w:val="3"/>
    <w:uiPriority w:val="9"/>
    <w:semiHidden/>
    <w:rsid w:val="00C92FA3"/>
    <w:rPr>
      <w:rFonts w:asciiTheme="majorHAnsi" w:eastAsiaTheme="majorEastAsia" w:hAnsiTheme="majorHAnsi" w:cstheme="majorBidi"/>
      <w:b/>
      <w:bCs/>
      <w:kern w:val="2"/>
      <w:sz w:val="36"/>
      <w:szCs w:val="36"/>
    </w:rPr>
  </w:style>
  <w:style w:type="paragraph" w:styleId="af3">
    <w:name w:val="No Spacing"/>
    <w:link w:val="af4"/>
    <w:uiPriority w:val="1"/>
    <w:qFormat/>
    <w:rsid w:val="005D36BB"/>
    <w:pPr>
      <w:widowControl w:val="0"/>
    </w:pPr>
    <w:rPr>
      <w:rFonts w:asciiTheme="minorHAnsi" w:eastAsiaTheme="minorEastAsia" w:hAnsiTheme="minorHAnsi" w:cstheme="minorBidi"/>
      <w:kern w:val="2"/>
      <w:sz w:val="24"/>
      <w:szCs w:val="22"/>
    </w:rPr>
  </w:style>
  <w:style w:type="character" w:customStyle="1" w:styleId="af4">
    <w:name w:val="無間距 字元"/>
    <w:basedOn w:val="a0"/>
    <w:link w:val="af3"/>
    <w:uiPriority w:val="1"/>
    <w:rsid w:val="005D36BB"/>
    <w:rPr>
      <w:rFonts w:asciiTheme="minorHAnsi" w:eastAsiaTheme="minorEastAsia" w:hAnsiTheme="minorHAnsi" w:cstheme="minorBidi"/>
      <w:kern w:val="2"/>
      <w:sz w:val="24"/>
      <w:szCs w:val="22"/>
    </w:rPr>
  </w:style>
  <w:style w:type="paragraph" w:styleId="af5">
    <w:name w:val="table of figures"/>
    <w:basedOn w:val="a"/>
    <w:next w:val="a"/>
    <w:uiPriority w:val="99"/>
    <w:rsid w:val="005D36BB"/>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9090">
      <w:bodyDiv w:val="1"/>
      <w:marLeft w:val="0"/>
      <w:marRight w:val="0"/>
      <w:marTop w:val="0"/>
      <w:marBottom w:val="0"/>
      <w:divBdr>
        <w:top w:val="none" w:sz="0" w:space="0" w:color="auto"/>
        <w:left w:val="none" w:sz="0" w:space="0" w:color="auto"/>
        <w:bottom w:val="none" w:sz="0" w:space="0" w:color="auto"/>
        <w:right w:val="none" w:sz="0" w:space="0" w:color="auto"/>
      </w:divBdr>
    </w:div>
    <w:div w:id="964233664">
      <w:bodyDiv w:val="1"/>
      <w:marLeft w:val="0"/>
      <w:marRight w:val="0"/>
      <w:marTop w:val="0"/>
      <w:marBottom w:val="0"/>
      <w:divBdr>
        <w:top w:val="none" w:sz="0" w:space="0" w:color="auto"/>
        <w:left w:val="none" w:sz="0" w:space="0" w:color="auto"/>
        <w:bottom w:val="none" w:sz="0" w:space="0" w:color="auto"/>
        <w:right w:val="none" w:sz="0" w:space="0" w:color="auto"/>
      </w:divBdr>
    </w:div>
    <w:div w:id="1199703054">
      <w:bodyDiv w:val="1"/>
      <w:marLeft w:val="0"/>
      <w:marRight w:val="0"/>
      <w:marTop w:val="0"/>
      <w:marBottom w:val="0"/>
      <w:divBdr>
        <w:top w:val="none" w:sz="0" w:space="0" w:color="auto"/>
        <w:left w:val="none" w:sz="0" w:space="0" w:color="auto"/>
        <w:bottom w:val="none" w:sz="0" w:space="0" w:color="auto"/>
        <w:right w:val="none" w:sz="0" w:space="0" w:color="auto"/>
      </w:divBdr>
    </w:div>
    <w:div w:id="1622765054">
      <w:bodyDiv w:val="1"/>
      <w:marLeft w:val="0"/>
      <w:marRight w:val="0"/>
      <w:marTop w:val="0"/>
      <w:marBottom w:val="0"/>
      <w:divBdr>
        <w:top w:val="none" w:sz="0" w:space="0" w:color="auto"/>
        <w:left w:val="none" w:sz="0" w:space="0" w:color="auto"/>
        <w:bottom w:val="none" w:sz="0" w:space="0" w:color="auto"/>
        <w:right w:val="none" w:sz="0" w:space="0" w:color="auto"/>
      </w:divBdr>
      <w:divsChild>
        <w:div w:id="1097479097">
          <w:marLeft w:val="0"/>
          <w:marRight w:val="0"/>
          <w:marTop w:val="0"/>
          <w:marBottom w:val="0"/>
          <w:divBdr>
            <w:top w:val="none" w:sz="0" w:space="0" w:color="auto"/>
            <w:left w:val="none" w:sz="0" w:space="0" w:color="auto"/>
            <w:bottom w:val="none" w:sz="0" w:space="0" w:color="auto"/>
            <w:right w:val="none" w:sz="0" w:space="0" w:color="auto"/>
          </w:divBdr>
        </w:div>
      </w:divsChild>
    </w:div>
    <w:div w:id="16876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91118F30654B5C8C0C1A45DE54A699"/>
        <w:category>
          <w:name w:val="一般"/>
          <w:gallery w:val="placeholder"/>
        </w:category>
        <w:types>
          <w:type w:val="bbPlcHdr"/>
        </w:types>
        <w:behaviors>
          <w:behavior w:val="content"/>
        </w:behaviors>
        <w:guid w:val="{CDB2A4C2-510E-4D4E-95BE-59D9DAEE0D7E}"/>
      </w:docPartPr>
      <w:docPartBody>
        <w:p w:rsidR="001D0CB0" w:rsidRDefault="00FE7862" w:rsidP="00FE7862">
          <w:pPr>
            <w:pStyle w:val="F491118F30654B5C8C0C1A45DE54A699"/>
          </w:pPr>
          <w:r>
            <w:rPr>
              <w:rFonts w:asciiTheme="majorHAnsi" w:eastAsiaTheme="majorEastAsia" w:hAnsiTheme="majorHAnsi" w:cstheme="majorBidi"/>
              <w:caps/>
              <w:color w:val="5B9BD5" w:themeColor="accent1"/>
              <w:sz w:val="80"/>
              <w:szCs w:val="80"/>
              <w:lang w:val="zh-TW"/>
            </w:rPr>
            <w:t>[</w:t>
          </w:r>
          <w:r>
            <w:rPr>
              <w:rFonts w:asciiTheme="majorHAnsi" w:eastAsiaTheme="majorEastAsia" w:hAnsiTheme="majorHAnsi" w:cstheme="majorBidi"/>
              <w:caps/>
              <w:color w:val="5B9BD5" w:themeColor="accent1"/>
              <w:sz w:val="80"/>
              <w:szCs w:val="80"/>
              <w:lang w:val="zh-TW"/>
            </w:rPr>
            <w:t>文件標題</w:t>
          </w:r>
          <w:r>
            <w:rPr>
              <w:rFonts w:asciiTheme="majorHAnsi" w:eastAsiaTheme="majorEastAsia" w:hAnsiTheme="majorHAnsi" w:cstheme="majorBidi"/>
              <w:caps/>
              <w:color w:val="5B9BD5" w:themeColor="accent1"/>
              <w:sz w:val="80"/>
              <w:szCs w:val="8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7862"/>
    <w:rsid w:val="001D0CB0"/>
    <w:rsid w:val="00580C90"/>
    <w:rsid w:val="00FE7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C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91118F30654B5C8C0C1A45DE54A699">
    <w:name w:val="F491118F30654B5C8C0C1A45DE54A699"/>
    <w:rsid w:val="00FE786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9682A-2E6D-48F1-8B83-5040D758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2328</Words>
  <Characters>13276</Characters>
  <Application>Microsoft Office Word</Application>
  <DocSecurity>4</DocSecurity>
  <Lines>110</Lines>
  <Paragraphs>31</Paragraphs>
  <ScaleCrop>false</ScaleCrop>
  <Company>法務部廉政署</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國民旅遊卡專案分析報告</dc:title>
  <dc:creator>MOJ</dc:creator>
  <cp:lastModifiedBy>user</cp:lastModifiedBy>
  <cp:revision>2</cp:revision>
  <cp:lastPrinted>2017-05-15T03:49:00Z</cp:lastPrinted>
  <dcterms:created xsi:type="dcterms:W3CDTF">2017-05-24T00:27:00Z</dcterms:created>
  <dcterms:modified xsi:type="dcterms:W3CDTF">2017-05-24T00:27:00Z</dcterms:modified>
</cp:coreProperties>
</file>