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8A" w:rsidRPr="00D562E9" w:rsidRDefault="00FD308A" w:rsidP="007E3584">
      <w:pPr>
        <w:ind w:left="1120" w:hanging="480"/>
        <w:jc w:val="center"/>
        <w:rPr>
          <w:rFonts w:ascii="標楷體" w:eastAsia="標楷體" w:hAnsi="標楷體"/>
          <w:b/>
          <w:sz w:val="96"/>
          <w:szCs w:val="96"/>
        </w:rPr>
      </w:pPr>
      <w:bookmarkStart w:id="0" w:name="_Hlk6929097"/>
      <w:r w:rsidRPr="00D562E9">
        <w:rPr>
          <w:rFonts w:ascii="標楷體" w:eastAsia="標楷體" w:hAnsi="標楷體" w:hint="eastAsia"/>
          <w:b/>
          <w:sz w:val="96"/>
          <w:szCs w:val="96"/>
        </w:rPr>
        <w:t>安定區公所</w:t>
      </w:r>
    </w:p>
    <w:p w:rsidR="00D562E9" w:rsidRDefault="00D562E9" w:rsidP="007E3584">
      <w:pPr>
        <w:ind w:left="1120" w:hanging="480"/>
        <w:jc w:val="center"/>
        <w:rPr>
          <w:rFonts w:ascii="標楷體" w:eastAsia="標楷體" w:hAnsi="標楷體"/>
          <w:sz w:val="72"/>
          <w:szCs w:val="72"/>
        </w:rPr>
      </w:pPr>
      <w:bookmarkStart w:id="1" w:name="_GoBack"/>
      <w:bookmarkEnd w:id="1"/>
    </w:p>
    <w:p w:rsidR="00D562E9" w:rsidRPr="00D562E9" w:rsidRDefault="00D562E9" w:rsidP="007E3584">
      <w:pPr>
        <w:ind w:left="1120" w:hanging="480"/>
        <w:jc w:val="center"/>
        <w:rPr>
          <w:rFonts w:ascii="標楷體" w:eastAsia="標楷體" w:hAnsi="標楷體"/>
          <w:b/>
          <w:sz w:val="72"/>
          <w:szCs w:val="72"/>
        </w:rPr>
      </w:pPr>
      <w:r w:rsidRPr="00D562E9">
        <w:rPr>
          <w:rFonts w:ascii="標楷體" w:eastAsia="標楷體" w:hAnsi="標楷體" w:hint="eastAsia"/>
          <w:b/>
          <w:sz w:val="72"/>
          <w:szCs w:val="72"/>
        </w:rPr>
        <w:t>11</w:t>
      </w:r>
      <w:r w:rsidR="0098714D">
        <w:rPr>
          <w:rFonts w:ascii="標楷體" w:eastAsia="標楷體" w:hAnsi="標楷體" w:hint="eastAsia"/>
          <w:b/>
          <w:sz w:val="72"/>
          <w:szCs w:val="72"/>
        </w:rPr>
        <w:t>1</w:t>
      </w:r>
      <w:r w:rsidRPr="00D562E9">
        <w:rPr>
          <w:rFonts w:ascii="標楷體" w:eastAsia="標楷體" w:hAnsi="標楷體" w:hint="eastAsia"/>
          <w:b/>
          <w:sz w:val="72"/>
          <w:szCs w:val="72"/>
        </w:rPr>
        <w:t>年</w:t>
      </w:r>
      <w:r w:rsidR="00FD308A" w:rsidRPr="00D562E9">
        <w:rPr>
          <w:rFonts w:ascii="標楷體" w:eastAsia="標楷體" w:hAnsi="標楷體" w:hint="eastAsia"/>
          <w:b/>
          <w:sz w:val="72"/>
          <w:szCs w:val="72"/>
        </w:rPr>
        <w:t>防貪指引</w:t>
      </w:r>
      <w:r w:rsidRPr="00D562E9">
        <w:rPr>
          <w:rFonts w:ascii="標楷體" w:eastAsia="標楷體" w:hAnsi="標楷體" w:hint="eastAsia"/>
          <w:b/>
          <w:sz w:val="72"/>
          <w:szCs w:val="72"/>
        </w:rPr>
        <w:t>座談會</w:t>
      </w:r>
    </w:p>
    <w:p w:rsidR="00D562E9" w:rsidRPr="00D562E9" w:rsidRDefault="00D562E9" w:rsidP="007E3584">
      <w:pPr>
        <w:ind w:left="1120" w:hanging="480"/>
        <w:jc w:val="center"/>
        <w:rPr>
          <w:rFonts w:ascii="標楷體" w:eastAsia="標楷體" w:hAnsi="標楷體"/>
          <w:b/>
          <w:sz w:val="72"/>
          <w:szCs w:val="72"/>
        </w:rPr>
      </w:pPr>
    </w:p>
    <w:p w:rsidR="00FD308A" w:rsidRPr="00D562E9" w:rsidRDefault="00FD308A" w:rsidP="007E3584">
      <w:pPr>
        <w:ind w:left="1120" w:hanging="480"/>
        <w:jc w:val="center"/>
        <w:rPr>
          <w:rFonts w:ascii="標楷體" w:eastAsia="標楷體" w:hAnsi="標楷體"/>
          <w:b/>
          <w:sz w:val="72"/>
          <w:szCs w:val="72"/>
        </w:rPr>
      </w:pPr>
      <w:r w:rsidRPr="00D562E9">
        <w:rPr>
          <w:rFonts w:ascii="標楷體" w:eastAsia="標楷體" w:hAnsi="標楷體" w:hint="eastAsia"/>
          <w:b/>
          <w:sz w:val="72"/>
          <w:szCs w:val="72"/>
        </w:rPr>
        <w:t>(</w:t>
      </w:r>
      <w:r w:rsidR="0098714D">
        <w:rPr>
          <w:rFonts w:ascii="標楷體" w:eastAsia="標楷體" w:hAnsi="標楷體" w:hint="eastAsia"/>
          <w:b/>
          <w:sz w:val="72"/>
          <w:szCs w:val="72"/>
        </w:rPr>
        <w:t>行政</w:t>
      </w:r>
      <w:r w:rsidRPr="00D562E9">
        <w:rPr>
          <w:rFonts w:ascii="標楷體" w:eastAsia="標楷體" w:hAnsi="標楷體" w:hint="eastAsia"/>
          <w:b/>
          <w:sz w:val="72"/>
          <w:szCs w:val="72"/>
        </w:rPr>
        <w:t>篇)</w:t>
      </w: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7E3584">
      <w:pPr>
        <w:ind w:left="1120" w:hanging="480"/>
        <w:jc w:val="center"/>
        <w:rPr>
          <w:rFonts w:ascii="標楷體" w:eastAsia="標楷體" w:hAnsi="標楷體"/>
          <w:b/>
          <w:sz w:val="50"/>
          <w:szCs w:val="50"/>
        </w:rPr>
      </w:pPr>
    </w:p>
    <w:p w:rsidR="00FD308A" w:rsidRDefault="00FD308A" w:rsidP="00FD308A">
      <w:pPr>
        <w:rPr>
          <w:rFonts w:ascii="標楷體" w:eastAsia="標楷體" w:hAnsi="標楷體"/>
          <w:b/>
          <w:sz w:val="50"/>
          <w:szCs w:val="50"/>
        </w:rPr>
      </w:pPr>
    </w:p>
    <w:p w:rsidR="007C54B5" w:rsidRPr="007E3584" w:rsidRDefault="00477F25" w:rsidP="007E3584">
      <w:pPr>
        <w:ind w:left="1120" w:hanging="480"/>
        <w:jc w:val="center"/>
        <w:rPr>
          <w:rFonts w:ascii="標楷體" w:eastAsia="標楷體" w:hAnsi="標楷體"/>
          <w:b/>
          <w:sz w:val="50"/>
          <w:szCs w:val="50"/>
        </w:rPr>
      </w:pPr>
      <w:r w:rsidRPr="00CA004A">
        <w:rPr>
          <w:rFonts w:ascii="標楷體" w:eastAsia="標楷體" w:hAnsi="標楷體" w:hint="eastAsia"/>
          <w:b/>
          <w:sz w:val="50"/>
          <w:szCs w:val="50"/>
        </w:rPr>
        <w:lastRenderedPageBreak/>
        <w:t>目錄</w:t>
      </w:r>
      <w:bookmarkStart w:id="2" w:name="_Hlk6929103"/>
      <w:bookmarkEnd w:id="0"/>
    </w:p>
    <w:p w:rsidR="00C17132" w:rsidRDefault="00C17132" w:rsidP="00EA14EE">
      <w:pPr>
        <w:pStyle w:val="a7"/>
        <w:numPr>
          <w:ilvl w:val="0"/>
          <w:numId w:val="1"/>
        </w:numPr>
        <w:ind w:rightChars="-437" w:right="-1049" w:firstLineChars="0"/>
        <w:rPr>
          <w:b/>
          <w:noProof/>
          <w:u w:val="single"/>
        </w:rPr>
      </w:pPr>
      <w:r>
        <w:rPr>
          <w:rFonts w:hint="eastAsia"/>
          <w:b/>
          <w:noProof/>
          <w:u w:val="single"/>
        </w:rPr>
        <w:t>前言</w:t>
      </w:r>
    </w:p>
    <w:p w:rsidR="00C17132" w:rsidRPr="00AA5195" w:rsidRDefault="00C17132" w:rsidP="00C17132">
      <w:pPr>
        <w:pStyle w:val="a7"/>
        <w:numPr>
          <w:ilvl w:val="0"/>
          <w:numId w:val="1"/>
        </w:numPr>
        <w:ind w:rightChars="-496" w:right="-1190" w:firstLineChars="0"/>
        <w:rPr>
          <w:b/>
          <w:noProof/>
          <w:u w:val="single"/>
        </w:rPr>
      </w:pPr>
      <w:r>
        <w:rPr>
          <w:rFonts w:ascii="標楷體" w:hAnsi="標楷體" w:cs="TTF56o00" w:hint="eastAsia"/>
          <w:b/>
          <w:kern w:val="0"/>
          <w:u w:val="single"/>
        </w:rPr>
        <w:t>案例討</w:t>
      </w:r>
      <w:r w:rsidRPr="0098714D">
        <w:rPr>
          <w:rFonts w:hint="eastAsia"/>
          <w:b/>
          <w:noProof/>
          <w:u w:val="single"/>
        </w:rPr>
        <w:t>論：以</w:t>
      </w:r>
      <w:r w:rsidR="0098714D" w:rsidRPr="0098714D">
        <w:rPr>
          <w:b/>
          <w:noProof/>
          <w:u w:val="single"/>
        </w:rPr>
        <w:t>臺灣臺南地方法院</w:t>
      </w:r>
      <w:r w:rsidR="0098714D" w:rsidRPr="0098714D">
        <w:rPr>
          <w:b/>
          <w:noProof/>
          <w:u w:val="single"/>
        </w:rPr>
        <w:t xml:space="preserve"> 10</w:t>
      </w:r>
      <w:r w:rsidR="0076658E">
        <w:rPr>
          <w:rFonts w:hint="eastAsia"/>
          <w:b/>
          <w:noProof/>
          <w:u w:val="single"/>
        </w:rPr>
        <w:t>9</w:t>
      </w:r>
      <w:r w:rsidR="0098714D" w:rsidRPr="0098714D">
        <w:rPr>
          <w:b/>
          <w:noProof/>
          <w:u w:val="single"/>
        </w:rPr>
        <w:t xml:space="preserve"> </w:t>
      </w:r>
      <w:r w:rsidR="0098714D" w:rsidRPr="0098714D">
        <w:rPr>
          <w:b/>
          <w:noProof/>
          <w:u w:val="single"/>
        </w:rPr>
        <w:t>年度</w:t>
      </w:r>
      <w:r w:rsidR="0076658E">
        <w:rPr>
          <w:rFonts w:hint="eastAsia"/>
          <w:b/>
          <w:noProof/>
          <w:u w:val="single"/>
        </w:rPr>
        <w:t>原</w:t>
      </w:r>
      <w:r w:rsidR="0098714D" w:rsidRPr="0098714D">
        <w:rPr>
          <w:b/>
          <w:noProof/>
          <w:u w:val="single"/>
        </w:rPr>
        <w:t>訴字第</w:t>
      </w:r>
      <w:r w:rsidR="0098714D" w:rsidRPr="0098714D">
        <w:rPr>
          <w:b/>
          <w:noProof/>
          <w:u w:val="single"/>
        </w:rPr>
        <w:t xml:space="preserve"> </w:t>
      </w:r>
      <w:r w:rsidR="0076658E">
        <w:rPr>
          <w:rFonts w:hint="eastAsia"/>
          <w:b/>
          <w:noProof/>
          <w:u w:val="single"/>
        </w:rPr>
        <w:t>20</w:t>
      </w:r>
      <w:r w:rsidR="0098714D" w:rsidRPr="0098714D">
        <w:rPr>
          <w:b/>
          <w:noProof/>
          <w:u w:val="single"/>
        </w:rPr>
        <w:t xml:space="preserve"> </w:t>
      </w:r>
      <w:r w:rsidR="0098714D" w:rsidRPr="0098714D">
        <w:rPr>
          <w:b/>
          <w:noProof/>
          <w:u w:val="single"/>
        </w:rPr>
        <w:t>號</w:t>
      </w:r>
      <w:r>
        <w:rPr>
          <w:rFonts w:hint="eastAsia"/>
          <w:b/>
          <w:noProof/>
          <w:u w:val="single"/>
        </w:rPr>
        <w:t>刑事判決為例</w:t>
      </w:r>
    </w:p>
    <w:p w:rsidR="00C17132" w:rsidRPr="00AA5195" w:rsidRDefault="00C17132" w:rsidP="0043488B">
      <w:pPr>
        <w:pStyle w:val="a7"/>
        <w:numPr>
          <w:ilvl w:val="0"/>
          <w:numId w:val="3"/>
        </w:numPr>
        <w:ind w:left="2127" w:firstLineChars="0" w:hanging="709"/>
        <w:rPr>
          <w:rFonts w:ascii="標楷體" w:hAnsi="標楷體" w:cs="TTF56o00"/>
          <w:kern w:val="0"/>
        </w:rPr>
      </w:pPr>
      <w:r w:rsidRPr="00AA5195">
        <w:rPr>
          <w:rFonts w:ascii="標楷體" w:hAnsi="標楷體" w:cs="TTF56o00"/>
          <w:kern w:val="0"/>
        </w:rPr>
        <w:t>案例說明</w:t>
      </w:r>
    </w:p>
    <w:p w:rsidR="00C17132" w:rsidRPr="00060467" w:rsidRDefault="00C17132" w:rsidP="0043488B">
      <w:pPr>
        <w:pStyle w:val="a7"/>
        <w:numPr>
          <w:ilvl w:val="0"/>
          <w:numId w:val="3"/>
        </w:numPr>
        <w:ind w:left="2127" w:firstLineChars="0" w:hanging="709"/>
        <w:rPr>
          <w:noProof/>
        </w:rPr>
      </w:pPr>
      <w:r>
        <w:rPr>
          <w:rFonts w:ascii="標楷體" w:hAnsi="標楷體" w:cs="TTF56o00"/>
          <w:kern w:val="0"/>
        </w:rPr>
        <w:t>相關規範</w:t>
      </w:r>
    </w:p>
    <w:p w:rsidR="00554827" w:rsidRPr="00554827" w:rsidRDefault="00060467" w:rsidP="00EA14EE">
      <w:pPr>
        <w:pStyle w:val="a7"/>
        <w:numPr>
          <w:ilvl w:val="0"/>
          <w:numId w:val="1"/>
        </w:numPr>
        <w:ind w:rightChars="-437" w:right="-1049" w:firstLineChars="0"/>
        <w:rPr>
          <w:b/>
          <w:noProof/>
          <w:u w:val="single"/>
        </w:rPr>
      </w:pPr>
      <w:r>
        <w:rPr>
          <w:rFonts w:hint="eastAsia"/>
          <w:b/>
          <w:u w:val="single"/>
        </w:rPr>
        <w:t>本所</w:t>
      </w:r>
      <w:r w:rsidR="0078695D">
        <w:rPr>
          <w:rFonts w:hint="eastAsia"/>
          <w:b/>
          <w:u w:val="single"/>
        </w:rPr>
        <w:t>現行</w:t>
      </w:r>
      <w:r w:rsidR="0098714D">
        <w:rPr>
          <w:rFonts w:hint="eastAsia"/>
          <w:b/>
          <w:u w:val="single"/>
        </w:rPr>
        <w:t>公務車管理</w:t>
      </w:r>
      <w:r w:rsidR="00C17132" w:rsidRPr="00EA14EE">
        <w:rPr>
          <w:rFonts w:hint="eastAsia"/>
          <w:b/>
          <w:u w:val="single"/>
        </w:rPr>
        <w:t>業務</w:t>
      </w:r>
      <w:r w:rsidR="00295133">
        <w:rPr>
          <w:rFonts w:hint="eastAsia"/>
          <w:b/>
          <w:u w:val="single"/>
        </w:rPr>
        <w:t>現況</w:t>
      </w:r>
      <w:r w:rsidR="00501DA0" w:rsidRPr="00EA14EE">
        <w:rPr>
          <w:rFonts w:hint="eastAsia"/>
          <w:b/>
        </w:rPr>
        <w:t xml:space="preserve">  </w:t>
      </w:r>
    </w:p>
    <w:p w:rsidR="000459E6" w:rsidRPr="000459E6" w:rsidRDefault="0098714D" w:rsidP="0043488B">
      <w:pPr>
        <w:pStyle w:val="a7"/>
        <w:numPr>
          <w:ilvl w:val="0"/>
          <w:numId w:val="8"/>
        </w:numPr>
        <w:ind w:firstLineChars="0"/>
        <w:rPr>
          <w:rFonts w:ascii="標楷體" w:hAnsi="標楷體" w:cs="TTF56o00"/>
          <w:kern w:val="0"/>
        </w:rPr>
      </w:pPr>
      <w:r>
        <w:rPr>
          <w:rFonts w:ascii="標楷體" w:hAnsi="標楷體" w:cs="TTF56o00" w:hint="eastAsia"/>
          <w:kern w:val="0"/>
        </w:rPr>
        <w:t>公務車申請</w:t>
      </w:r>
      <w:r w:rsidR="000459E6" w:rsidRPr="000459E6">
        <w:rPr>
          <w:rFonts w:ascii="標楷體" w:hAnsi="標楷體" w:cs="TTF56o00" w:hint="eastAsia"/>
          <w:kern w:val="0"/>
        </w:rPr>
        <w:t>流程</w:t>
      </w:r>
    </w:p>
    <w:p w:rsidR="00501DA0" w:rsidRPr="0098714D" w:rsidRDefault="0098714D" w:rsidP="0098714D">
      <w:pPr>
        <w:pStyle w:val="a7"/>
        <w:numPr>
          <w:ilvl w:val="0"/>
          <w:numId w:val="8"/>
        </w:numPr>
        <w:ind w:firstLineChars="0"/>
        <w:rPr>
          <w:rFonts w:ascii="標楷體" w:hAnsi="標楷體" w:cs="TTF56o00"/>
          <w:kern w:val="0"/>
        </w:rPr>
      </w:pPr>
      <w:r>
        <w:rPr>
          <w:rFonts w:ascii="標楷體" w:hAnsi="標楷體" w:cs="TTF56o00" w:hint="eastAsia"/>
          <w:kern w:val="0"/>
        </w:rPr>
        <w:t>管理</w:t>
      </w:r>
      <w:r w:rsidR="00AF30D6">
        <w:rPr>
          <w:rFonts w:ascii="標楷體" w:hAnsi="標楷體" w:cs="TTF56o00" w:hint="eastAsia"/>
          <w:kern w:val="0"/>
        </w:rPr>
        <w:t>方式</w:t>
      </w:r>
      <w:r w:rsidR="007C54B5" w:rsidRPr="0098714D">
        <w:rPr>
          <w:rFonts w:hint="eastAsia"/>
          <w:b/>
        </w:rPr>
        <w:t xml:space="preserve">     </w:t>
      </w:r>
      <w:r w:rsidR="00501DA0" w:rsidRPr="0098714D">
        <w:rPr>
          <w:rFonts w:hint="eastAsia"/>
          <w:b/>
        </w:rPr>
        <w:t xml:space="preserve"> </w:t>
      </w:r>
    </w:p>
    <w:p w:rsidR="00501DA0" w:rsidRPr="00554827" w:rsidRDefault="00554827" w:rsidP="00950845">
      <w:pPr>
        <w:pStyle w:val="a7"/>
        <w:numPr>
          <w:ilvl w:val="0"/>
          <w:numId w:val="1"/>
        </w:numPr>
        <w:ind w:rightChars="-437" w:right="-1049" w:firstLineChars="0"/>
        <w:rPr>
          <w:b/>
          <w:noProof/>
          <w:u w:val="single"/>
        </w:rPr>
      </w:pPr>
      <w:r>
        <w:rPr>
          <w:rFonts w:ascii="標楷體" w:hAnsi="標楷體" w:cs="TTF56o00" w:hint="eastAsia"/>
          <w:b/>
          <w:kern w:val="0"/>
          <w:u w:val="single"/>
        </w:rPr>
        <w:t>廉政風險</w:t>
      </w:r>
      <w:proofErr w:type="gramStart"/>
      <w:r w:rsidR="0033235D">
        <w:rPr>
          <w:rFonts w:ascii="標楷體" w:hAnsi="標楷體" w:cs="TTF56o00" w:hint="eastAsia"/>
          <w:b/>
          <w:kern w:val="0"/>
          <w:u w:val="single"/>
        </w:rPr>
        <w:t>研</w:t>
      </w:r>
      <w:proofErr w:type="gramEnd"/>
      <w:r w:rsidR="0033235D">
        <w:rPr>
          <w:rFonts w:ascii="標楷體" w:hAnsi="標楷體" w:cs="TTF56o00" w:hint="eastAsia"/>
          <w:b/>
          <w:kern w:val="0"/>
          <w:u w:val="single"/>
        </w:rPr>
        <w:t>析</w:t>
      </w:r>
      <w:r w:rsidR="00501DA0" w:rsidRPr="00EA14EE">
        <w:rPr>
          <w:rFonts w:ascii="標楷體" w:hAnsi="標楷體" w:cs="TTF56o00" w:hint="eastAsia"/>
          <w:b/>
          <w:kern w:val="0"/>
          <w:sz w:val="28"/>
          <w:szCs w:val="28"/>
        </w:rPr>
        <w:t xml:space="preserve"> </w:t>
      </w:r>
      <w:r w:rsidR="000570C6">
        <w:rPr>
          <w:rFonts w:ascii="標楷體" w:hAnsi="標楷體" w:cs="TTF56o00" w:hint="eastAsia"/>
          <w:b/>
          <w:kern w:val="0"/>
          <w:sz w:val="28"/>
          <w:szCs w:val="28"/>
        </w:rPr>
        <w:t xml:space="preserve">                                   </w:t>
      </w:r>
      <w:r w:rsidR="00501DA0" w:rsidRPr="00554827">
        <w:rPr>
          <w:rFonts w:ascii="標楷體" w:hAnsi="標楷體" w:cs="TTF56o00" w:hint="eastAsia"/>
          <w:kern w:val="0"/>
          <w:sz w:val="28"/>
          <w:szCs w:val="28"/>
        </w:rPr>
        <w:t xml:space="preserve">                                    </w:t>
      </w:r>
    </w:p>
    <w:p w:rsidR="00F63E00" w:rsidRDefault="00747614" w:rsidP="00950845">
      <w:pPr>
        <w:pStyle w:val="a7"/>
        <w:numPr>
          <w:ilvl w:val="0"/>
          <w:numId w:val="1"/>
        </w:numPr>
        <w:ind w:rightChars="-496" w:right="-1190" w:firstLineChars="0"/>
        <w:rPr>
          <w:noProof/>
        </w:rPr>
      </w:pPr>
      <w:r w:rsidRPr="00747614">
        <w:rPr>
          <w:rFonts w:ascii="標楷體" w:hAnsi="標楷體" w:cs="TTF56o00" w:hint="eastAsia"/>
          <w:b/>
          <w:kern w:val="0"/>
          <w:u w:val="single"/>
        </w:rPr>
        <w:t>策進作為</w:t>
      </w:r>
      <w:r w:rsidR="00816852" w:rsidRPr="00747614">
        <w:rPr>
          <w:rFonts w:ascii="標楷體" w:hAnsi="標楷體" w:cs="TTF56o00" w:hint="eastAsia"/>
          <w:b/>
          <w:kern w:val="0"/>
          <w:u w:val="single"/>
        </w:rPr>
        <w:t xml:space="preserve">  </w:t>
      </w:r>
      <w:r w:rsidR="00816852">
        <w:rPr>
          <w:rFonts w:ascii="標楷體" w:hAnsi="標楷體" w:cs="TTF56o00" w:hint="eastAsia"/>
          <w:kern w:val="0"/>
          <w:sz w:val="28"/>
          <w:szCs w:val="28"/>
        </w:rPr>
        <w:t xml:space="preserve">                                </w:t>
      </w:r>
    </w:p>
    <w:p w:rsidR="00501DA0" w:rsidRDefault="00501DA0" w:rsidP="00C67174">
      <w:pPr>
        <w:pStyle w:val="a7"/>
        <w:ind w:firstLineChars="0"/>
        <w:rPr>
          <w:noProof/>
        </w:rPr>
      </w:pPr>
    </w:p>
    <w:bookmarkEnd w:id="2"/>
    <w:p w:rsidR="00C67174" w:rsidRDefault="00C67174" w:rsidP="00C67174">
      <w:pPr>
        <w:pStyle w:val="a7"/>
        <w:ind w:firstLineChars="0"/>
        <w:rPr>
          <w:noProof/>
        </w:rPr>
      </w:pPr>
    </w:p>
    <w:p w:rsidR="00C67174" w:rsidRDefault="00C67174" w:rsidP="00C67174">
      <w:pPr>
        <w:pStyle w:val="a7"/>
        <w:ind w:firstLineChars="0"/>
        <w:rPr>
          <w:noProof/>
        </w:rPr>
      </w:pPr>
    </w:p>
    <w:p w:rsidR="00BD7413" w:rsidRDefault="00BD7413" w:rsidP="00CF5039">
      <w:pPr>
        <w:pStyle w:val="a7"/>
        <w:ind w:firstLineChars="0" w:firstLine="0"/>
        <w:rPr>
          <w:noProof/>
        </w:rPr>
      </w:pPr>
    </w:p>
    <w:p w:rsidR="00AA087F" w:rsidRDefault="00AA087F" w:rsidP="007360DB">
      <w:pPr>
        <w:pStyle w:val="a7"/>
        <w:ind w:firstLineChars="0"/>
        <w:jc w:val="center"/>
        <w:rPr>
          <w:b/>
          <w:noProof/>
          <w:sz w:val="50"/>
          <w:szCs w:val="50"/>
          <w:u w:val="single"/>
        </w:rPr>
      </w:pPr>
      <w:bookmarkStart w:id="3" w:name="_Hlk6929125"/>
    </w:p>
    <w:p w:rsidR="00AA087F" w:rsidRDefault="00AA087F" w:rsidP="007360DB">
      <w:pPr>
        <w:pStyle w:val="a7"/>
        <w:ind w:firstLineChars="0"/>
        <w:jc w:val="center"/>
        <w:rPr>
          <w:b/>
          <w:noProof/>
          <w:sz w:val="50"/>
          <w:szCs w:val="50"/>
          <w:u w:val="single"/>
        </w:rPr>
      </w:pPr>
    </w:p>
    <w:p w:rsidR="00AA087F" w:rsidRDefault="00AA087F" w:rsidP="00991495">
      <w:pPr>
        <w:pStyle w:val="a7"/>
        <w:ind w:firstLineChars="0" w:firstLine="0"/>
        <w:rPr>
          <w:b/>
          <w:noProof/>
          <w:sz w:val="50"/>
          <w:szCs w:val="50"/>
          <w:u w:val="single"/>
        </w:rPr>
      </w:pPr>
    </w:p>
    <w:p w:rsidR="00295133" w:rsidRDefault="00295133" w:rsidP="00991495">
      <w:pPr>
        <w:pStyle w:val="a7"/>
        <w:ind w:firstLineChars="0" w:firstLine="0"/>
        <w:rPr>
          <w:b/>
          <w:noProof/>
          <w:sz w:val="50"/>
          <w:szCs w:val="50"/>
          <w:u w:val="single"/>
        </w:rPr>
      </w:pPr>
    </w:p>
    <w:p w:rsidR="00295133" w:rsidRDefault="00295133" w:rsidP="00991495">
      <w:pPr>
        <w:pStyle w:val="a7"/>
        <w:ind w:firstLineChars="0" w:firstLine="0"/>
        <w:rPr>
          <w:b/>
          <w:noProof/>
          <w:sz w:val="50"/>
          <w:szCs w:val="50"/>
          <w:u w:val="single"/>
        </w:rPr>
      </w:pPr>
    </w:p>
    <w:p w:rsidR="00295133" w:rsidRDefault="00295133" w:rsidP="00991495">
      <w:pPr>
        <w:pStyle w:val="a7"/>
        <w:ind w:firstLineChars="0" w:firstLine="0"/>
        <w:rPr>
          <w:b/>
          <w:noProof/>
          <w:sz w:val="50"/>
          <w:szCs w:val="50"/>
          <w:u w:val="single"/>
        </w:rPr>
      </w:pPr>
    </w:p>
    <w:p w:rsidR="00295133" w:rsidRDefault="00295133" w:rsidP="00991495">
      <w:pPr>
        <w:pStyle w:val="a7"/>
        <w:ind w:firstLineChars="0" w:firstLine="0"/>
        <w:rPr>
          <w:b/>
          <w:noProof/>
          <w:sz w:val="50"/>
          <w:szCs w:val="50"/>
          <w:u w:val="single"/>
        </w:rPr>
      </w:pPr>
    </w:p>
    <w:p w:rsidR="00295133" w:rsidRDefault="00295133" w:rsidP="00991495">
      <w:pPr>
        <w:pStyle w:val="a7"/>
        <w:ind w:firstLineChars="0" w:firstLine="0"/>
        <w:rPr>
          <w:b/>
          <w:noProof/>
          <w:sz w:val="50"/>
          <w:szCs w:val="50"/>
          <w:u w:val="single"/>
        </w:rPr>
      </w:pPr>
    </w:p>
    <w:p w:rsidR="00307DA0" w:rsidRDefault="00307DA0" w:rsidP="00991495">
      <w:pPr>
        <w:pStyle w:val="a7"/>
        <w:ind w:firstLineChars="0" w:firstLine="0"/>
        <w:rPr>
          <w:b/>
          <w:noProof/>
          <w:sz w:val="50"/>
          <w:szCs w:val="50"/>
          <w:u w:val="single"/>
        </w:rPr>
      </w:pPr>
    </w:p>
    <w:p w:rsidR="00307DA0" w:rsidRDefault="00307DA0" w:rsidP="00991495">
      <w:pPr>
        <w:pStyle w:val="a7"/>
        <w:ind w:firstLineChars="0" w:firstLine="0"/>
        <w:rPr>
          <w:b/>
          <w:noProof/>
          <w:sz w:val="50"/>
          <w:szCs w:val="50"/>
          <w:u w:val="single"/>
        </w:rPr>
      </w:pPr>
    </w:p>
    <w:p w:rsidR="00295133" w:rsidRDefault="00295133" w:rsidP="00991495">
      <w:pPr>
        <w:pStyle w:val="a7"/>
        <w:ind w:firstLineChars="0" w:firstLine="0"/>
        <w:rPr>
          <w:b/>
          <w:noProof/>
          <w:sz w:val="50"/>
          <w:szCs w:val="50"/>
          <w:u w:val="single"/>
        </w:rPr>
      </w:pPr>
    </w:p>
    <w:p w:rsidR="007360DB" w:rsidRPr="00C17132" w:rsidRDefault="00C17132" w:rsidP="00C17132">
      <w:pPr>
        <w:pStyle w:val="a7"/>
        <w:ind w:firstLineChars="0"/>
        <w:rPr>
          <w:b/>
          <w:noProof/>
          <w:sz w:val="40"/>
          <w:szCs w:val="40"/>
          <w:u w:val="single"/>
        </w:rPr>
      </w:pPr>
      <w:r w:rsidRPr="00C17132">
        <w:rPr>
          <w:rFonts w:hint="eastAsia"/>
          <w:b/>
          <w:noProof/>
          <w:sz w:val="40"/>
          <w:szCs w:val="40"/>
          <w:u w:val="single"/>
        </w:rPr>
        <w:lastRenderedPageBreak/>
        <w:t>壹、</w:t>
      </w:r>
      <w:r w:rsidR="007360DB" w:rsidRPr="00C17132">
        <w:rPr>
          <w:rFonts w:hint="eastAsia"/>
          <w:b/>
          <w:noProof/>
          <w:sz w:val="40"/>
          <w:szCs w:val="40"/>
          <w:u w:val="single"/>
        </w:rPr>
        <w:t>前言</w:t>
      </w:r>
    </w:p>
    <w:p w:rsidR="005E6D2E" w:rsidRPr="00307DA0" w:rsidRDefault="00A1721F" w:rsidP="0033227F">
      <w:pPr>
        <w:suppressAutoHyphens/>
        <w:kinsoku w:val="0"/>
        <w:overflowPunct w:val="0"/>
        <w:spacing w:line="500" w:lineRule="exact"/>
        <w:ind w:leftChars="270" w:left="648" w:firstLineChars="150" w:firstLine="480"/>
        <w:jc w:val="both"/>
        <w:rPr>
          <w:rFonts w:ascii="Times New Roman" w:eastAsia="標楷體" w:hAnsi="標楷體"/>
          <w:sz w:val="32"/>
          <w:szCs w:val="32"/>
        </w:rPr>
      </w:pPr>
      <w:r w:rsidRPr="00307DA0">
        <w:rPr>
          <w:rFonts w:ascii="Times New Roman" w:eastAsia="標楷體" w:hAnsi="標楷體" w:hint="eastAsia"/>
          <w:sz w:val="32"/>
          <w:szCs w:val="32"/>
        </w:rPr>
        <w:t>政府對外除推行公共建設、社會福利…等與民眾生活相關之</w:t>
      </w:r>
      <w:r w:rsidR="002A4099">
        <w:rPr>
          <w:rFonts w:ascii="Times New Roman" w:eastAsia="標楷體" w:hAnsi="標楷體" w:hint="eastAsia"/>
          <w:sz w:val="32"/>
          <w:szCs w:val="32"/>
        </w:rPr>
        <w:t>公共政策</w:t>
      </w:r>
      <w:r w:rsidRPr="00307DA0">
        <w:rPr>
          <w:rFonts w:ascii="Times New Roman" w:eastAsia="標楷體" w:hAnsi="標楷體" w:hint="eastAsia"/>
          <w:sz w:val="32"/>
          <w:szCs w:val="32"/>
        </w:rPr>
        <w:t>，對內亦</w:t>
      </w:r>
      <w:r w:rsidR="00365217" w:rsidRPr="00307DA0">
        <w:rPr>
          <w:rFonts w:ascii="Times New Roman" w:eastAsia="標楷體" w:hAnsi="標楷體" w:hint="eastAsia"/>
          <w:sz w:val="32"/>
          <w:szCs w:val="32"/>
        </w:rPr>
        <w:t>有</w:t>
      </w:r>
      <w:r w:rsidRPr="00307DA0">
        <w:rPr>
          <w:rFonts w:ascii="Times New Roman" w:eastAsia="標楷體" w:hAnsi="標楷體" w:hint="eastAsia"/>
          <w:sz w:val="32"/>
          <w:szCs w:val="32"/>
        </w:rPr>
        <w:t>賴許多行政事務</w:t>
      </w:r>
      <w:r w:rsidR="002A4099">
        <w:rPr>
          <w:rFonts w:ascii="Times New Roman" w:eastAsia="標楷體" w:hAnsi="標楷體" w:hint="eastAsia"/>
          <w:sz w:val="32"/>
          <w:szCs w:val="32"/>
        </w:rPr>
        <w:t>輔助</w:t>
      </w:r>
      <w:r w:rsidR="0068649F" w:rsidRPr="00307DA0">
        <w:rPr>
          <w:rFonts w:ascii="Times New Roman" w:eastAsia="標楷體" w:hAnsi="標楷體" w:hint="eastAsia"/>
          <w:sz w:val="32"/>
          <w:szCs w:val="32"/>
        </w:rPr>
        <w:t>，例如</w:t>
      </w:r>
      <w:r w:rsidR="0068649F" w:rsidRPr="00307DA0">
        <w:rPr>
          <w:rFonts w:ascii="Times New Roman" w:eastAsia="標楷體" w:hAnsi="標楷體"/>
          <w:sz w:val="32"/>
          <w:szCs w:val="32"/>
        </w:rPr>
        <w:t>各機關</w:t>
      </w:r>
      <w:r w:rsidR="0068649F" w:rsidRPr="00307DA0">
        <w:rPr>
          <w:rFonts w:ascii="Times New Roman" w:eastAsia="標楷體" w:hAnsi="標楷體" w:hint="eastAsia"/>
          <w:sz w:val="32"/>
          <w:szCs w:val="32"/>
        </w:rPr>
        <w:t>因</w:t>
      </w:r>
      <w:r w:rsidR="0068649F" w:rsidRPr="00307DA0">
        <w:rPr>
          <w:rFonts w:ascii="Times New Roman" w:eastAsia="標楷體" w:hAnsi="標楷體"/>
          <w:sz w:val="32"/>
          <w:szCs w:val="32"/>
        </w:rPr>
        <w:t>公務而</w:t>
      </w:r>
      <w:r w:rsidR="0068649F" w:rsidRPr="00307DA0">
        <w:rPr>
          <w:rFonts w:ascii="Times New Roman" w:eastAsia="標楷體" w:hAnsi="標楷體" w:hint="eastAsia"/>
          <w:sz w:val="32"/>
          <w:szCs w:val="32"/>
        </w:rPr>
        <w:t>須</w:t>
      </w:r>
      <w:r w:rsidR="0068649F" w:rsidRPr="00307DA0">
        <w:rPr>
          <w:rFonts w:ascii="Times New Roman" w:eastAsia="標楷體" w:hAnsi="標楷體"/>
          <w:sz w:val="32"/>
          <w:szCs w:val="32"/>
        </w:rPr>
        <w:t>管理使用各種車輛</w:t>
      </w:r>
      <w:r w:rsidRPr="00307DA0">
        <w:rPr>
          <w:rFonts w:ascii="Times New Roman" w:eastAsia="標楷體" w:hAnsi="標楷體" w:hint="eastAsia"/>
          <w:sz w:val="32"/>
          <w:szCs w:val="32"/>
        </w:rPr>
        <w:t>，始可使</w:t>
      </w:r>
      <w:r w:rsidR="0068649F">
        <w:rPr>
          <w:rFonts w:ascii="Times New Roman" w:eastAsia="標楷體" w:hAnsi="標楷體" w:hint="eastAsia"/>
          <w:sz w:val="32"/>
          <w:szCs w:val="32"/>
        </w:rPr>
        <w:t>公共</w:t>
      </w:r>
      <w:r w:rsidRPr="00307DA0">
        <w:rPr>
          <w:rFonts w:ascii="Times New Roman" w:eastAsia="標楷體" w:hAnsi="標楷體" w:hint="eastAsia"/>
          <w:sz w:val="32"/>
          <w:szCs w:val="32"/>
        </w:rPr>
        <w:t>事務順利運行。</w:t>
      </w:r>
    </w:p>
    <w:p w:rsidR="00554827" w:rsidRDefault="00A1721F" w:rsidP="0033227F">
      <w:pPr>
        <w:suppressAutoHyphens/>
        <w:kinsoku w:val="0"/>
        <w:overflowPunct w:val="0"/>
        <w:spacing w:line="500" w:lineRule="exact"/>
        <w:ind w:leftChars="270" w:left="648" w:firstLineChars="150" w:firstLine="480"/>
        <w:jc w:val="both"/>
        <w:rPr>
          <w:rFonts w:ascii="Times New Roman" w:eastAsia="標楷體" w:hAnsi="標楷體"/>
          <w:sz w:val="32"/>
          <w:szCs w:val="32"/>
        </w:rPr>
      </w:pPr>
      <w:r w:rsidRPr="00307DA0">
        <w:rPr>
          <w:rFonts w:ascii="Times New Roman" w:eastAsia="標楷體" w:hAnsi="標楷體"/>
          <w:sz w:val="32"/>
          <w:szCs w:val="32"/>
        </w:rPr>
        <w:t>為統一公務車之使用管理及維修保養作業，行政院訂有「車輛管理手冊」</w:t>
      </w:r>
      <w:r w:rsidRPr="00307DA0">
        <w:rPr>
          <w:rFonts w:ascii="Times New Roman" w:eastAsia="標楷體" w:hAnsi="標楷體" w:hint="eastAsia"/>
          <w:sz w:val="32"/>
          <w:szCs w:val="32"/>
        </w:rPr>
        <w:t>，</w:t>
      </w:r>
      <w:proofErr w:type="gramStart"/>
      <w:r w:rsidRPr="00307DA0">
        <w:rPr>
          <w:rFonts w:ascii="Times New Roman" w:eastAsia="標楷體" w:hAnsi="標楷體" w:hint="eastAsia"/>
          <w:sz w:val="32"/>
          <w:szCs w:val="32"/>
        </w:rPr>
        <w:t>臺</w:t>
      </w:r>
      <w:proofErr w:type="gramEnd"/>
      <w:r w:rsidRPr="00307DA0">
        <w:rPr>
          <w:rFonts w:ascii="Times New Roman" w:eastAsia="標楷體" w:hAnsi="標楷體" w:hint="eastAsia"/>
          <w:sz w:val="32"/>
          <w:szCs w:val="32"/>
        </w:rPr>
        <w:t>南市政府亦訂有「</w:t>
      </w:r>
      <w:proofErr w:type="gramStart"/>
      <w:r w:rsidRPr="00307DA0">
        <w:rPr>
          <w:rFonts w:ascii="Times New Roman" w:eastAsia="標楷體" w:hAnsi="標楷體" w:hint="eastAsia"/>
          <w:sz w:val="32"/>
          <w:szCs w:val="32"/>
        </w:rPr>
        <w:t>臺</w:t>
      </w:r>
      <w:proofErr w:type="gramEnd"/>
      <w:r w:rsidRPr="00307DA0">
        <w:rPr>
          <w:rFonts w:ascii="Times New Roman" w:eastAsia="標楷體" w:hAnsi="標楷體" w:hint="eastAsia"/>
          <w:sz w:val="32"/>
          <w:szCs w:val="32"/>
        </w:rPr>
        <w:t>南市政府及所屬各機關學校公務車輛管理及使用要點」，</w:t>
      </w:r>
      <w:r w:rsidRPr="00307DA0">
        <w:rPr>
          <w:rFonts w:ascii="Times New Roman" w:eastAsia="標楷體" w:hAnsi="標楷體"/>
          <w:sz w:val="32"/>
          <w:szCs w:val="32"/>
        </w:rPr>
        <w:t>藉以規範車輛登記檢驗、調派使用、油料核銷、保養報修、</w:t>
      </w:r>
      <w:proofErr w:type="gramStart"/>
      <w:r w:rsidRPr="00307DA0">
        <w:rPr>
          <w:rFonts w:ascii="Times New Roman" w:eastAsia="標楷體" w:hAnsi="標楷體"/>
          <w:sz w:val="32"/>
          <w:szCs w:val="32"/>
        </w:rPr>
        <w:t>報停報廢</w:t>
      </w:r>
      <w:proofErr w:type="gramEnd"/>
      <w:r w:rsidRPr="00307DA0">
        <w:rPr>
          <w:rFonts w:ascii="Times New Roman" w:eastAsia="標楷體" w:hAnsi="標楷體"/>
          <w:sz w:val="32"/>
          <w:szCs w:val="32"/>
        </w:rPr>
        <w:t>及駕駛人之管理等事項，</w:t>
      </w:r>
      <w:r w:rsidR="00307DA0" w:rsidRPr="00307DA0">
        <w:rPr>
          <w:rFonts w:ascii="Times New Roman" w:eastAsia="標楷體" w:hAnsi="標楷體" w:hint="eastAsia"/>
          <w:sz w:val="32"/>
          <w:szCs w:val="32"/>
        </w:rPr>
        <w:t>確保公務車有效率之使用。</w:t>
      </w:r>
    </w:p>
    <w:p w:rsidR="00F30EF7" w:rsidRPr="00307DA0" w:rsidRDefault="00F30EF7" w:rsidP="0033227F">
      <w:pPr>
        <w:suppressAutoHyphens/>
        <w:kinsoku w:val="0"/>
        <w:overflowPunct w:val="0"/>
        <w:spacing w:line="500" w:lineRule="exact"/>
        <w:ind w:leftChars="270" w:left="648" w:firstLineChars="150" w:firstLine="480"/>
        <w:jc w:val="both"/>
        <w:rPr>
          <w:rFonts w:ascii="Times New Roman" w:eastAsia="標楷體" w:hAnsi="標楷體"/>
          <w:sz w:val="32"/>
          <w:szCs w:val="32"/>
        </w:rPr>
      </w:pPr>
      <w:r w:rsidRPr="00F30EF7">
        <w:rPr>
          <w:rFonts w:ascii="Times New Roman" w:eastAsia="標楷體" w:hAnsi="標楷體" w:hint="eastAsia"/>
          <w:sz w:val="32"/>
          <w:szCs w:val="32"/>
        </w:rPr>
        <w:t>然實務上「</w:t>
      </w:r>
      <w:r w:rsidRPr="00F30EF7">
        <w:rPr>
          <w:rFonts w:ascii="Times New Roman" w:eastAsia="標楷體" w:hAnsi="標楷體"/>
          <w:sz w:val="32"/>
          <w:szCs w:val="32"/>
        </w:rPr>
        <w:t>私用公務車」、「詐領油料費用」等違法事例</w:t>
      </w:r>
      <w:r w:rsidRPr="00F30EF7">
        <w:rPr>
          <w:rFonts w:ascii="Times New Roman" w:eastAsia="標楷體" w:hAnsi="標楷體" w:hint="eastAsia"/>
          <w:sz w:val="32"/>
          <w:szCs w:val="32"/>
        </w:rPr>
        <w:t>屢見不鮮</w:t>
      </w:r>
      <w:r w:rsidRPr="00F30EF7">
        <w:rPr>
          <w:rFonts w:ascii="Times New Roman" w:eastAsia="標楷體" w:hAnsi="標楷體"/>
          <w:sz w:val="32"/>
          <w:szCs w:val="32"/>
        </w:rPr>
        <w:t>，</w:t>
      </w:r>
      <w:r w:rsidRPr="00F30EF7">
        <w:rPr>
          <w:rFonts w:ascii="Times New Roman" w:eastAsia="標楷體" w:hAnsi="標楷體" w:hint="eastAsia"/>
          <w:sz w:val="32"/>
          <w:szCs w:val="32"/>
        </w:rPr>
        <w:t>具有廉政風險，</w:t>
      </w:r>
      <w:r w:rsidRPr="00F30EF7">
        <w:rPr>
          <w:rFonts w:ascii="Times New Roman" w:eastAsia="標楷體" w:hAnsi="標楷體"/>
          <w:sz w:val="32"/>
          <w:szCs w:val="32"/>
        </w:rPr>
        <w:t>為降低</w:t>
      </w:r>
      <w:proofErr w:type="gramStart"/>
      <w:r w:rsidRPr="00F30EF7">
        <w:rPr>
          <w:rFonts w:ascii="Times New Roman" w:eastAsia="標楷體" w:hAnsi="標楷體" w:hint="eastAsia"/>
          <w:sz w:val="32"/>
          <w:szCs w:val="32"/>
        </w:rPr>
        <w:t>前開</w:t>
      </w:r>
      <w:r w:rsidRPr="00F30EF7">
        <w:rPr>
          <w:rFonts w:ascii="Times New Roman" w:eastAsia="標楷體" w:hAnsi="標楷體"/>
          <w:sz w:val="32"/>
          <w:szCs w:val="32"/>
        </w:rPr>
        <w:t>違失</w:t>
      </w:r>
      <w:proofErr w:type="gramEnd"/>
      <w:r w:rsidRPr="00F30EF7">
        <w:rPr>
          <w:rFonts w:ascii="Times New Roman" w:eastAsia="標楷體" w:hAnsi="標楷體"/>
          <w:sz w:val="32"/>
          <w:szCs w:val="32"/>
        </w:rPr>
        <w:t>案件發生，</w:t>
      </w:r>
      <w:proofErr w:type="gramStart"/>
      <w:r w:rsidRPr="00F30EF7">
        <w:rPr>
          <w:rFonts w:ascii="Times New Roman" w:eastAsia="標楷體" w:hAnsi="標楷體" w:hint="eastAsia"/>
          <w:sz w:val="32"/>
          <w:szCs w:val="32"/>
        </w:rPr>
        <w:t>爰</w:t>
      </w:r>
      <w:proofErr w:type="gramEnd"/>
      <w:r w:rsidRPr="00F30EF7">
        <w:rPr>
          <w:rFonts w:ascii="Times New Roman" w:eastAsia="標楷體" w:hAnsi="標楷體" w:hint="eastAsia"/>
          <w:sz w:val="32"/>
          <w:szCs w:val="32"/>
        </w:rPr>
        <w:t>提出</w:t>
      </w:r>
      <w:r w:rsidR="006F7E88" w:rsidRPr="006F7E88">
        <w:rPr>
          <w:rFonts w:ascii="Times New Roman" w:eastAsia="標楷體" w:hAnsi="標楷體" w:hint="eastAsia"/>
          <w:sz w:val="32"/>
          <w:szCs w:val="32"/>
        </w:rPr>
        <w:t>臺灣</w:t>
      </w:r>
      <w:proofErr w:type="gramStart"/>
      <w:r w:rsidR="006F7E88" w:rsidRPr="006F7E88">
        <w:rPr>
          <w:rFonts w:ascii="Times New Roman" w:eastAsia="標楷體" w:hAnsi="標楷體" w:hint="eastAsia"/>
          <w:sz w:val="32"/>
          <w:szCs w:val="32"/>
        </w:rPr>
        <w:t>臺</w:t>
      </w:r>
      <w:proofErr w:type="gramEnd"/>
      <w:r w:rsidR="006F7E88" w:rsidRPr="006F7E88">
        <w:rPr>
          <w:rFonts w:ascii="Times New Roman" w:eastAsia="標楷體" w:hAnsi="標楷體" w:hint="eastAsia"/>
          <w:sz w:val="32"/>
          <w:szCs w:val="32"/>
        </w:rPr>
        <w:t>南地方法院</w:t>
      </w:r>
      <w:r w:rsidR="006F7E88" w:rsidRPr="006F7E88">
        <w:rPr>
          <w:rFonts w:ascii="Times New Roman" w:eastAsia="標楷體" w:hAnsi="標楷體" w:hint="eastAsia"/>
          <w:sz w:val="32"/>
          <w:szCs w:val="32"/>
        </w:rPr>
        <w:t xml:space="preserve"> 109 </w:t>
      </w:r>
      <w:r w:rsidR="006F7E88" w:rsidRPr="006F7E88">
        <w:rPr>
          <w:rFonts w:ascii="Times New Roman" w:eastAsia="標楷體" w:hAnsi="標楷體" w:hint="eastAsia"/>
          <w:sz w:val="32"/>
          <w:szCs w:val="32"/>
        </w:rPr>
        <w:t>年度原訴字第</w:t>
      </w:r>
      <w:r w:rsidR="006F7E88" w:rsidRPr="006F7E88">
        <w:rPr>
          <w:rFonts w:ascii="Times New Roman" w:eastAsia="標楷體" w:hAnsi="標楷體" w:hint="eastAsia"/>
          <w:sz w:val="32"/>
          <w:szCs w:val="32"/>
        </w:rPr>
        <w:t xml:space="preserve"> 20 </w:t>
      </w:r>
      <w:r w:rsidR="006F7E88" w:rsidRPr="006F7E88">
        <w:rPr>
          <w:rFonts w:ascii="Times New Roman" w:eastAsia="標楷體" w:hAnsi="標楷體" w:hint="eastAsia"/>
          <w:sz w:val="32"/>
          <w:szCs w:val="32"/>
        </w:rPr>
        <w:t>號</w:t>
      </w:r>
      <w:r w:rsidRPr="00F30EF7">
        <w:rPr>
          <w:rFonts w:ascii="Times New Roman" w:eastAsia="標楷體" w:hAnsi="標楷體" w:hint="eastAsia"/>
          <w:sz w:val="32"/>
          <w:szCs w:val="32"/>
        </w:rPr>
        <w:t>刑事判決之實務案例</w:t>
      </w:r>
      <w:r w:rsidRPr="00F30EF7">
        <w:rPr>
          <w:rFonts w:ascii="Times New Roman" w:eastAsia="標楷體" w:hAnsi="標楷體"/>
          <w:sz w:val="32"/>
          <w:szCs w:val="32"/>
        </w:rPr>
        <w:t>，藉由分析曾發生之違失闕漏，</w:t>
      </w:r>
      <w:r w:rsidRPr="00F30EF7">
        <w:rPr>
          <w:rFonts w:ascii="Times New Roman" w:eastAsia="標楷體" w:hAnsi="標楷體"/>
          <w:sz w:val="32"/>
          <w:szCs w:val="32"/>
        </w:rPr>
        <w:t xml:space="preserve"> </w:t>
      </w:r>
      <w:r w:rsidRPr="00F30EF7">
        <w:rPr>
          <w:rFonts w:ascii="Times New Roman" w:eastAsia="標楷體" w:hAnsi="標楷體"/>
          <w:sz w:val="32"/>
          <w:szCs w:val="32"/>
        </w:rPr>
        <w:t>提供同仁策進參考</w:t>
      </w:r>
      <w:r w:rsidRPr="00F30EF7">
        <w:rPr>
          <w:rFonts w:ascii="Times New Roman" w:eastAsia="標楷體" w:hAnsi="標楷體" w:hint="eastAsia"/>
          <w:sz w:val="32"/>
          <w:szCs w:val="32"/>
        </w:rPr>
        <w:t>，</w:t>
      </w:r>
      <w:r w:rsidRPr="00F30EF7">
        <w:rPr>
          <w:rFonts w:ascii="Times New Roman" w:eastAsia="標楷體" w:hAnsi="標楷體"/>
          <w:sz w:val="32"/>
          <w:szCs w:val="32"/>
        </w:rPr>
        <w:t>減少風險弊端，</w:t>
      </w:r>
      <w:r w:rsidRPr="00F30EF7">
        <w:rPr>
          <w:rFonts w:ascii="Times New Roman" w:eastAsia="標楷體" w:hAnsi="標楷體" w:hint="eastAsia"/>
          <w:sz w:val="32"/>
          <w:szCs w:val="32"/>
        </w:rPr>
        <w:t>並提</w:t>
      </w:r>
      <w:r w:rsidRPr="00F30EF7">
        <w:rPr>
          <w:rFonts w:ascii="Times New Roman" w:eastAsia="標楷體" w:hAnsi="標楷體"/>
          <w:sz w:val="32"/>
          <w:szCs w:val="32"/>
        </w:rPr>
        <w:t>升公務車管理效能</w:t>
      </w:r>
      <w:r w:rsidRPr="00F30EF7">
        <w:rPr>
          <w:rFonts w:ascii="Times New Roman" w:eastAsia="標楷體" w:hAnsi="標楷體" w:hint="eastAsia"/>
          <w:sz w:val="32"/>
          <w:szCs w:val="32"/>
        </w:rPr>
        <w:t>。</w:t>
      </w:r>
    </w:p>
    <w:p w:rsidR="007360DB" w:rsidRPr="00307DA0" w:rsidRDefault="00C17132" w:rsidP="00C17132">
      <w:pPr>
        <w:pStyle w:val="a7"/>
        <w:ind w:leftChars="50" w:left="921" w:hangingChars="200" w:hanging="801"/>
        <w:rPr>
          <w:b/>
          <w:noProof/>
          <w:sz w:val="40"/>
          <w:szCs w:val="40"/>
          <w:u w:val="single"/>
        </w:rPr>
      </w:pPr>
      <w:r w:rsidRPr="00307DA0">
        <w:rPr>
          <w:rFonts w:hint="eastAsia"/>
          <w:b/>
          <w:noProof/>
          <w:sz w:val="40"/>
          <w:szCs w:val="40"/>
          <w:u w:val="single"/>
        </w:rPr>
        <w:t>貳、案例討論：以</w:t>
      </w:r>
      <w:r w:rsidR="00212556" w:rsidRPr="00212556">
        <w:rPr>
          <w:rFonts w:hint="eastAsia"/>
          <w:b/>
          <w:noProof/>
          <w:sz w:val="40"/>
          <w:szCs w:val="40"/>
          <w:u w:val="single"/>
        </w:rPr>
        <w:t>臺灣臺南地方法院</w:t>
      </w:r>
      <w:r w:rsidR="00212556" w:rsidRPr="00212556">
        <w:rPr>
          <w:rFonts w:hint="eastAsia"/>
          <w:b/>
          <w:noProof/>
          <w:sz w:val="40"/>
          <w:szCs w:val="40"/>
          <w:u w:val="single"/>
        </w:rPr>
        <w:t xml:space="preserve"> 109 </w:t>
      </w:r>
      <w:r w:rsidR="00212556" w:rsidRPr="00212556">
        <w:rPr>
          <w:rFonts w:hint="eastAsia"/>
          <w:b/>
          <w:noProof/>
          <w:sz w:val="40"/>
          <w:szCs w:val="40"/>
          <w:u w:val="single"/>
        </w:rPr>
        <w:t>年度原訴字第</w:t>
      </w:r>
      <w:r w:rsidR="00212556" w:rsidRPr="00212556">
        <w:rPr>
          <w:rFonts w:hint="eastAsia"/>
          <w:b/>
          <w:noProof/>
          <w:sz w:val="40"/>
          <w:szCs w:val="40"/>
          <w:u w:val="single"/>
        </w:rPr>
        <w:t xml:space="preserve"> 20 </w:t>
      </w:r>
      <w:r w:rsidR="00212556" w:rsidRPr="00212556">
        <w:rPr>
          <w:rFonts w:hint="eastAsia"/>
          <w:b/>
          <w:noProof/>
          <w:sz w:val="40"/>
          <w:szCs w:val="40"/>
          <w:u w:val="single"/>
        </w:rPr>
        <w:t>號刑事判決</w:t>
      </w:r>
      <w:r w:rsidRPr="00307DA0">
        <w:rPr>
          <w:rFonts w:hint="eastAsia"/>
          <w:b/>
          <w:noProof/>
          <w:sz w:val="40"/>
          <w:szCs w:val="40"/>
          <w:u w:val="single"/>
        </w:rPr>
        <w:t>為例</w:t>
      </w:r>
    </w:p>
    <w:p w:rsidR="007360DB" w:rsidRPr="00307DA0" w:rsidRDefault="00E35A04" w:rsidP="00E35A04">
      <w:pPr>
        <w:pStyle w:val="a7"/>
        <w:ind w:firstLineChars="150" w:firstLine="541"/>
        <w:rPr>
          <w:rFonts w:ascii="Times New Roman" w:hAnsi="標楷體" w:cstheme="minorBidi"/>
          <w:b/>
          <w:sz w:val="36"/>
          <w:szCs w:val="36"/>
        </w:rPr>
      </w:pPr>
      <w:r w:rsidRPr="00307DA0">
        <w:rPr>
          <w:rFonts w:ascii="Times New Roman" w:hAnsi="標楷體" w:cstheme="minorBidi" w:hint="eastAsia"/>
          <w:b/>
          <w:sz w:val="36"/>
          <w:szCs w:val="36"/>
        </w:rPr>
        <w:t>一、案例說明</w:t>
      </w:r>
    </w:p>
    <w:p w:rsidR="007360DB" w:rsidRDefault="006801B7" w:rsidP="0033227F">
      <w:pPr>
        <w:widowControl/>
        <w:spacing w:before="120" w:after="120" w:line="500" w:lineRule="exact"/>
        <w:ind w:leftChars="250" w:left="600" w:firstLineChars="150" w:firstLine="480"/>
        <w:rPr>
          <w:rFonts w:ascii="Times New Roman" w:eastAsia="標楷體" w:hAnsi="標楷體"/>
          <w:sz w:val="32"/>
          <w:szCs w:val="32"/>
        </w:rPr>
      </w:pPr>
      <w:r w:rsidRPr="00307DA0">
        <w:rPr>
          <w:rFonts w:ascii="Times New Roman" w:eastAsia="標楷體" w:hAnsi="標楷體" w:hint="eastAsia"/>
          <w:sz w:val="32"/>
          <w:szCs w:val="32"/>
        </w:rPr>
        <w:t>某甲擔任○○市政府</w:t>
      </w:r>
      <w:r w:rsidR="00212556" w:rsidRPr="00307DA0">
        <w:rPr>
          <w:rFonts w:ascii="Times New Roman" w:eastAsia="標楷體" w:hAnsi="標楷體" w:hint="eastAsia"/>
          <w:sz w:val="32"/>
          <w:szCs w:val="32"/>
        </w:rPr>
        <w:t>○○</w:t>
      </w:r>
      <w:r w:rsidR="00212556" w:rsidRPr="00B6146F">
        <w:rPr>
          <w:rFonts w:ascii="Times New Roman" w:eastAsia="標楷體" w:hAnsi="標楷體" w:hint="eastAsia"/>
          <w:sz w:val="32"/>
          <w:szCs w:val="32"/>
        </w:rPr>
        <w:t>事務委員會</w:t>
      </w:r>
      <w:r w:rsidR="00212556" w:rsidRPr="00B6146F">
        <w:rPr>
          <w:rFonts w:ascii="Times New Roman" w:eastAsia="標楷體" w:hAnsi="標楷體" w:hint="eastAsia"/>
          <w:sz w:val="32"/>
          <w:szCs w:val="32"/>
        </w:rPr>
        <w:t>(</w:t>
      </w:r>
      <w:r w:rsidR="00212556" w:rsidRPr="00B6146F">
        <w:rPr>
          <w:rFonts w:ascii="Times New Roman" w:eastAsia="標楷體" w:hAnsi="標楷體" w:hint="eastAsia"/>
          <w:sz w:val="32"/>
          <w:szCs w:val="32"/>
        </w:rPr>
        <w:t>下稱</w:t>
      </w:r>
      <w:r w:rsidR="00212556" w:rsidRPr="00307DA0">
        <w:rPr>
          <w:rFonts w:ascii="Times New Roman" w:eastAsia="標楷體" w:hAnsi="標楷體" w:hint="eastAsia"/>
          <w:sz w:val="32"/>
          <w:szCs w:val="32"/>
        </w:rPr>
        <w:t>○○</w:t>
      </w:r>
      <w:r w:rsidR="00212556" w:rsidRPr="00B6146F">
        <w:rPr>
          <w:rFonts w:ascii="Times New Roman" w:eastAsia="標楷體" w:hAnsi="標楷體" w:hint="eastAsia"/>
          <w:sz w:val="32"/>
          <w:szCs w:val="32"/>
        </w:rPr>
        <w:t>市</w:t>
      </w:r>
      <w:r w:rsidR="00212556" w:rsidRPr="00307DA0">
        <w:rPr>
          <w:rFonts w:ascii="Times New Roman" w:eastAsia="標楷體" w:hAnsi="標楷體" w:hint="eastAsia"/>
          <w:sz w:val="32"/>
          <w:szCs w:val="32"/>
        </w:rPr>
        <w:t>○</w:t>
      </w:r>
      <w:r w:rsidR="00212556" w:rsidRPr="00B6146F">
        <w:rPr>
          <w:rFonts w:ascii="Times New Roman" w:eastAsia="標楷體" w:hAnsi="標楷體" w:hint="eastAsia"/>
          <w:sz w:val="32"/>
          <w:szCs w:val="32"/>
        </w:rPr>
        <w:t>委會</w:t>
      </w:r>
      <w:r w:rsidR="00212556" w:rsidRPr="00B6146F">
        <w:rPr>
          <w:rFonts w:ascii="Times New Roman" w:eastAsia="標楷體" w:hAnsi="標楷體" w:hint="eastAsia"/>
          <w:sz w:val="32"/>
          <w:szCs w:val="32"/>
        </w:rPr>
        <w:t xml:space="preserve">) </w:t>
      </w:r>
      <w:r w:rsidR="00212556" w:rsidRPr="00B6146F">
        <w:rPr>
          <w:rFonts w:ascii="Times New Roman" w:eastAsia="標楷體" w:hAnsi="標楷體" w:hint="eastAsia"/>
          <w:sz w:val="32"/>
          <w:szCs w:val="32"/>
        </w:rPr>
        <w:t>主任委員</w:t>
      </w:r>
      <w:r w:rsidRPr="00307DA0">
        <w:rPr>
          <w:rFonts w:ascii="Times New Roman" w:eastAsia="標楷體" w:hAnsi="標楷體" w:hint="eastAsia"/>
          <w:sz w:val="32"/>
          <w:szCs w:val="32"/>
        </w:rPr>
        <w:t>，</w:t>
      </w:r>
      <w:r w:rsidR="00212556" w:rsidRPr="00B6146F">
        <w:rPr>
          <w:rFonts w:ascii="Times New Roman" w:eastAsia="標楷體" w:hAnsi="標楷體" w:hint="eastAsia"/>
          <w:sz w:val="32"/>
          <w:szCs w:val="32"/>
        </w:rPr>
        <w:t>屬一級單位主管並綜理該委員會所有事務</w:t>
      </w:r>
      <w:r w:rsidRPr="00307DA0">
        <w:rPr>
          <w:rFonts w:ascii="Times New Roman" w:eastAsia="標楷體" w:hAnsi="標楷體" w:hint="eastAsia"/>
          <w:sz w:val="32"/>
          <w:szCs w:val="32"/>
        </w:rPr>
        <w:t>，</w:t>
      </w:r>
      <w:r w:rsidR="00212556" w:rsidRPr="00307DA0">
        <w:rPr>
          <w:rFonts w:ascii="Times New Roman" w:eastAsia="標楷體" w:hAnsi="標楷體" w:hint="eastAsia"/>
          <w:sz w:val="32"/>
          <w:szCs w:val="32"/>
        </w:rPr>
        <w:t>○○</w:t>
      </w:r>
      <w:r w:rsidR="00212556" w:rsidRPr="00B6146F">
        <w:rPr>
          <w:rFonts w:ascii="Times New Roman" w:eastAsia="標楷體" w:hAnsi="標楷體" w:hint="eastAsia"/>
          <w:sz w:val="32"/>
          <w:szCs w:val="32"/>
        </w:rPr>
        <w:t>市政府採購車牌號碼</w:t>
      </w:r>
      <w:r w:rsidR="00212556" w:rsidRPr="00B6146F">
        <w:rPr>
          <w:rFonts w:ascii="Times New Roman" w:eastAsia="標楷體" w:hAnsi="標楷體" w:hint="eastAsia"/>
          <w:sz w:val="32"/>
          <w:szCs w:val="32"/>
        </w:rPr>
        <w:t>000-0000</w:t>
      </w:r>
      <w:r w:rsidR="00212556" w:rsidRPr="00B6146F">
        <w:rPr>
          <w:rFonts w:ascii="Times New Roman" w:eastAsia="標楷體" w:hAnsi="標楷體" w:hint="eastAsia"/>
          <w:sz w:val="32"/>
          <w:szCs w:val="32"/>
        </w:rPr>
        <w:t>號及</w:t>
      </w:r>
      <w:r w:rsidR="00212556" w:rsidRPr="00B6146F">
        <w:rPr>
          <w:rFonts w:ascii="Times New Roman" w:eastAsia="標楷體" w:hAnsi="標楷體" w:hint="eastAsia"/>
          <w:sz w:val="32"/>
          <w:szCs w:val="32"/>
        </w:rPr>
        <w:t>0000-00</w:t>
      </w:r>
      <w:r w:rsidR="00212556" w:rsidRPr="00B6146F">
        <w:rPr>
          <w:rFonts w:ascii="Times New Roman" w:eastAsia="標楷體" w:hAnsi="標楷體" w:hint="eastAsia"/>
          <w:sz w:val="32"/>
          <w:szCs w:val="32"/>
        </w:rPr>
        <w:t>號自小客車作為公務車，並配置於</w:t>
      </w:r>
      <w:r w:rsidR="00212556" w:rsidRPr="00307DA0">
        <w:rPr>
          <w:rFonts w:ascii="Times New Roman" w:eastAsia="標楷體" w:hAnsi="標楷體" w:hint="eastAsia"/>
          <w:sz w:val="32"/>
          <w:szCs w:val="32"/>
        </w:rPr>
        <w:t>○○</w:t>
      </w:r>
      <w:r w:rsidR="00212556" w:rsidRPr="00B6146F">
        <w:rPr>
          <w:rFonts w:ascii="Times New Roman" w:eastAsia="標楷體" w:hAnsi="標楷體" w:hint="eastAsia"/>
          <w:sz w:val="32"/>
          <w:szCs w:val="32"/>
        </w:rPr>
        <w:t>市</w:t>
      </w:r>
      <w:r w:rsidR="00212556" w:rsidRPr="00307DA0">
        <w:rPr>
          <w:rFonts w:ascii="Times New Roman" w:eastAsia="標楷體" w:hAnsi="標楷體" w:hint="eastAsia"/>
          <w:sz w:val="32"/>
          <w:szCs w:val="32"/>
        </w:rPr>
        <w:t>○</w:t>
      </w:r>
      <w:r w:rsidR="00212556" w:rsidRPr="00B6146F">
        <w:rPr>
          <w:rFonts w:ascii="Times New Roman" w:eastAsia="標楷體" w:hAnsi="標楷體" w:hint="eastAsia"/>
          <w:sz w:val="32"/>
          <w:szCs w:val="32"/>
        </w:rPr>
        <w:t>委會，由某甲擔任上開車輛保管人員，並編列無鉛汽油費預算，向臺灣中油股份有限公司</w:t>
      </w:r>
      <w:r w:rsidR="00212556" w:rsidRPr="00B6146F">
        <w:rPr>
          <w:rFonts w:ascii="Times New Roman" w:eastAsia="標楷體" w:hAnsi="標楷體" w:hint="eastAsia"/>
          <w:sz w:val="32"/>
          <w:szCs w:val="32"/>
        </w:rPr>
        <w:t>(</w:t>
      </w:r>
      <w:r w:rsidR="00212556" w:rsidRPr="00B6146F">
        <w:rPr>
          <w:rFonts w:ascii="Times New Roman" w:eastAsia="標楷體" w:hAnsi="標楷體" w:hint="eastAsia"/>
          <w:sz w:val="32"/>
          <w:szCs w:val="32"/>
        </w:rPr>
        <w:t>下稱中油公司</w:t>
      </w:r>
      <w:proofErr w:type="gramStart"/>
      <w:r w:rsidR="00212556" w:rsidRPr="00B6146F">
        <w:rPr>
          <w:rFonts w:ascii="Times New Roman" w:eastAsia="標楷體" w:hAnsi="標楷體" w:hint="eastAsia"/>
          <w:sz w:val="32"/>
          <w:szCs w:val="32"/>
        </w:rPr>
        <w:t>）</w:t>
      </w:r>
      <w:proofErr w:type="gramEnd"/>
      <w:r w:rsidR="00212556" w:rsidRPr="00B6146F">
        <w:rPr>
          <w:rFonts w:ascii="Times New Roman" w:eastAsia="標楷體" w:hAnsi="標楷體" w:hint="eastAsia"/>
          <w:sz w:val="32"/>
          <w:szCs w:val="32"/>
        </w:rPr>
        <w:t>申辦中油車隊卡，供司機某乙搭載某甲執行公務時加油簽帳使用</w:t>
      </w:r>
      <w:r w:rsidRPr="00307DA0">
        <w:rPr>
          <w:rFonts w:ascii="Times New Roman" w:eastAsia="標楷體" w:hAnsi="標楷體" w:hint="eastAsia"/>
          <w:sz w:val="32"/>
          <w:szCs w:val="32"/>
        </w:rPr>
        <w:t>。</w:t>
      </w:r>
    </w:p>
    <w:p w:rsidR="00212556" w:rsidRPr="00B6146F" w:rsidRDefault="00212556" w:rsidP="00B6146F">
      <w:pPr>
        <w:widowControl/>
        <w:spacing w:before="120" w:after="120" w:line="500" w:lineRule="exact"/>
        <w:ind w:leftChars="250" w:left="600" w:firstLineChars="150" w:firstLine="480"/>
        <w:rPr>
          <w:rFonts w:ascii="Times New Roman" w:eastAsia="標楷體" w:hAnsi="標楷體"/>
          <w:sz w:val="32"/>
          <w:szCs w:val="32"/>
        </w:rPr>
      </w:pPr>
      <w:r w:rsidRPr="00B6146F">
        <w:rPr>
          <w:rFonts w:ascii="Times New Roman" w:eastAsia="標楷體" w:hAnsi="標楷體" w:hint="eastAsia"/>
          <w:sz w:val="32"/>
          <w:szCs w:val="32"/>
        </w:rPr>
        <w:lastRenderedPageBreak/>
        <w:t>某甲明知任職期間未經</w:t>
      </w:r>
      <w:r w:rsidRPr="00307DA0">
        <w:rPr>
          <w:rFonts w:ascii="Times New Roman" w:eastAsia="標楷體" w:hAnsi="標楷體" w:hint="eastAsia"/>
          <w:sz w:val="32"/>
          <w:szCs w:val="32"/>
        </w:rPr>
        <w:t>○○</w:t>
      </w:r>
      <w:r w:rsidRPr="00B6146F">
        <w:rPr>
          <w:rFonts w:ascii="Times New Roman" w:eastAsia="標楷體" w:hAnsi="標楷體" w:hint="eastAsia"/>
          <w:sz w:val="32"/>
          <w:szCs w:val="32"/>
        </w:rPr>
        <w:t>市長批准在職進修博士班，卻於未請假之上班期間指示司機某乙駕駛首長專用車，搭載其自</w:t>
      </w:r>
      <w:r w:rsidRPr="00307DA0">
        <w:rPr>
          <w:rFonts w:ascii="Times New Roman" w:eastAsia="標楷體" w:hAnsi="標楷體" w:hint="eastAsia"/>
          <w:sz w:val="32"/>
          <w:szCs w:val="32"/>
        </w:rPr>
        <w:t>○○</w:t>
      </w:r>
      <w:r w:rsidRPr="00B6146F">
        <w:rPr>
          <w:rFonts w:ascii="Times New Roman" w:eastAsia="標楷體" w:hAnsi="標楷體" w:hint="eastAsia"/>
          <w:sz w:val="32"/>
          <w:szCs w:val="32"/>
        </w:rPr>
        <w:t>火車站赴某私立大學上課，下課後再由某乙搭載渠返回</w:t>
      </w:r>
      <w:r w:rsidRPr="00307DA0">
        <w:rPr>
          <w:rFonts w:ascii="Times New Roman" w:eastAsia="標楷體" w:hAnsi="標楷體" w:hint="eastAsia"/>
          <w:sz w:val="32"/>
          <w:szCs w:val="32"/>
        </w:rPr>
        <w:t>○○</w:t>
      </w:r>
      <w:r w:rsidRPr="00B6146F">
        <w:rPr>
          <w:rFonts w:ascii="Times New Roman" w:eastAsia="標楷體" w:hAnsi="標楷體" w:hint="eastAsia"/>
          <w:sz w:val="32"/>
          <w:szCs w:val="32"/>
        </w:rPr>
        <w:t>市政府上班，或逕行返回其住處。</w:t>
      </w:r>
    </w:p>
    <w:p w:rsidR="00212556" w:rsidRPr="00B6146F" w:rsidRDefault="00B6146F" w:rsidP="00B6146F">
      <w:pPr>
        <w:widowControl/>
        <w:spacing w:before="120" w:after="120" w:line="500" w:lineRule="exact"/>
        <w:ind w:leftChars="250" w:left="600" w:firstLineChars="150" w:firstLine="480"/>
        <w:rPr>
          <w:rFonts w:ascii="Times New Roman" w:eastAsia="標楷體" w:hAnsi="標楷體"/>
          <w:sz w:val="32"/>
          <w:szCs w:val="32"/>
        </w:rPr>
      </w:pPr>
      <w:r w:rsidRPr="00B6146F">
        <w:rPr>
          <w:rFonts w:ascii="Times New Roman" w:eastAsia="標楷體" w:hAnsi="標楷體" w:hint="eastAsia"/>
          <w:sz w:val="32"/>
          <w:szCs w:val="32"/>
        </w:rPr>
        <w:t>某甲明知參加族人婚宴、壽宴、私人餐敘等行程，</w:t>
      </w:r>
      <w:proofErr w:type="gramStart"/>
      <w:r w:rsidRPr="00B6146F">
        <w:rPr>
          <w:rFonts w:ascii="Times New Roman" w:eastAsia="標楷體" w:hAnsi="標楷體" w:hint="eastAsia"/>
          <w:sz w:val="32"/>
          <w:szCs w:val="32"/>
        </w:rPr>
        <w:t>均係屬</w:t>
      </w:r>
      <w:proofErr w:type="gramEnd"/>
      <w:r w:rsidRPr="00B6146F">
        <w:rPr>
          <w:rFonts w:ascii="Times New Roman" w:eastAsia="標楷體" w:hAnsi="標楷體" w:hint="eastAsia"/>
          <w:sz w:val="32"/>
          <w:szCs w:val="32"/>
        </w:rPr>
        <w:t>個人私領域活動，與</w:t>
      </w:r>
      <w:r w:rsidRPr="00307DA0">
        <w:rPr>
          <w:rFonts w:ascii="Times New Roman" w:eastAsia="標楷體" w:hAnsi="標楷體" w:hint="eastAsia"/>
          <w:sz w:val="32"/>
          <w:szCs w:val="32"/>
        </w:rPr>
        <w:t>○○</w:t>
      </w:r>
      <w:r w:rsidRPr="00B6146F">
        <w:rPr>
          <w:rFonts w:ascii="Times New Roman" w:eastAsia="標楷體" w:hAnsi="標楷體" w:hint="eastAsia"/>
          <w:sz w:val="32"/>
          <w:szCs w:val="32"/>
        </w:rPr>
        <w:t>市</w:t>
      </w:r>
      <w:r w:rsidRPr="00307DA0">
        <w:rPr>
          <w:rFonts w:ascii="Times New Roman" w:eastAsia="標楷體" w:hAnsi="標楷體" w:hint="eastAsia"/>
          <w:sz w:val="32"/>
          <w:szCs w:val="32"/>
        </w:rPr>
        <w:t>○</w:t>
      </w:r>
      <w:r w:rsidRPr="00B6146F">
        <w:rPr>
          <w:rFonts w:ascii="Times New Roman" w:eastAsia="標楷體" w:hAnsi="標楷體" w:hint="eastAsia"/>
          <w:sz w:val="32"/>
          <w:szCs w:val="32"/>
        </w:rPr>
        <w:t>委會主任委員之職務無涉，卻指示某乙駕駛首長專用車，搭載其自</w:t>
      </w:r>
      <w:r w:rsidRPr="00307DA0">
        <w:rPr>
          <w:rFonts w:ascii="Times New Roman" w:eastAsia="標楷體" w:hAnsi="標楷體" w:hint="eastAsia"/>
          <w:sz w:val="32"/>
          <w:szCs w:val="32"/>
        </w:rPr>
        <w:t>○○</w:t>
      </w:r>
      <w:r w:rsidRPr="00B6146F">
        <w:rPr>
          <w:rFonts w:ascii="Times New Roman" w:eastAsia="標楷體" w:hAnsi="標楷體" w:hint="eastAsia"/>
          <w:sz w:val="32"/>
          <w:szCs w:val="32"/>
        </w:rPr>
        <w:t>市政府或住處</w:t>
      </w:r>
      <w:proofErr w:type="gramStart"/>
      <w:r w:rsidRPr="00B6146F">
        <w:rPr>
          <w:rFonts w:ascii="Times New Roman" w:eastAsia="標楷體" w:hAnsi="標楷體" w:hint="eastAsia"/>
          <w:sz w:val="32"/>
          <w:szCs w:val="32"/>
        </w:rPr>
        <w:t>出發赴上揭</w:t>
      </w:r>
      <w:proofErr w:type="gramEnd"/>
      <w:r w:rsidRPr="00B6146F">
        <w:rPr>
          <w:rFonts w:ascii="Times New Roman" w:eastAsia="標楷體" w:hAnsi="標楷體" w:hint="eastAsia"/>
          <w:sz w:val="32"/>
          <w:szCs w:val="32"/>
        </w:rPr>
        <w:t>活動，結束時再指示某乙搭載其返回住處，嗣後</w:t>
      </w:r>
      <w:proofErr w:type="gramStart"/>
      <w:r w:rsidRPr="00B6146F">
        <w:rPr>
          <w:rFonts w:ascii="Times New Roman" w:eastAsia="標楷體" w:hAnsi="標楷體" w:hint="eastAsia"/>
          <w:sz w:val="32"/>
          <w:szCs w:val="32"/>
        </w:rPr>
        <w:t>某乙再駕駛</w:t>
      </w:r>
      <w:proofErr w:type="gramEnd"/>
      <w:r w:rsidRPr="00B6146F">
        <w:rPr>
          <w:rFonts w:ascii="Times New Roman" w:eastAsia="標楷體" w:hAnsi="標楷體" w:hint="eastAsia"/>
          <w:sz w:val="32"/>
          <w:szCs w:val="32"/>
        </w:rPr>
        <w:t>上揭首長專用車自行返回</w:t>
      </w:r>
      <w:r w:rsidRPr="00307DA0">
        <w:rPr>
          <w:rFonts w:ascii="Times New Roman" w:eastAsia="標楷體" w:hAnsi="標楷體" w:hint="eastAsia"/>
          <w:sz w:val="32"/>
          <w:szCs w:val="32"/>
        </w:rPr>
        <w:t>○○</w:t>
      </w:r>
      <w:r w:rsidRPr="00B6146F">
        <w:rPr>
          <w:rFonts w:ascii="Times New Roman" w:eastAsia="標楷體" w:hAnsi="標楷體" w:hint="eastAsia"/>
          <w:sz w:val="32"/>
          <w:szCs w:val="32"/>
        </w:rPr>
        <w:t>市政府。</w:t>
      </w:r>
    </w:p>
    <w:p w:rsidR="00B6146F" w:rsidRPr="00B6146F" w:rsidRDefault="00B6146F" w:rsidP="00B6146F">
      <w:pPr>
        <w:widowControl/>
        <w:spacing w:before="120" w:after="120" w:line="500" w:lineRule="exact"/>
        <w:ind w:leftChars="250" w:left="600" w:firstLineChars="150" w:firstLine="480"/>
        <w:rPr>
          <w:rFonts w:ascii="Times New Roman" w:eastAsia="標楷體" w:hAnsi="標楷體"/>
          <w:sz w:val="32"/>
          <w:szCs w:val="32"/>
        </w:rPr>
      </w:pPr>
      <w:r w:rsidRPr="00B6146F">
        <w:rPr>
          <w:rFonts w:ascii="Times New Roman" w:eastAsia="標楷體" w:hAnsi="標楷體" w:hint="eastAsia"/>
          <w:sz w:val="32"/>
          <w:szCs w:val="32"/>
        </w:rPr>
        <w:t>綜上，某甲</w:t>
      </w:r>
      <w:r w:rsidR="00D05415" w:rsidRPr="00B6146F">
        <w:rPr>
          <w:rFonts w:ascii="Times New Roman" w:eastAsia="標楷體" w:hAnsi="標楷體" w:hint="eastAsia"/>
          <w:sz w:val="32"/>
          <w:szCs w:val="32"/>
        </w:rPr>
        <w:t>私用</w:t>
      </w:r>
      <w:r w:rsidRPr="00B6146F">
        <w:rPr>
          <w:rFonts w:ascii="Times New Roman" w:eastAsia="標楷體" w:hAnsi="標楷體" w:hint="eastAsia"/>
          <w:sz w:val="32"/>
          <w:szCs w:val="32"/>
        </w:rPr>
        <w:t>公</w:t>
      </w:r>
      <w:r w:rsidR="00D05415">
        <w:rPr>
          <w:rFonts w:ascii="Times New Roman" w:eastAsia="標楷體" w:hAnsi="標楷體" w:hint="eastAsia"/>
          <w:sz w:val="32"/>
          <w:szCs w:val="32"/>
        </w:rPr>
        <w:t>務</w:t>
      </w:r>
      <w:r w:rsidRPr="00B6146F">
        <w:rPr>
          <w:rFonts w:ascii="Times New Roman" w:eastAsia="標楷體" w:hAnsi="標楷體" w:hint="eastAsia"/>
          <w:sz w:val="32"/>
          <w:szCs w:val="32"/>
        </w:rPr>
        <w:t>車，合計支出油料及國道高速公路</w:t>
      </w:r>
      <w:r w:rsidRPr="00B6146F">
        <w:rPr>
          <w:rFonts w:ascii="Times New Roman" w:eastAsia="標楷體" w:hAnsi="標楷體" w:hint="eastAsia"/>
          <w:sz w:val="32"/>
          <w:szCs w:val="32"/>
        </w:rPr>
        <w:t>ETC</w:t>
      </w:r>
      <w:r w:rsidRPr="00B6146F">
        <w:rPr>
          <w:rFonts w:ascii="Times New Roman" w:eastAsia="標楷體" w:hAnsi="標楷體" w:hint="eastAsia"/>
          <w:sz w:val="32"/>
          <w:szCs w:val="32"/>
        </w:rPr>
        <w:t>扣款費用</w:t>
      </w:r>
      <w:r w:rsidRPr="00B6146F">
        <w:rPr>
          <w:rFonts w:ascii="Times New Roman" w:eastAsia="標楷體" w:hAnsi="標楷體" w:hint="eastAsia"/>
          <w:sz w:val="32"/>
          <w:szCs w:val="32"/>
        </w:rPr>
        <w:t>1</w:t>
      </w:r>
      <w:r w:rsidRPr="00B6146F">
        <w:rPr>
          <w:rFonts w:ascii="Times New Roman" w:eastAsia="標楷體" w:hAnsi="標楷體" w:hint="eastAsia"/>
          <w:sz w:val="32"/>
          <w:szCs w:val="32"/>
        </w:rPr>
        <w:t>萬</w:t>
      </w:r>
      <w:r w:rsidRPr="00B6146F">
        <w:rPr>
          <w:rFonts w:ascii="Times New Roman" w:eastAsia="標楷體" w:hAnsi="標楷體" w:hint="eastAsia"/>
          <w:sz w:val="32"/>
          <w:szCs w:val="32"/>
        </w:rPr>
        <w:t>703</w:t>
      </w:r>
      <w:r w:rsidRPr="00B6146F">
        <w:rPr>
          <w:rFonts w:ascii="Times New Roman" w:eastAsia="標楷體" w:hAnsi="標楷體" w:hint="eastAsia"/>
          <w:sz w:val="32"/>
          <w:szCs w:val="32"/>
        </w:rPr>
        <w:t>元，</w:t>
      </w:r>
      <w:proofErr w:type="gramStart"/>
      <w:r w:rsidRPr="00B6146F">
        <w:rPr>
          <w:rFonts w:ascii="Times New Roman" w:eastAsia="標楷體" w:hAnsi="標楷體" w:hint="eastAsia"/>
          <w:sz w:val="32"/>
          <w:szCs w:val="32"/>
        </w:rPr>
        <w:t>均由</w:t>
      </w:r>
      <w:r w:rsidRPr="00307DA0">
        <w:rPr>
          <w:rFonts w:ascii="Times New Roman" w:eastAsia="標楷體" w:hAnsi="標楷體" w:hint="eastAsia"/>
          <w:sz w:val="32"/>
          <w:szCs w:val="32"/>
        </w:rPr>
        <w:t>○○</w:t>
      </w:r>
      <w:proofErr w:type="gramEnd"/>
      <w:r w:rsidRPr="00B6146F">
        <w:rPr>
          <w:rFonts w:ascii="Times New Roman" w:eastAsia="標楷體" w:hAnsi="標楷體" w:hint="eastAsia"/>
          <w:sz w:val="32"/>
          <w:szCs w:val="32"/>
        </w:rPr>
        <w:t>市政府編列之油費預算支應，致生損害公庫財產，而損害公庫財產，</w:t>
      </w:r>
      <w:proofErr w:type="gramStart"/>
      <w:r w:rsidRPr="00B6146F">
        <w:rPr>
          <w:rFonts w:ascii="Times New Roman" w:eastAsia="標楷體" w:hAnsi="標楷體" w:hint="eastAsia"/>
          <w:sz w:val="32"/>
          <w:szCs w:val="32"/>
        </w:rPr>
        <w:t>某甲並以此</w:t>
      </w:r>
      <w:proofErr w:type="gramEnd"/>
      <w:r w:rsidRPr="00B6146F">
        <w:rPr>
          <w:rFonts w:ascii="Times New Roman" w:eastAsia="標楷體" w:hAnsi="標楷體" w:hint="eastAsia"/>
          <w:sz w:val="32"/>
          <w:szCs w:val="32"/>
        </w:rPr>
        <w:t>方式獲得自己不法利益總計</w:t>
      </w:r>
      <w:r w:rsidRPr="00B6146F">
        <w:rPr>
          <w:rFonts w:ascii="Times New Roman" w:eastAsia="標楷體" w:hAnsi="標楷體" w:hint="eastAsia"/>
          <w:sz w:val="32"/>
          <w:szCs w:val="32"/>
        </w:rPr>
        <w:t>6113</w:t>
      </w:r>
      <w:r w:rsidRPr="00B6146F">
        <w:rPr>
          <w:rFonts w:ascii="Times New Roman" w:eastAsia="標楷體" w:hAnsi="標楷體" w:hint="eastAsia"/>
          <w:sz w:val="32"/>
          <w:szCs w:val="32"/>
        </w:rPr>
        <w:t>元。案經法務部調查局</w:t>
      </w:r>
      <w:proofErr w:type="gramStart"/>
      <w:r>
        <w:rPr>
          <w:rFonts w:ascii="Times New Roman" w:eastAsia="標楷體" w:hAnsi="標楷體" w:hint="eastAsia"/>
          <w:sz w:val="32"/>
          <w:szCs w:val="32"/>
        </w:rPr>
        <w:t>臺</w:t>
      </w:r>
      <w:proofErr w:type="gramEnd"/>
      <w:r>
        <w:rPr>
          <w:rFonts w:ascii="Times New Roman" w:eastAsia="標楷體" w:hAnsi="標楷體" w:hint="eastAsia"/>
          <w:sz w:val="32"/>
          <w:szCs w:val="32"/>
        </w:rPr>
        <w:t>南</w:t>
      </w:r>
      <w:r w:rsidRPr="00B6146F">
        <w:rPr>
          <w:rFonts w:ascii="Times New Roman" w:eastAsia="標楷體" w:hAnsi="標楷體" w:hint="eastAsia"/>
          <w:sz w:val="32"/>
          <w:szCs w:val="32"/>
        </w:rPr>
        <w:t>市調查處移送臺灣</w:t>
      </w:r>
      <w:proofErr w:type="gramStart"/>
      <w:r w:rsidRPr="00B6146F">
        <w:rPr>
          <w:rFonts w:ascii="Times New Roman" w:eastAsia="標楷體" w:hAnsi="標楷體" w:hint="eastAsia"/>
          <w:sz w:val="32"/>
          <w:szCs w:val="32"/>
        </w:rPr>
        <w:t>臺</w:t>
      </w:r>
      <w:proofErr w:type="gramEnd"/>
      <w:r w:rsidRPr="00B6146F">
        <w:rPr>
          <w:rFonts w:ascii="Times New Roman" w:eastAsia="標楷體" w:hAnsi="標楷體" w:hint="eastAsia"/>
          <w:sz w:val="32"/>
          <w:szCs w:val="32"/>
        </w:rPr>
        <w:t>南地方檢察署檢察官偵查起訴。</w:t>
      </w:r>
    </w:p>
    <w:p w:rsidR="0033227F" w:rsidRDefault="00555531" w:rsidP="00B6146F">
      <w:pPr>
        <w:widowControl/>
        <w:spacing w:before="120" w:after="120" w:line="409" w:lineRule="atLeast"/>
        <w:ind w:firstLineChars="50" w:firstLine="160"/>
        <w:rPr>
          <w:rFonts w:ascii="Times New Roman" w:eastAsia="標楷體" w:hAnsi="標楷體"/>
          <w:sz w:val="32"/>
          <w:szCs w:val="32"/>
        </w:rPr>
      </w:pPr>
      <w:r w:rsidRPr="00B6146F">
        <w:rPr>
          <w:rFonts w:ascii="Times New Roman" w:eastAsia="標楷體" w:hAnsi="標楷體" w:hint="eastAsia"/>
          <w:sz w:val="32"/>
          <w:szCs w:val="32"/>
        </w:rPr>
        <w:t>二、相關規範</w:t>
      </w:r>
      <w:r w:rsidR="00880224" w:rsidRPr="00B6146F">
        <w:rPr>
          <w:rFonts w:ascii="Times New Roman" w:eastAsia="標楷體" w:hAnsi="標楷體" w:hint="eastAsia"/>
          <w:sz w:val="32"/>
          <w:szCs w:val="32"/>
        </w:rPr>
        <w:t>：</w:t>
      </w:r>
      <w:r w:rsidR="0033227F" w:rsidRPr="00B6146F">
        <w:rPr>
          <w:rFonts w:ascii="Times New Roman" w:eastAsia="標楷體" w:hAnsi="標楷體"/>
          <w:sz w:val="32"/>
          <w:szCs w:val="32"/>
        </w:rPr>
        <w:t xml:space="preserve"> </w:t>
      </w:r>
    </w:p>
    <w:p w:rsidR="000264CE" w:rsidRDefault="000264CE" w:rsidP="000264CE">
      <w:pPr>
        <w:widowControl/>
        <w:spacing w:before="120" w:after="120" w:line="500" w:lineRule="exact"/>
        <w:ind w:leftChars="50" w:left="760" w:hangingChars="200" w:hanging="640"/>
        <w:rPr>
          <w:rFonts w:ascii="Times New Roman" w:eastAsia="標楷體" w:hAnsi="標楷體"/>
          <w:sz w:val="32"/>
          <w:szCs w:val="32"/>
        </w:rPr>
      </w:pPr>
      <w:r>
        <w:rPr>
          <w:rFonts w:ascii="Times New Roman" w:eastAsia="標楷體" w:hAnsi="標楷體" w:hint="eastAsia"/>
          <w:sz w:val="32"/>
          <w:szCs w:val="32"/>
        </w:rPr>
        <w:t xml:space="preserve"> (</w:t>
      </w:r>
      <w:proofErr w:type="gramStart"/>
      <w:r>
        <w:rPr>
          <w:rFonts w:ascii="Times New Roman" w:eastAsia="標楷體" w:hAnsi="標楷體" w:hint="eastAsia"/>
          <w:sz w:val="32"/>
          <w:szCs w:val="32"/>
        </w:rPr>
        <w:t>一</w:t>
      </w:r>
      <w:proofErr w:type="gramEnd"/>
      <w:r>
        <w:rPr>
          <w:rFonts w:ascii="Times New Roman" w:eastAsia="標楷體" w:hAnsi="標楷體" w:hint="eastAsia"/>
          <w:sz w:val="32"/>
          <w:szCs w:val="32"/>
        </w:rPr>
        <w:t>)</w:t>
      </w:r>
      <w:r>
        <w:rPr>
          <w:rFonts w:ascii="Times New Roman" w:eastAsia="標楷體" w:hAnsi="標楷體" w:hint="eastAsia"/>
          <w:sz w:val="32"/>
          <w:szCs w:val="32"/>
        </w:rPr>
        <w:t>中華民國刑法第</w:t>
      </w:r>
      <w:r>
        <w:rPr>
          <w:rFonts w:ascii="Times New Roman" w:eastAsia="標楷體" w:hAnsi="標楷體" w:hint="eastAsia"/>
          <w:sz w:val="32"/>
          <w:szCs w:val="32"/>
        </w:rPr>
        <w:t>134</w:t>
      </w:r>
      <w:r>
        <w:rPr>
          <w:rFonts w:ascii="Times New Roman" w:eastAsia="標楷體" w:hAnsi="標楷體" w:hint="eastAsia"/>
          <w:sz w:val="32"/>
          <w:szCs w:val="32"/>
        </w:rPr>
        <w:t>條</w:t>
      </w:r>
      <w:r w:rsidRPr="00B6146F">
        <w:rPr>
          <w:rFonts w:ascii="Times New Roman" w:eastAsia="標楷體" w:hAnsi="標楷體" w:hint="eastAsia"/>
          <w:sz w:val="32"/>
          <w:szCs w:val="32"/>
        </w:rPr>
        <w:t>（公務員犯罪加重處罰之規</w:t>
      </w:r>
      <w:r>
        <w:rPr>
          <w:rFonts w:ascii="Times New Roman" w:eastAsia="標楷體" w:hAnsi="標楷體" w:hint="eastAsia"/>
          <w:sz w:val="32"/>
          <w:szCs w:val="32"/>
        </w:rPr>
        <w:t>定</w:t>
      </w:r>
      <w:r w:rsidRPr="00B6146F">
        <w:rPr>
          <w:rFonts w:ascii="Times New Roman" w:eastAsia="標楷體" w:hAnsi="標楷體" w:hint="eastAsia"/>
          <w:sz w:val="32"/>
          <w:szCs w:val="32"/>
        </w:rPr>
        <w:t>）公務員假借職務上之權力、機會或方法，以故意犯本章以外各罪者，加重其刑至二分之一。但因公務員之身分已特別規定</w:t>
      </w:r>
      <w:proofErr w:type="gramStart"/>
      <w:r w:rsidRPr="00B6146F">
        <w:rPr>
          <w:rFonts w:ascii="Times New Roman" w:eastAsia="標楷體" w:hAnsi="標楷體" w:hint="eastAsia"/>
          <w:sz w:val="32"/>
          <w:szCs w:val="32"/>
        </w:rPr>
        <w:t>其刑者</w:t>
      </w:r>
      <w:proofErr w:type="gramEnd"/>
      <w:r w:rsidRPr="00B6146F">
        <w:rPr>
          <w:rFonts w:ascii="Times New Roman" w:eastAsia="標楷體" w:hAnsi="標楷體" w:hint="eastAsia"/>
          <w:sz w:val="32"/>
          <w:szCs w:val="32"/>
        </w:rPr>
        <w:t>，不在此限</w:t>
      </w:r>
      <w:r>
        <w:rPr>
          <w:rFonts w:ascii="Times New Roman" w:eastAsia="標楷體" w:hAnsi="標楷體" w:hint="eastAsia"/>
          <w:sz w:val="32"/>
          <w:szCs w:val="32"/>
        </w:rPr>
        <w:t>。</w:t>
      </w:r>
    </w:p>
    <w:p w:rsidR="000264CE" w:rsidRDefault="000264CE" w:rsidP="000264CE">
      <w:pPr>
        <w:widowControl/>
        <w:spacing w:before="120" w:after="120" w:line="500" w:lineRule="exact"/>
        <w:ind w:leftChars="50" w:left="760" w:hangingChars="200" w:hanging="640"/>
        <w:rPr>
          <w:rFonts w:ascii="Times New Roman" w:eastAsia="標楷體" w:hAnsi="標楷體"/>
          <w:sz w:val="32"/>
          <w:szCs w:val="32"/>
        </w:rPr>
      </w:pPr>
      <w:r>
        <w:rPr>
          <w:rFonts w:ascii="Times New Roman" w:eastAsia="標楷體" w:hAnsi="標楷體" w:hint="eastAsia"/>
          <w:sz w:val="32"/>
          <w:szCs w:val="32"/>
        </w:rPr>
        <w:t xml:space="preserve"> (</w:t>
      </w:r>
      <w:r>
        <w:rPr>
          <w:rFonts w:ascii="Times New Roman" w:eastAsia="標楷體" w:hAnsi="標楷體" w:hint="eastAsia"/>
          <w:sz w:val="32"/>
          <w:szCs w:val="32"/>
        </w:rPr>
        <w:t>二</w:t>
      </w:r>
      <w:r>
        <w:rPr>
          <w:rFonts w:ascii="Times New Roman" w:eastAsia="標楷體" w:hAnsi="標楷體" w:hint="eastAsia"/>
          <w:sz w:val="32"/>
          <w:szCs w:val="32"/>
        </w:rPr>
        <w:t>)</w:t>
      </w:r>
      <w:r w:rsidRPr="000264CE">
        <w:rPr>
          <w:rFonts w:ascii="Times New Roman" w:eastAsia="標楷體" w:hAnsi="標楷體" w:hint="eastAsia"/>
          <w:sz w:val="32"/>
          <w:szCs w:val="32"/>
        </w:rPr>
        <w:t xml:space="preserve"> </w:t>
      </w:r>
      <w:r w:rsidRPr="00B6146F">
        <w:rPr>
          <w:rFonts w:ascii="Times New Roman" w:eastAsia="標楷體" w:hAnsi="標楷體" w:hint="eastAsia"/>
          <w:sz w:val="32"/>
          <w:szCs w:val="32"/>
        </w:rPr>
        <w:t>中華民國刑法第</w:t>
      </w:r>
      <w:r w:rsidRPr="00B6146F">
        <w:rPr>
          <w:rFonts w:ascii="Times New Roman" w:eastAsia="標楷體" w:hAnsi="標楷體" w:hint="eastAsia"/>
          <w:sz w:val="32"/>
          <w:szCs w:val="32"/>
        </w:rPr>
        <w:t>342</w:t>
      </w:r>
      <w:r w:rsidRPr="00B6146F">
        <w:rPr>
          <w:rFonts w:ascii="Times New Roman" w:eastAsia="標楷體" w:hAnsi="標楷體" w:hint="eastAsia"/>
          <w:sz w:val="32"/>
          <w:szCs w:val="32"/>
        </w:rPr>
        <w:t>條（背信罪）</w:t>
      </w:r>
    </w:p>
    <w:p w:rsidR="00B6146F" w:rsidRPr="00B6146F" w:rsidRDefault="000264CE" w:rsidP="000264CE">
      <w:pPr>
        <w:widowControl/>
        <w:spacing w:before="120" w:after="120" w:line="500" w:lineRule="exact"/>
        <w:ind w:leftChars="250" w:left="600"/>
        <w:rPr>
          <w:rFonts w:ascii="Times New Roman" w:eastAsia="標楷體" w:hAnsi="標楷體"/>
          <w:sz w:val="32"/>
          <w:szCs w:val="32"/>
        </w:rPr>
      </w:pPr>
      <w:r w:rsidRPr="00B6146F">
        <w:rPr>
          <w:rFonts w:ascii="Times New Roman" w:eastAsia="標楷體" w:hAnsi="標楷體" w:hint="eastAsia"/>
          <w:sz w:val="32"/>
          <w:szCs w:val="32"/>
        </w:rPr>
        <w:t>為他人處理事務，意圖為自己或第三人不法之利益，或損害本人之利益，而為違背其任務之行為，致生損害於</w:t>
      </w:r>
      <w:r w:rsidRPr="00B6146F">
        <w:rPr>
          <w:rFonts w:ascii="Times New Roman" w:eastAsia="標楷體" w:hAnsi="標楷體" w:hint="eastAsia"/>
          <w:sz w:val="32"/>
          <w:szCs w:val="32"/>
        </w:rPr>
        <w:lastRenderedPageBreak/>
        <w:t>本人之財產或其他利益者，處</w:t>
      </w:r>
      <w:r w:rsidRPr="00B6146F">
        <w:rPr>
          <w:rFonts w:ascii="Times New Roman" w:eastAsia="標楷體" w:hAnsi="標楷體" w:hint="eastAsia"/>
          <w:sz w:val="32"/>
          <w:szCs w:val="32"/>
        </w:rPr>
        <w:t>5</w:t>
      </w:r>
      <w:r w:rsidRPr="00B6146F">
        <w:rPr>
          <w:rFonts w:ascii="Times New Roman" w:eastAsia="標楷體" w:hAnsi="標楷體" w:hint="eastAsia"/>
          <w:sz w:val="32"/>
          <w:szCs w:val="32"/>
        </w:rPr>
        <w:t>年以下有期徒刑、拘役或科或</w:t>
      </w:r>
      <w:proofErr w:type="gramStart"/>
      <w:r w:rsidRPr="00B6146F">
        <w:rPr>
          <w:rFonts w:ascii="Times New Roman" w:eastAsia="標楷體" w:hAnsi="標楷體" w:hint="eastAsia"/>
          <w:sz w:val="32"/>
          <w:szCs w:val="32"/>
        </w:rPr>
        <w:t>併</w:t>
      </w:r>
      <w:proofErr w:type="gramEnd"/>
      <w:r w:rsidRPr="00B6146F">
        <w:rPr>
          <w:rFonts w:ascii="Times New Roman" w:eastAsia="標楷體" w:hAnsi="標楷體" w:hint="eastAsia"/>
          <w:sz w:val="32"/>
          <w:szCs w:val="32"/>
        </w:rPr>
        <w:t>科</w:t>
      </w:r>
      <w:r w:rsidRPr="00B6146F">
        <w:rPr>
          <w:rFonts w:ascii="Times New Roman" w:eastAsia="標楷體" w:hAnsi="標楷體" w:hint="eastAsia"/>
          <w:sz w:val="32"/>
          <w:szCs w:val="32"/>
        </w:rPr>
        <w:t>50</w:t>
      </w:r>
      <w:r w:rsidRPr="00B6146F">
        <w:rPr>
          <w:rFonts w:ascii="Times New Roman" w:eastAsia="標楷體" w:hAnsi="標楷體" w:hint="eastAsia"/>
          <w:sz w:val="32"/>
          <w:szCs w:val="32"/>
        </w:rPr>
        <w:t>萬元以下罰金。</w:t>
      </w:r>
    </w:p>
    <w:p w:rsidR="00B6146F" w:rsidRDefault="00B6146F" w:rsidP="000264CE">
      <w:pPr>
        <w:widowControl/>
        <w:spacing w:before="120" w:after="120" w:line="500" w:lineRule="exact"/>
        <w:ind w:firstLineChars="200" w:firstLine="640"/>
        <w:rPr>
          <w:rFonts w:ascii="Times New Roman" w:eastAsia="標楷體" w:hAnsi="標楷體"/>
          <w:sz w:val="32"/>
          <w:szCs w:val="32"/>
        </w:rPr>
      </w:pPr>
      <w:r w:rsidRPr="00B6146F">
        <w:rPr>
          <w:rFonts w:ascii="Times New Roman" w:eastAsia="標楷體" w:hAnsi="標楷體" w:hint="eastAsia"/>
          <w:sz w:val="32"/>
          <w:szCs w:val="32"/>
        </w:rPr>
        <w:t>前項之未遂犯罰之。</w:t>
      </w:r>
    </w:p>
    <w:p w:rsidR="0068649F" w:rsidRDefault="0068649F" w:rsidP="0068649F">
      <w:pPr>
        <w:widowControl/>
        <w:spacing w:before="120" w:after="120" w:line="500" w:lineRule="exact"/>
        <w:rPr>
          <w:rFonts w:ascii="Times New Roman" w:eastAsia="標楷體" w:hAnsi="標楷體"/>
          <w:sz w:val="32"/>
          <w:szCs w:val="32"/>
        </w:rPr>
      </w:pPr>
      <w:r>
        <w:rPr>
          <w:rFonts w:ascii="Times New Roman" w:eastAsia="標楷體" w:hAnsi="標楷體" w:hint="eastAsia"/>
          <w:sz w:val="32"/>
          <w:szCs w:val="32"/>
        </w:rPr>
        <w:t xml:space="preserve">  (</w:t>
      </w:r>
      <w:r>
        <w:rPr>
          <w:rFonts w:ascii="Times New Roman" w:eastAsia="標楷體" w:hAnsi="標楷體" w:hint="eastAsia"/>
          <w:sz w:val="32"/>
          <w:szCs w:val="32"/>
        </w:rPr>
        <w:t>三</w:t>
      </w:r>
      <w:r>
        <w:rPr>
          <w:rFonts w:ascii="Times New Roman" w:eastAsia="標楷體" w:hAnsi="標楷體" w:hint="eastAsia"/>
          <w:sz w:val="32"/>
          <w:szCs w:val="32"/>
        </w:rPr>
        <w:t>)</w:t>
      </w:r>
      <w:r w:rsidRPr="00307DA0">
        <w:rPr>
          <w:rFonts w:ascii="Times New Roman" w:eastAsia="標楷體" w:hAnsi="標楷體"/>
          <w:sz w:val="32"/>
          <w:szCs w:val="32"/>
        </w:rPr>
        <w:t>車輛管理手冊</w:t>
      </w:r>
      <w:r>
        <w:rPr>
          <w:rFonts w:ascii="Times New Roman" w:eastAsia="標楷體" w:hAnsi="標楷體" w:hint="eastAsia"/>
          <w:sz w:val="32"/>
          <w:szCs w:val="32"/>
        </w:rPr>
        <w:t xml:space="preserve"> </w:t>
      </w:r>
    </w:p>
    <w:p w:rsidR="0068649F" w:rsidRDefault="0068649F" w:rsidP="00C02FDD">
      <w:pPr>
        <w:widowControl/>
        <w:spacing w:before="120" w:after="120" w:line="500" w:lineRule="exact"/>
        <w:ind w:leftChars="128" w:left="627" w:hangingChars="100" w:hanging="320"/>
        <w:rPr>
          <w:rFonts w:ascii="Times New Roman" w:eastAsia="標楷體" w:hAnsi="標楷體"/>
          <w:sz w:val="32"/>
          <w:szCs w:val="32"/>
        </w:rPr>
      </w:pPr>
      <w:r>
        <w:rPr>
          <w:rFonts w:ascii="Times New Roman" w:eastAsia="標楷體" w:hAnsi="標楷體" w:hint="eastAsia"/>
          <w:sz w:val="32"/>
          <w:szCs w:val="32"/>
        </w:rPr>
        <w:t>(</w:t>
      </w:r>
      <w:r>
        <w:rPr>
          <w:rFonts w:ascii="Times New Roman" w:eastAsia="標楷體" w:hAnsi="標楷體" w:hint="eastAsia"/>
          <w:sz w:val="32"/>
          <w:szCs w:val="32"/>
        </w:rPr>
        <w:t>四</w:t>
      </w:r>
      <w:r>
        <w:rPr>
          <w:rFonts w:ascii="Times New Roman" w:eastAsia="標楷體" w:hAnsi="標楷體" w:hint="eastAsia"/>
          <w:sz w:val="32"/>
          <w:szCs w:val="32"/>
        </w:rPr>
        <w:t>)</w:t>
      </w:r>
      <w:proofErr w:type="gramStart"/>
      <w:r w:rsidRPr="00307DA0">
        <w:rPr>
          <w:rFonts w:ascii="Times New Roman" w:eastAsia="標楷體" w:hAnsi="標楷體" w:hint="eastAsia"/>
          <w:sz w:val="32"/>
          <w:szCs w:val="32"/>
        </w:rPr>
        <w:t>臺</w:t>
      </w:r>
      <w:proofErr w:type="gramEnd"/>
      <w:r w:rsidRPr="00307DA0">
        <w:rPr>
          <w:rFonts w:ascii="Times New Roman" w:eastAsia="標楷體" w:hAnsi="標楷體" w:hint="eastAsia"/>
          <w:sz w:val="32"/>
          <w:szCs w:val="32"/>
        </w:rPr>
        <w:t>南市政府及所屬各機關學校公務車輛管理及使用要點</w:t>
      </w:r>
    </w:p>
    <w:p w:rsidR="006068D9" w:rsidRPr="00283FB6" w:rsidRDefault="006068D9" w:rsidP="00B6146F">
      <w:pPr>
        <w:widowControl/>
        <w:spacing w:before="120" w:after="120" w:line="409" w:lineRule="atLeast"/>
        <w:rPr>
          <w:rFonts w:ascii="細明體" w:eastAsia="細明體" w:hAnsi="細明體" w:cs="新細明體"/>
          <w:kern w:val="0"/>
          <w:szCs w:val="24"/>
        </w:rPr>
      </w:pPr>
      <w:r w:rsidRPr="00283FB6">
        <w:rPr>
          <w:rFonts w:asciiTheme="majorHAnsi" w:eastAsia="標楷體" w:hAnsiTheme="majorHAnsi" w:cs="Times New Roman" w:hint="eastAsia"/>
          <w:b/>
          <w:noProof/>
          <w:sz w:val="40"/>
          <w:szCs w:val="40"/>
          <w:u w:val="single"/>
        </w:rPr>
        <w:t>參、</w:t>
      </w:r>
      <w:r w:rsidR="00A73C23" w:rsidRPr="00283FB6">
        <w:rPr>
          <w:rFonts w:asciiTheme="majorHAnsi" w:eastAsia="標楷體" w:hAnsiTheme="majorHAnsi" w:cs="Times New Roman" w:hint="eastAsia"/>
          <w:b/>
          <w:noProof/>
          <w:sz w:val="40"/>
          <w:szCs w:val="40"/>
          <w:u w:val="single"/>
        </w:rPr>
        <w:t>本所</w:t>
      </w:r>
      <w:r w:rsidR="00122597" w:rsidRPr="00283FB6">
        <w:rPr>
          <w:rFonts w:asciiTheme="majorHAnsi" w:eastAsia="標楷體" w:hAnsiTheme="majorHAnsi" w:cs="Times New Roman" w:hint="eastAsia"/>
          <w:b/>
          <w:noProof/>
          <w:sz w:val="40"/>
          <w:szCs w:val="40"/>
          <w:u w:val="single"/>
        </w:rPr>
        <w:t>公務車管理</w:t>
      </w:r>
      <w:r w:rsidRPr="00283FB6">
        <w:rPr>
          <w:rFonts w:asciiTheme="majorHAnsi" w:eastAsia="標楷體" w:hAnsiTheme="majorHAnsi" w:cs="Times New Roman" w:hint="eastAsia"/>
          <w:b/>
          <w:noProof/>
          <w:sz w:val="40"/>
          <w:szCs w:val="40"/>
          <w:u w:val="single"/>
        </w:rPr>
        <w:t>業務</w:t>
      </w:r>
      <w:r w:rsidR="00060467" w:rsidRPr="00283FB6">
        <w:rPr>
          <w:rFonts w:asciiTheme="majorHAnsi" w:eastAsia="標楷體" w:hAnsiTheme="majorHAnsi" w:cs="Times New Roman" w:hint="eastAsia"/>
          <w:b/>
          <w:noProof/>
          <w:sz w:val="40"/>
          <w:szCs w:val="40"/>
          <w:u w:val="single"/>
        </w:rPr>
        <w:t>現況</w:t>
      </w:r>
    </w:p>
    <w:p w:rsidR="00F823B0" w:rsidRPr="00283FB6" w:rsidRDefault="004137EF" w:rsidP="00F823B0">
      <w:pPr>
        <w:pStyle w:val="a7"/>
        <w:ind w:firstLineChars="0"/>
        <w:rPr>
          <w:rFonts w:ascii="Times New Roman" w:hAnsi="標楷體" w:cstheme="minorBidi"/>
          <w:b/>
          <w:sz w:val="36"/>
          <w:szCs w:val="36"/>
        </w:rPr>
      </w:pPr>
      <w:r w:rsidRPr="00283FB6">
        <w:rPr>
          <w:rFonts w:ascii="Times New Roman" w:hAnsi="標楷體" w:cstheme="minorBidi" w:hint="eastAsia"/>
        </w:rPr>
        <w:t xml:space="preserve"> </w:t>
      </w:r>
      <w:r w:rsidRPr="00283FB6">
        <w:rPr>
          <w:rFonts w:ascii="Times New Roman" w:hAnsi="標楷體" w:cstheme="minorBidi" w:hint="eastAsia"/>
          <w:b/>
          <w:sz w:val="36"/>
          <w:szCs w:val="36"/>
        </w:rPr>
        <w:t xml:space="preserve"> </w:t>
      </w:r>
      <w:r w:rsidRPr="00283FB6">
        <w:rPr>
          <w:rFonts w:ascii="Times New Roman" w:hAnsi="標楷體" w:cstheme="minorBidi" w:hint="eastAsia"/>
          <w:b/>
          <w:sz w:val="36"/>
          <w:szCs w:val="36"/>
        </w:rPr>
        <w:t>一、</w:t>
      </w:r>
      <w:r w:rsidR="00122597" w:rsidRPr="00283FB6">
        <w:rPr>
          <w:rFonts w:ascii="Times New Roman" w:hAnsi="標楷體" w:cstheme="minorBidi" w:hint="eastAsia"/>
          <w:b/>
          <w:sz w:val="36"/>
          <w:szCs w:val="36"/>
        </w:rPr>
        <w:t>申請</w:t>
      </w:r>
      <w:r w:rsidR="00A4456E" w:rsidRPr="00283FB6">
        <w:rPr>
          <w:rFonts w:ascii="Times New Roman" w:hAnsi="標楷體" w:cstheme="minorBidi" w:hint="eastAsia"/>
          <w:b/>
          <w:sz w:val="36"/>
          <w:szCs w:val="36"/>
        </w:rPr>
        <w:t>流程</w:t>
      </w:r>
      <w:r w:rsidRPr="00283FB6">
        <w:rPr>
          <w:rFonts w:ascii="Times New Roman" w:hAnsi="標楷體" w:cstheme="minorBidi" w:hint="eastAsia"/>
          <w:b/>
          <w:sz w:val="36"/>
          <w:szCs w:val="36"/>
        </w:rPr>
        <w:t>：</w:t>
      </w:r>
      <w:r w:rsidR="000264CE" w:rsidRPr="00283FB6">
        <w:rPr>
          <w:rFonts w:ascii="Times New Roman" w:hAnsi="標楷體" w:cstheme="minorBidi" w:hint="eastAsia"/>
          <w:b/>
          <w:sz w:val="36"/>
          <w:szCs w:val="36"/>
        </w:rPr>
        <w:t>(</w:t>
      </w:r>
      <w:r w:rsidR="000264CE" w:rsidRPr="00283FB6">
        <w:rPr>
          <w:rFonts w:ascii="Times New Roman" w:hAnsi="標楷體" w:cstheme="minorBidi" w:hint="eastAsia"/>
          <w:b/>
          <w:sz w:val="36"/>
          <w:szCs w:val="36"/>
        </w:rPr>
        <w:t>詳如附件</w:t>
      </w:r>
      <w:r w:rsidR="000264CE" w:rsidRPr="00283FB6">
        <w:rPr>
          <w:rFonts w:ascii="Times New Roman" w:hAnsi="標楷體" w:cstheme="minorBidi" w:hint="eastAsia"/>
          <w:b/>
          <w:sz w:val="36"/>
          <w:szCs w:val="36"/>
        </w:rPr>
        <w:t>)</w:t>
      </w:r>
    </w:p>
    <w:p w:rsidR="0098236F" w:rsidRPr="00283FB6" w:rsidRDefault="00952E69" w:rsidP="008F0B5E">
      <w:pPr>
        <w:pStyle w:val="a7"/>
        <w:ind w:leftChars="300" w:left="1200" w:hangingChars="150" w:hanging="480"/>
        <w:rPr>
          <w:rFonts w:ascii="Times New Roman" w:hAnsi="標楷體" w:cstheme="minorBidi"/>
        </w:rPr>
      </w:pPr>
      <w:r w:rsidRPr="00283FB6">
        <w:rPr>
          <w:rFonts w:ascii="Times New Roman" w:hAnsi="標楷體" w:cstheme="minorBidi" w:hint="eastAsia"/>
        </w:rPr>
        <w:t xml:space="preserve"> </w:t>
      </w:r>
      <w:r w:rsidR="00A61F2E" w:rsidRPr="00283FB6">
        <w:rPr>
          <w:rFonts w:ascii="Times New Roman" w:hAnsi="標楷體" w:cstheme="minorBidi" w:hint="eastAsia"/>
        </w:rPr>
        <w:t xml:space="preserve">  </w:t>
      </w:r>
      <w:r w:rsidR="008F0B5E" w:rsidRPr="00283FB6">
        <w:rPr>
          <w:rFonts w:ascii="Times New Roman" w:hAnsi="標楷體" w:cstheme="minorBidi" w:hint="eastAsia"/>
        </w:rPr>
        <w:t>公務車使用</w:t>
      </w:r>
      <w:proofErr w:type="gramStart"/>
      <w:r w:rsidR="008F0B5E" w:rsidRPr="00283FB6">
        <w:rPr>
          <w:rFonts w:ascii="Times New Roman" w:hAnsi="標楷體" w:cstheme="minorBidi" w:hint="eastAsia"/>
        </w:rPr>
        <w:t>係</w:t>
      </w:r>
      <w:r w:rsidR="000264CE" w:rsidRPr="00283FB6">
        <w:rPr>
          <w:rFonts w:ascii="Times New Roman" w:hAnsi="標楷體" w:cstheme="minorBidi" w:hint="eastAsia"/>
        </w:rPr>
        <w:t>由需用</w:t>
      </w:r>
      <w:proofErr w:type="gramEnd"/>
      <w:r w:rsidR="000264CE" w:rsidRPr="00283FB6">
        <w:rPr>
          <w:rFonts w:ascii="Times New Roman" w:hAnsi="標楷體" w:cstheme="minorBidi" w:hint="eastAsia"/>
        </w:rPr>
        <w:t>單位</w:t>
      </w:r>
      <w:r w:rsidR="000264CE" w:rsidRPr="00283FB6">
        <w:rPr>
          <w:rFonts w:ascii="Times New Roman" w:hAnsi="標楷體" w:cstheme="minorBidi" w:hint="eastAsia"/>
        </w:rPr>
        <w:t>(</w:t>
      </w:r>
      <w:r w:rsidR="000264CE" w:rsidRPr="00283FB6">
        <w:rPr>
          <w:rFonts w:ascii="Times New Roman" w:hAnsi="標楷體" w:cstheme="minorBidi" w:hint="eastAsia"/>
        </w:rPr>
        <w:t>如本所各課室</w:t>
      </w:r>
      <w:r w:rsidR="000264CE" w:rsidRPr="00283FB6">
        <w:rPr>
          <w:rFonts w:ascii="Times New Roman" w:hAnsi="標楷體" w:cstheme="minorBidi" w:hint="eastAsia"/>
        </w:rPr>
        <w:t>)</w:t>
      </w:r>
      <w:r w:rsidR="000264CE" w:rsidRPr="00283FB6">
        <w:rPr>
          <w:rFonts w:ascii="Times New Roman" w:hAnsi="標楷體" w:cstheme="minorBidi" w:hint="eastAsia"/>
        </w:rPr>
        <w:t>填寫派車申請單，</w:t>
      </w:r>
      <w:r w:rsidR="00D05415" w:rsidRPr="00283FB6">
        <w:rPr>
          <w:rFonts w:ascii="Times New Roman" w:hAnsi="標楷體" w:cstheme="minorBidi" w:hint="eastAsia"/>
        </w:rPr>
        <w:t>由行政課</w:t>
      </w:r>
      <w:r w:rsidR="0098236F" w:rsidRPr="00283FB6">
        <w:rPr>
          <w:rFonts w:ascii="Times New Roman" w:hAnsi="標楷體" w:cstheme="minorBidi" w:hint="eastAsia"/>
        </w:rPr>
        <w:t>同意申請，</w:t>
      </w:r>
      <w:r w:rsidR="00D05415" w:rsidRPr="00283FB6">
        <w:rPr>
          <w:rFonts w:ascii="Times New Roman" w:hAnsi="標楷體" w:cstheme="minorBidi" w:hint="eastAsia"/>
        </w:rPr>
        <w:t>登錄派車申請紀錄並出借公務車，需用單位於使用公務車時，須填寫車輛里程紀錄，使用完畢後歸還，由行政課點收</w:t>
      </w:r>
      <w:r w:rsidRPr="00283FB6">
        <w:rPr>
          <w:rFonts w:ascii="Times New Roman" w:hAnsi="標楷體" w:cstheme="minorBidi" w:hint="eastAsia"/>
        </w:rPr>
        <w:t>。</w:t>
      </w:r>
    </w:p>
    <w:p w:rsidR="00952E69" w:rsidRPr="00283FB6" w:rsidRDefault="00060467" w:rsidP="00387AE8">
      <w:pPr>
        <w:pStyle w:val="a7"/>
        <w:ind w:firstLineChars="0"/>
        <w:rPr>
          <w:rFonts w:ascii="Times New Roman" w:hAnsi="標楷體" w:cstheme="minorBidi"/>
          <w:b/>
          <w:sz w:val="36"/>
          <w:szCs w:val="36"/>
        </w:rPr>
      </w:pPr>
      <w:r w:rsidRPr="00283FB6">
        <w:rPr>
          <w:rFonts w:ascii="Times New Roman" w:hAnsi="標楷體" w:cstheme="minorBidi" w:hint="eastAsia"/>
        </w:rPr>
        <w:t xml:space="preserve">  </w:t>
      </w:r>
      <w:r w:rsidRPr="00283FB6">
        <w:rPr>
          <w:rFonts w:ascii="Times New Roman" w:hAnsi="標楷體" w:cstheme="minorBidi" w:hint="eastAsia"/>
          <w:b/>
          <w:sz w:val="36"/>
          <w:szCs w:val="36"/>
        </w:rPr>
        <w:t>二、</w:t>
      </w:r>
      <w:r w:rsidR="00122597" w:rsidRPr="00283FB6">
        <w:rPr>
          <w:rFonts w:ascii="Times New Roman" w:hAnsi="標楷體" w:cstheme="minorBidi" w:hint="eastAsia"/>
          <w:b/>
          <w:sz w:val="36"/>
          <w:szCs w:val="36"/>
        </w:rPr>
        <w:t>使用</w:t>
      </w:r>
      <w:r w:rsidR="00952E69" w:rsidRPr="00283FB6">
        <w:rPr>
          <w:rFonts w:ascii="Times New Roman" w:hAnsi="標楷體" w:cstheme="minorBidi" w:hint="eastAsia"/>
          <w:b/>
          <w:sz w:val="36"/>
          <w:szCs w:val="36"/>
        </w:rPr>
        <w:t>方式：</w:t>
      </w:r>
    </w:p>
    <w:p w:rsidR="008F0B5E" w:rsidRPr="00283FB6" w:rsidRDefault="00952E69" w:rsidP="00283FB6">
      <w:pPr>
        <w:pStyle w:val="a7"/>
        <w:ind w:leftChars="300" w:left="1261" w:hangingChars="150" w:hanging="541"/>
        <w:rPr>
          <w:rFonts w:ascii="Times New Roman" w:hAnsi="標楷體" w:cstheme="minorBidi"/>
        </w:rPr>
      </w:pPr>
      <w:r w:rsidRPr="00283FB6">
        <w:rPr>
          <w:rFonts w:ascii="Times New Roman" w:hAnsi="標楷體" w:cstheme="minorBidi" w:hint="eastAsia"/>
          <w:b/>
          <w:sz w:val="36"/>
          <w:szCs w:val="36"/>
        </w:rPr>
        <w:t xml:space="preserve">  </w:t>
      </w:r>
      <w:r w:rsidR="008F0B5E" w:rsidRPr="00283FB6">
        <w:rPr>
          <w:rFonts w:ascii="Times New Roman" w:hAnsi="標楷體" w:cstheme="minorBidi" w:hint="eastAsia"/>
          <w:b/>
          <w:sz w:val="36"/>
          <w:szCs w:val="36"/>
        </w:rPr>
        <w:t>(</w:t>
      </w:r>
      <w:proofErr w:type="gramStart"/>
      <w:r w:rsidR="008F0B5E" w:rsidRPr="00283FB6">
        <w:rPr>
          <w:rFonts w:ascii="Times New Roman" w:hAnsi="標楷體" w:cstheme="minorBidi" w:hint="eastAsia"/>
          <w:b/>
          <w:sz w:val="36"/>
          <w:szCs w:val="36"/>
        </w:rPr>
        <w:t>一</w:t>
      </w:r>
      <w:proofErr w:type="gramEnd"/>
      <w:r w:rsidR="008F0B5E" w:rsidRPr="00283FB6">
        <w:rPr>
          <w:rFonts w:ascii="Times New Roman" w:hAnsi="標楷體" w:cstheme="minorBidi" w:hint="eastAsia"/>
          <w:b/>
          <w:sz w:val="36"/>
          <w:szCs w:val="36"/>
        </w:rPr>
        <w:t>)</w:t>
      </w:r>
      <w:r w:rsidR="008F0B5E" w:rsidRPr="00283FB6">
        <w:rPr>
          <w:rFonts w:ascii="Times New Roman" w:hAnsi="標楷體" w:cstheme="minorBidi" w:hint="eastAsia"/>
        </w:rPr>
        <w:t>公務車使用完畢應停放本所。</w:t>
      </w:r>
    </w:p>
    <w:p w:rsidR="008F0B5E" w:rsidRPr="00283FB6" w:rsidRDefault="008F0B5E" w:rsidP="008F0B5E">
      <w:pPr>
        <w:pStyle w:val="a7"/>
        <w:ind w:leftChars="450" w:left="1720" w:hangingChars="200" w:hanging="640"/>
        <w:rPr>
          <w:rFonts w:ascii="Times New Roman" w:hAnsi="標楷體" w:cstheme="minorBidi"/>
        </w:rPr>
      </w:pPr>
      <w:r w:rsidRPr="00283FB6">
        <w:rPr>
          <w:rFonts w:ascii="Times New Roman" w:hAnsi="標楷體" w:cstheme="minorBidi" w:hint="eastAsia"/>
        </w:rPr>
        <w:t>(</w:t>
      </w:r>
      <w:r w:rsidRPr="00283FB6">
        <w:rPr>
          <w:rFonts w:ascii="Times New Roman" w:hAnsi="標楷體" w:cstheme="minorBidi" w:hint="eastAsia"/>
        </w:rPr>
        <w:t>二</w:t>
      </w:r>
      <w:r w:rsidRPr="00283FB6">
        <w:rPr>
          <w:rFonts w:ascii="Times New Roman" w:hAnsi="標楷體" w:cstheme="minorBidi" w:hint="eastAsia"/>
        </w:rPr>
        <w:t>)</w:t>
      </w:r>
      <w:r w:rsidRPr="00283FB6">
        <w:rPr>
          <w:rFonts w:ascii="Times New Roman" w:hAnsi="標楷體" w:cstheme="minorBidi" w:hint="eastAsia"/>
        </w:rPr>
        <w:t>首長配有專用公務車，依「</w:t>
      </w:r>
      <w:proofErr w:type="gramStart"/>
      <w:r w:rsidRPr="00283FB6">
        <w:rPr>
          <w:rFonts w:ascii="Times New Roman" w:hAnsi="標楷體" w:cstheme="minorBidi" w:hint="eastAsia"/>
        </w:rPr>
        <w:t>臺</w:t>
      </w:r>
      <w:proofErr w:type="gramEnd"/>
      <w:r w:rsidRPr="00283FB6">
        <w:rPr>
          <w:rFonts w:ascii="Times New Roman" w:hAnsi="標楷體" w:cstheme="minorBidi" w:hint="eastAsia"/>
        </w:rPr>
        <w:t>南市政府及所屬各機關學校公務車輛管理及使用要點」，經本府民政局秘書處簽准，</w:t>
      </w:r>
      <w:proofErr w:type="gramStart"/>
      <w:r w:rsidRPr="00283FB6">
        <w:rPr>
          <w:rFonts w:ascii="Times New Roman" w:hAnsi="標楷體" w:cstheme="minorBidi" w:hint="eastAsia"/>
        </w:rPr>
        <w:t>得依需在外</w:t>
      </w:r>
      <w:proofErr w:type="gramEnd"/>
      <w:r w:rsidRPr="00283FB6">
        <w:rPr>
          <w:rFonts w:ascii="Times New Roman" w:hAnsi="標楷體" w:cstheme="minorBidi" w:hint="eastAsia"/>
        </w:rPr>
        <w:t>停放。</w:t>
      </w:r>
    </w:p>
    <w:p w:rsidR="00952E69" w:rsidRPr="00283FB6" w:rsidRDefault="00283FB6" w:rsidP="00283FB6">
      <w:pPr>
        <w:pStyle w:val="a7"/>
        <w:ind w:leftChars="300" w:left="1520" w:hangingChars="250" w:hanging="800"/>
        <w:rPr>
          <w:rFonts w:ascii="Times New Roman" w:hAnsi="標楷體" w:cstheme="minorBidi"/>
        </w:rPr>
      </w:pPr>
      <w:r w:rsidRPr="00283FB6">
        <w:rPr>
          <w:rFonts w:ascii="Times New Roman" w:hAnsi="標楷體" w:cstheme="minorBidi" w:hint="eastAsia"/>
        </w:rPr>
        <w:t xml:space="preserve">  </w:t>
      </w:r>
      <w:r w:rsidR="008F0B5E" w:rsidRPr="00283FB6">
        <w:rPr>
          <w:rFonts w:ascii="Times New Roman" w:hAnsi="標楷體" w:cstheme="minorBidi" w:hint="eastAsia"/>
        </w:rPr>
        <w:t>(</w:t>
      </w:r>
      <w:r w:rsidR="008F0B5E" w:rsidRPr="00283FB6">
        <w:rPr>
          <w:rFonts w:ascii="Times New Roman" w:hAnsi="標楷體" w:cstheme="minorBidi" w:hint="eastAsia"/>
        </w:rPr>
        <w:t>三</w:t>
      </w:r>
      <w:r w:rsidR="008F0B5E" w:rsidRPr="00283FB6">
        <w:rPr>
          <w:rFonts w:ascii="Times New Roman" w:hAnsi="標楷體" w:cstheme="minorBidi" w:hint="eastAsia"/>
        </w:rPr>
        <w:t>)</w:t>
      </w:r>
      <w:r w:rsidR="008F0B5E" w:rsidRPr="00283FB6">
        <w:rPr>
          <w:rFonts w:ascii="Times New Roman" w:hAnsi="標楷體" w:cstheme="minorBidi" w:hint="eastAsia"/>
        </w:rPr>
        <w:t>本所里</w:t>
      </w:r>
      <w:proofErr w:type="gramStart"/>
      <w:r w:rsidR="008F0B5E" w:rsidRPr="00283FB6">
        <w:rPr>
          <w:rFonts w:ascii="Times New Roman" w:hAnsi="標楷體" w:cstheme="minorBidi" w:hint="eastAsia"/>
        </w:rPr>
        <w:t>幹事均配有</w:t>
      </w:r>
      <w:proofErr w:type="gramEnd"/>
      <w:r w:rsidR="008F0B5E" w:rsidRPr="00283FB6">
        <w:rPr>
          <w:rFonts w:ascii="Times New Roman" w:hAnsi="標楷體" w:cstheme="minorBidi" w:hint="eastAsia"/>
        </w:rPr>
        <w:t>公務機車，於上班期間依公務使用，使用者自行保管，</w:t>
      </w:r>
      <w:r w:rsidRPr="00283FB6">
        <w:rPr>
          <w:rFonts w:ascii="Times New Roman" w:hAnsi="標楷體" w:cstheme="minorBidi" w:hint="eastAsia"/>
        </w:rPr>
        <w:t>油料均使用</w:t>
      </w:r>
      <w:r w:rsidR="008F0B5E" w:rsidRPr="00283FB6">
        <w:rPr>
          <w:rFonts w:ascii="Times New Roman" w:hAnsi="標楷體" w:cstheme="minorBidi" w:hint="eastAsia"/>
        </w:rPr>
        <w:t>油卡</w:t>
      </w:r>
      <w:r w:rsidRPr="00283FB6">
        <w:rPr>
          <w:rFonts w:ascii="Times New Roman" w:hAnsi="標楷體" w:cstheme="minorBidi" w:hint="eastAsia"/>
        </w:rPr>
        <w:t>。</w:t>
      </w:r>
    </w:p>
    <w:p w:rsidR="00EF621B" w:rsidRPr="00A43DFA" w:rsidRDefault="00EF621B" w:rsidP="0043488B">
      <w:pPr>
        <w:pStyle w:val="a7"/>
        <w:numPr>
          <w:ilvl w:val="0"/>
          <w:numId w:val="5"/>
        </w:numPr>
        <w:ind w:firstLineChars="0"/>
        <w:rPr>
          <w:b/>
          <w:noProof/>
          <w:sz w:val="40"/>
          <w:szCs w:val="40"/>
          <w:u w:val="single"/>
        </w:rPr>
      </w:pPr>
      <w:r w:rsidRPr="00A43DFA">
        <w:rPr>
          <w:rFonts w:hint="eastAsia"/>
          <w:b/>
          <w:noProof/>
          <w:sz w:val="40"/>
          <w:szCs w:val="40"/>
          <w:u w:val="single"/>
        </w:rPr>
        <w:t>廉政風險研析</w:t>
      </w:r>
    </w:p>
    <w:p w:rsidR="00EF621B" w:rsidRPr="00E85FE9" w:rsidRDefault="00EF621B" w:rsidP="00EF621B">
      <w:pPr>
        <w:pStyle w:val="a7"/>
        <w:ind w:leftChars="200" w:left="480" w:firstLineChars="0" w:firstLine="0"/>
        <w:rPr>
          <w:rFonts w:ascii="Times New Roman" w:hAnsi="標楷體" w:cstheme="minorBidi"/>
          <w:b/>
          <w:sz w:val="36"/>
          <w:szCs w:val="36"/>
        </w:rPr>
      </w:pPr>
      <w:r w:rsidRPr="00E85FE9">
        <w:rPr>
          <w:rFonts w:ascii="Times New Roman" w:hAnsi="標楷體" w:cstheme="minorBidi" w:hint="eastAsia"/>
          <w:b/>
          <w:sz w:val="36"/>
          <w:szCs w:val="36"/>
        </w:rPr>
        <w:t>綜合前開案例及本所現況</w:t>
      </w:r>
      <w:proofErr w:type="gramStart"/>
      <w:r w:rsidRPr="00E85FE9">
        <w:rPr>
          <w:rFonts w:ascii="Times New Roman" w:hAnsi="標楷體" w:cstheme="minorBidi" w:hint="eastAsia"/>
          <w:b/>
          <w:sz w:val="36"/>
          <w:szCs w:val="36"/>
        </w:rPr>
        <w:t>研</w:t>
      </w:r>
      <w:proofErr w:type="gramEnd"/>
      <w:r w:rsidRPr="00E85FE9">
        <w:rPr>
          <w:rFonts w:ascii="Times New Roman" w:hAnsi="標楷體" w:cstheme="minorBidi" w:hint="eastAsia"/>
          <w:b/>
          <w:sz w:val="36"/>
          <w:szCs w:val="36"/>
        </w:rPr>
        <w:t>析可能存在之廉政風險如下：</w:t>
      </w:r>
    </w:p>
    <w:p w:rsidR="00EF621B" w:rsidRPr="00E85FE9" w:rsidRDefault="00E85FE9" w:rsidP="0043488B">
      <w:pPr>
        <w:pStyle w:val="a7"/>
        <w:numPr>
          <w:ilvl w:val="0"/>
          <w:numId w:val="4"/>
        </w:numPr>
        <w:ind w:firstLineChars="0"/>
        <w:rPr>
          <w:rFonts w:ascii="Times New Roman" w:hAnsi="標楷體"/>
          <w:b/>
        </w:rPr>
      </w:pPr>
      <w:r w:rsidRPr="00E85FE9">
        <w:rPr>
          <w:rFonts w:ascii="Times New Roman" w:hAnsi="標楷體" w:hint="eastAsia"/>
          <w:b/>
        </w:rPr>
        <w:t>法治觀念薄弱</w:t>
      </w:r>
    </w:p>
    <w:p w:rsidR="00EE0D8E" w:rsidRPr="00E85FE9" w:rsidRDefault="00E85FE9" w:rsidP="00EE0D8E">
      <w:pPr>
        <w:pStyle w:val="a7"/>
        <w:ind w:left="1545" w:firstLineChars="0" w:firstLine="0"/>
        <w:rPr>
          <w:rFonts w:ascii="Times New Roman" w:hAnsi="標楷體" w:cstheme="minorBidi"/>
        </w:rPr>
      </w:pPr>
      <w:r w:rsidRPr="00E85FE9">
        <w:rPr>
          <w:rFonts w:ascii="Times New Roman" w:hAnsi="標楷體" w:cstheme="minorBidi" w:hint="eastAsia"/>
        </w:rPr>
        <w:t>公務車以公務使用為目的，</w:t>
      </w:r>
      <w:proofErr w:type="gramStart"/>
      <w:r w:rsidR="00C02FDD">
        <w:rPr>
          <w:rFonts w:ascii="Times New Roman" w:hAnsi="標楷體" w:cstheme="minorBidi" w:hint="eastAsia"/>
        </w:rPr>
        <w:t>應係放諸</w:t>
      </w:r>
      <w:proofErr w:type="gramEnd"/>
      <w:r w:rsidR="00C02FDD">
        <w:rPr>
          <w:rFonts w:ascii="Times New Roman" w:hAnsi="標楷體" w:cstheme="minorBidi" w:hint="eastAsia"/>
        </w:rPr>
        <w:t>四海皆</w:t>
      </w:r>
      <w:proofErr w:type="gramStart"/>
      <w:r w:rsidR="00C02FDD">
        <w:rPr>
          <w:rFonts w:ascii="Times New Roman" w:hAnsi="標楷體" w:cstheme="minorBidi" w:hint="eastAsia"/>
        </w:rPr>
        <w:t>準</w:t>
      </w:r>
      <w:proofErr w:type="gramEnd"/>
      <w:r w:rsidR="00C02FDD">
        <w:rPr>
          <w:rFonts w:ascii="Times New Roman" w:hAnsi="標楷體" w:cstheme="minorBidi" w:hint="eastAsia"/>
        </w:rPr>
        <w:t>之觀念，然</w:t>
      </w:r>
      <w:r w:rsidRPr="00E85FE9">
        <w:rPr>
          <w:rFonts w:ascii="Times New Roman" w:hAnsi="標楷體" w:cstheme="minorBidi" w:hint="eastAsia"/>
        </w:rPr>
        <w:t>將公務車做為個人代步工具，而使用於</w:t>
      </w:r>
      <w:r w:rsidRPr="00E85FE9">
        <w:rPr>
          <w:rFonts w:ascii="Times New Roman" w:hAnsi="標楷體" w:cstheme="minorBidi" w:hint="eastAsia"/>
        </w:rPr>
        <w:lastRenderedPageBreak/>
        <w:t>私人行程，</w:t>
      </w:r>
      <w:r w:rsidR="00C02FDD">
        <w:rPr>
          <w:rFonts w:ascii="Times New Roman" w:hAnsi="標楷體" w:cstheme="minorBidi" w:hint="eastAsia"/>
        </w:rPr>
        <w:t>係</w:t>
      </w:r>
      <w:r w:rsidR="00C02FDD">
        <w:rPr>
          <w:rFonts w:hint="eastAsia"/>
        </w:rPr>
        <w:t>貪小便宜心態，顯見法治觀念薄弱</w:t>
      </w:r>
      <w:r w:rsidRPr="00E85FE9">
        <w:rPr>
          <w:rFonts w:ascii="Times New Roman" w:hAnsi="標楷體" w:cstheme="minorBidi" w:hint="eastAsia"/>
        </w:rPr>
        <w:t>。</w:t>
      </w:r>
    </w:p>
    <w:p w:rsidR="00EE0D8E" w:rsidRPr="00C02FDD" w:rsidRDefault="00C02FDD" w:rsidP="0043488B">
      <w:pPr>
        <w:pStyle w:val="a7"/>
        <w:numPr>
          <w:ilvl w:val="0"/>
          <w:numId w:val="4"/>
        </w:numPr>
        <w:ind w:firstLineChars="0"/>
        <w:rPr>
          <w:rFonts w:ascii="Times New Roman" w:hAnsi="標楷體"/>
          <w:b/>
        </w:rPr>
      </w:pPr>
      <w:r w:rsidRPr="00C02FDD">
        <w:rPr>
          <w:rFonts w:ascii="Times New Roman" w:hAnsi="標楷體" w:hint="eastAsia"/>
          <w:b/>
        </w:rPr>
        <w:t>未建立抽檢機制</w:t>
      </w:r>
    </w:p>
    <w:p w:rsidR="00EE0D8E" w:rsidRPr="00DB2CE4" w:rsidRDefault="00C02FDD" w:rsidP="00C33281">
      <w:pPr>
        <w:pStyle w:val="ab"/>
        <w:spacing w:line="500" w:lineRule="exact"/>
        <w:ind w:leftChars="643" w:left="1543"/>
        <w:rPr>
          <w:rFonts w:ascii="Times New Roman" w:eastAsia="標楷體" w:hAnsi="標楷體"/>
          <w:sz w:val="32"/>
          <w:szCs w:val="32"/>
        </w:rPr>
      </w:pPr>
      <w:r w:rsidRPr="00DB2CE4">
        <w:rPr>
          <w:rFonts w:ascii="Times New Roman" w:eastAsia="標楷體" w:hAnsi="標楷體" w:hint="eastAsia"/>
          <w:sz w:val="32"/>
          <w:szCs w:val="32"/>
        </w:rPr>
        <w:t>公務車輛之行駛里程數、計算油耗標準…等措施</w:t>
      </w:r>
      <w:r w:rsidR="004F122F">
        <w:rPr>
          <w:rFonts w:ascii="Times New Roman" w:eastAsia="標楷體" w:hAnsi="標楷體" w:hint="eastAsia"/>
          <w:sz w:val="32"/>
          <w:szCs w:val="32"/>
        </w:rPr>
        <w:t>可</w:t>
      </w:r>
      <w:r w:rsidRPr="00DB2CE4">
        <w:rPr>
          <w:rFonts w:ascii="Times New Roman" w:eastAsia="標楷體" w:hAnsi="標楷體" w:hint="eastAsia"/>
          <w:sz w:val="32"/>
          <w:szCs w:val="32"/>
        </w:rPr>
        <w:t>檢核</w:t>
      </w:r>
      <w:r w:rsidR="00DB2CE4" w:rsidRPr="00DB2CE4">
        <w:rPr>
          <w:rFonts w:ascii="Times New Roman" w:eastAsia="標楷體" w:hAnsi="標楷體" w:hint="eastAsia"/>
          <w:sz w:val="32"/>
          <w:szCs w:val="32"/>
        </w:rPr>
        <w:t>使用異常情形，故如未落實檢核機制，易使人員產生僥倖心態</w:t>
      </w:r>
      <w:r w:rsidR="00C33281" w:rsidRPr="00DB2CE4">
        <w:rPr>
          <w:rFonts w:ascii="Times New Roman" w:eastAsia="標楷體" w:hAnsi="標楷體" w:hint="eastAsia"/>
          <w:sz w:val="32"/>
          <w:szCs w:val="32"/>
        </w:rPr>
        <w:t>。</w:t>
      </w:r>
    </w:p>
    <w:p w:rsidR="00EE0D8E" w:rsidRPr="003F0340" w:rsidRDefault="003F0340" w:rsidP="0043488B">
      <w:pPr>
        <w:pStyle w:val="a7"/>
        <w:numPr>
          <w:ilvl w:val="0"/>
          <w:numId w:val="4"/>
        </w:numPr>
        <w:ind w:firstLineChars="0"/>
        <w:rPr>
          <w:rFonts w:ascii="Times New Roman" w:hAnsi="Times New Roman"/>
          <w:b/>
          <w:kern w:val="0"/>
        </w:rPr>
      </w:pPr>
      <w:r w:rsidRPr="003F0340">
        <w:rPr>
          <w:rFonts w:ascii="Times New Roman" w:hAnsi="Times New Roman" w:hint="eastAsia"/>
          <w:b/>
          <w:kern w:val="0"/>
        </w:rPr>
        <w:t>未落實差假制度</w:t>
      </w:r>
    </w:p>
    <w:p w:rsidR="00A73C23" w:rsidRPr="003F0340" w:rsidRDefault="003F0340" w:rsidP="00360813">
      <w:pPr>
        <w:pStyle w:val="ab"/>
        <w:spacing w:line="500" w:lineRule="exact"/>
        <w:ind w:leftChars="643" w:left="1543"/>
        <w:rPr>
          <w:rFonts w:ascii="Times New Roman" w:eastAsia="標楷體" w:hAnsi="標楷體" w:cs="Times New Roman"/>
          <w:sz w:val="32"/>
          <w:szCs w:val="32"/>
        </w:rPr>
      </w:pPr>
      <w:r w:rsidRPr="003F0340">
        <w:rPr>
          <w:rFonts w:ascii="Times New Roman" w:eastAsia="標楷體" w:hAnsi="標楷體" w:cs="Times New Roman" w:hint="eastAsia"/>
          <w:sz w:val="32"/>
          <w:szCs w:val="32"/>
        </w:rPr>
        <w:t>如係於上班時間為在職進修，應於事先簽准，並依規定辦理請假事宜，本案因未事先簽准在職進修，又未依規定辦理請假事宜，形同不假外出，已嚴重違反</w:t>
      </w:r>
      <w:r w:rsidR="0098631A">
        <w:rPr>
          <w:rFonts w:ascii="Times New Roman" w:eastAsia="標楷體" w:hAnsi="標楷體" w:cs="Times New Roman" w:hint="eastAsia"/>
          <w:sz w:val="32"/>
          <w:szCs w:val="32"/>
        </w:rPr>
        <w:t>相關差勤</w:t>
      </w:r>
      <w:r w:rsidRPr="003F0340">
        <w:rPr>
          <w:rFonts w:ascii="Times New Roman" w:eastAsia="標楷體" w:hAnsi="標楷體" w:cs="Times New Roman" w:hint="eastAsia"/>
          <w:sz w:val="32"/>
          <w:szCs w:val="32"/>
        </w:rPr>
        <w:t>規定</w:t>
      </w:r>
      <w:r w:rsidR="005F51FE" w:rsidRPr="003F0340">
        <w:rPr>
          <w:rFonts w:ascii="Times New Roman" w:eastAsia="標楷體" w:hAnsi="標楷體" w:cs="Times New Roman" w:hint="eastAsia"/>
          <w:sz w:val="32"/>
          <w:szCs w:val="32"/>
        </w:rPr>
        <w:t>。</w:t>
      </w:r>
    </w:p>
    <w:bookmarkEnd w:id="3"/>
    <w:p w:rsidR="00747614" w:rsidRPr="00AA2E9D" w:rsidRDefault="0042683C" w:rsidP="0042683C">
      <w:pPr>
        <w:rPr>
          <w:rFonts w:asciiTheme="majorHAnsi" w:eastAsia="標楷體" w:hAnsiTheme="majorHAnsi" w:cs="Times New Roman"/>
          <w:b/>
          <w:noProof/>
          <w:sz w:val="40"/>
          <w:szCs w:val="40"/>
          <w:u w:val="single"/>
        </w:rPr>
      </w:pPr>
      <w:r w:rsidRPr="00AA2E9D">
        <w:rPr>
          <w:rFonts w:asciiTheme="majorHAnsi" w:eastAsia="標楷體" w:hAnsiTheme="majorHAnsi" w:cs="Times New Roman" w:hint="eastAsia"/>
          <w:b/>
          <w:noProof/>
          <w:sz w:val="40"/>
          <w:szCs w:val="40"/>
          <w:u w:val="single"/>
        </w:rPr>
        <w:t>伍、</w:t>
      </w:r>
      <w:r w:rsidR="00747614" w:rsidRPr="00AA2E9D">
        <w:rPr>
          <w:rFonts w:asciiTheme="majorHAnsi" w:eastAsia="標楷體" w:hAnsiTheme="majorHAnsi" w:cs="Times New Roman" w:hint="eastAsia"/>
          <w:b/>
          <w:noProof/>
          <w:sz w:val="40"/>
          <w:szCs w:val="40"/>
          <w:u w:val="single"/>
        </w:rPr>
        <w:t>策進作為</w:t>
      </w:r>
    </w:p>
    <w:p w:rsidR="009D4D21" w:rsidRPr="00AA2E9D" w:rsidRDefault="00AA2E9D" w:rsidP="0043488B">
      <w:pPr>
        <w:pStyle w:val="a7"/>
        <w:numPr>
          <w:ilvl w:val="0"/>
          <w:numId w:val="7"/>
        </w:numPr>
        <w:ind w:left="1038" w:firstLineChars="0"/>
        <w:rPr>
          <w:rFonts w:ascii="Times New Roman" w:hAnsi="Times New Roman"/>
          <w:b/>
          <w:kern w:val="0"/>
        </w:rPr>
      </w:pPr>
      <w:r w:rsidRPr="00475776">
        <w:rPr>
          <w:rFonts w:ascii="Times New Roman" w:hAnsi="Times New Roman" w:hint="eastAsia"/>
          <w:b/>
          <w:kern w:val="0"/>
        </w:rPr>
        <w:t>確實填具行車紀錄及里程數</w:t>
      </w:r>
      <w:r w:rsidR="006C28EE" w:rsidRPr="00475776">
        <w:rPr>
          <w:rFonts w:ascii="Times New Roman" w:hAnsi="Times New Roman" w:hint="eastAsia"/>
          <w:b/>
          <w:kern w:val="0"/>
        </w:rPr>
        <w:t>及管理車輛資料</w:t>
      </w:r>
      <w:r w:rsidR="00D62A47" w:rsidRPr="00AA2E9D">
        <w:rPr>
          <w:rFonts w:ascii="Times New Roman" w:hAnsi="Times New Roman"/>
          <w:b/>
          <w:kern w:val="0"/>
        </w:rPr>
        <w:t>：</w:t>
      </w:r>
    </w:p>
    <w:p w:rsidR="00360813" w:rsidRPr="00365217" w:rsidRDefault="00AA2E9D" w:rsidP="00475776">
      <w:pPr>
        <w:pStyle w:val="a7"/>
        <w:spacing w:line="500" w:lineRule="exact"/>
        <w:ind w:left="1038" w:firstLineChars="0" w:firstLine="0"/>
        <w:rPr>
          <w:rFonts w:ascii="Times New Roman" w:hAnsi="標楷體"/>
          <w:color w:val="FF0000"/>
        </w:rPr>
      </w:pPr>
      <w:r>
        <w:rPr>
          <w:rFonts w:hint="eastAsia"/>
        </w:rPr>
        <w:t>駕駛</w:t>
      </w:r>
      <w:r w:rsidR="006C28EE">
        <w:rPr>
          <w:rFonts w:hint="eastAsia"/>
        </w:rPr>
        <w:t>公務車</w:t>
      </w:r>
      <w:r>
        <w:rPr>
          <w:rFonts w:hint="eastAsia"/>
        </w:rPr>
        <w:t>人</w:t>
      </w:r>
      <w:r w:rsidR="006C28EE">
        <w:rPr>
          <w:rFonts w:hint="eastAsia"/>
        </w:rPr>
        <w:t>員</w:t>
      </w:r>
      <w:r>
        <w:rPr>
          <w:rFonts w:hint="eastAsia"/>
        </w:rPr>
        <w:t>於用車前後應即時並確實填寫里程數</w:t>
      </w:r>
      <w:r w:rsidR="007370A6">
        <w:rPr>
          <w:rFonts w:hint="eastAsia"/>
        </w:rPr>
        <w:t>、用車時間、目的地…等資料</w:t>
      </w:r>
      <w:r w:rsidR="006C28EE">
        <w:rPr>
          <w:rFonts w:hint="eastAsia"/>
        </w:rPr>
        <w:t>，車輛管理單位亦應就車籍資料、派車單、行車紀錄表</w:t>
      </w:r>
      <w:r w:rsidR="006C28EE">
        <w:t>(</w:t>
      </w:r>
      <w:r w:rsidR="006C28EE">
        <w:rPr>
          <w:rFonts w:hint="eastAsia"/>
        </w:rPr>
        <w:t>里程登記</w:t>
      </w:r>
      <w:r w:rsidR="006C28EE">
        <w:t>)</w:t>
      </w:r>
      <w:r w:rsidR="006C28EE">
        <w:rPr>
          <w:rFonts w:hint="eastAsia"/>
        </w:rPr>
        <w:t>、油料管理、保養維修紀錄及費用核銷月報表等資料，逐一建檔。</w:t>
      </w:r>
    </w:p>
    <w:p w:rsidR="009D4D21" w:rsidRPr="00365217" w:rsidRDefault="00F779E5" w:rsidP="0043488B">
      <w:pPr>
        <w:pStyle w:val="a7"/>
        <w:numPr>
          <w:ilvl w:val="0"/>
          <w:numId w:val="7"/>
        </w:numPr>
        <w:ind w:left="1038" w:firstLineChars="0"/>
        <w:rPr>
          <w:rFonts w:ascii="Times New Roman" w:hAnsi="Times New Roman"/>
          <w:b/>
          <w:color w:val="FF0000"/>
          <w:kern w:val="0"/>
        </w:rPr>
      </w:pPr>
      <w:r w:rsidRPr="00AA2E9D">
        <w:rPr>
          <w:rFonts w:ascii="Times New Roman" w:hAnsi="Times New Roman" w:hint="eastAsia"/>
          <w:b/>
          <w:kern w:val="0"/>
        </w:rPr>
        <w:t>落實</w:t>
      </w:r>
      <w:r w:rsidR="00AA2E9D" w:rsidRPr="00AA2E9D">
        <w:rPr>
          <w:rFonts w:ascii="Times New Roman" w:hAnsi="Times New Roman" w:hint="eastAsia"/>
          <w:b/>
          <w:kern w:val="0"/>
        </w:rPr>
        <w:t>車輛管理查核機</w:t>
      </w:r>
      <w:r w:rsidR="00AA2E9D" w:rsidRPr="00475776">
        <w:rPr>
          <w:rFonts w:ascii="Times New Roman" w:hAnsi="Times New Roman" w:hint="eastAsia"/>
          <w:b/>
          <w:kern w:val="0"/>
        </w:rPr>
        <w:t>制</w:t>
      </w:r>
      <w:r w:rsidR="00D62A47" w:rsidRPr="00475776">
        <w:rPr>
          <w:rFonts w:ascii="Times New Roman" w:hAnsi="Times New Roman"/>
          <w:b/>
          <w:kern w:val="0"/>
        </w:rPr>
        <w:t>：</w:t>
      </w:r>
    </w:p>
    <w:p w:rsidR="00E84A65" w:rsidRPr="00475776" w:rsidRDefault="00475776" w:rsidP="00946568">
      <w:pPr>
        <w:pStyle w:val="HTML"/>
        <w:shd w:val="clear" w:color="auto" w:fill="FFFFFF"/>
        <w:spacing w:before="150" w:after="150" w:line="520" w:lineRule="exact"/>
        <w:ind w:left="1038"/>
        <w:rPr>
          <w:rFonts w:asciiTheme="majorHAnsi" w:eastAsia="標楷體" w:hAnsiTheme="majorHAnsi" w:cs="Times New Roman"/>
          <w:kern w:val="2"/>
          <w:sz w:val="32"/>
          <w:szCs w:val="32"/>
        </w:rPr>
      </w:pPr>
      <w:r w:rsidRPr="00475776">
        <w:rPr>
          <w:rFonts w:asciiTheme="majorHAnsi" w:eastAsia="標楷體" w:hAnsiTheme="majorHAnsi" w:cs="Times New Roman" w:hint="eastAsia"/>
          <w:kern w:val="2"/>
          <w:sz w:val="32"/>
          <w:szCs w:val="32"/>
        </w:rPr>
        <w:t>車輛管理者應</w:t>
      </w:r>
      <w:r>
        <w:rPr>
          <w:rFonts w:asciiTheme="majorHAnsi" w:eastAsia="標楷體" w:hAnsiTheme="majorHAnsi" w:cs="Times New Roman" w:hint="eastAsia"/>
          <w:kern w:val="2"/>
          <w:sz w:val="32"/>
          <w:szCs w:val="32"/>
        </w:rPr>
        <w:t>不定期檢</w:t>
      </w:r>
      <w:r w:rsidRPr="00475776">
        <w:rPr>
          <w:rFonts w:asciiTheme="majorHAnsi" w:eastAsia="標楷體" w:hAnsiTheme="majorHAnsi" w:cs="Times New Roman" w:hint="eastAsia"/>
          <w:kern w:val="2"/>
          <w:sz w:val="32"/>
          <w:szCs w:val="32"/>
        </w:rPr>
        <w:t>查</w:t>
      </w:r>
      <w:r>
        <w:rPr>
          <w:rFonts w:asciiTheme="majorHAnsi" w:eastAsia="標楷體" w:hAnsiTheme="majorHAnsi" w:cs="Times New Roman" w:hint="eastAsia"/>
          <w:kern w:val="2"/>
          <w:sz w:val="32"/>
          <w:szCs w:val="32"/>
        </w:rPr>
        <w:t>核</w:t>
      </w:r>
      <w:r w:rsidRPr="00475776">
        <w:rPr>
          <w:rFonts w:asciiTheme="majorHAnsi" w:eastAsia="標楷體" w:hAnsiTheme="majorHAnsi" w:cs="Times New Roman" w:hint="eastAsia"/>
          <w:kern w:val="2"/>
          <w:sz w:val="32"/>
          <w:szCs w:val="32"/>
        </w:rPr>
        <w:t>各公務車輛之派用與油量使用情形，遇有油耗異常現象，應立即</w:t>
      </w:r>
      <w:r>
        <w:rPr>
          <w:rFonts w:asciiTheme="majorHAnsi" w:eastAsia="標楷體" w:hAnsiTheme="majorHAnsi" w:cs="Times New Roman" w:hint="eastAsia"/>
          <w:kern w:val="2"/>
          <w:sz w:val="32"/>
          <w:szCs w:val="32"/>
        </w:rPr>
        <w:t>瞭解及</w:t>
      </w:r>
      <w:r w:rsidRPr="00475776">
        <w:rPr>
          <w:rFonts w:asciiTheme="majorHAnsi" w:eastAsia="標楷體" w:hAnsiTheme="majorHAnsi" w:cs="Times New Roman" w:hint="eastAsia"/>
          <w:kern w:val="2"/>
          <w:sz w:val="32"/>
          <w:szCs w:val="32"/>
        </w:rPr>
        <w:t>檢修調整</w:t>
      </w:r>
      <w:r w:rsidR="007370A6">
        <w:rPr>
          <w:rFonts w:asciiTheme="majorHAnsi" w:eastAsia="標楷體" w:hAnsiTheme="majorHAnsi" w:cs="Times New Roman" w:hint="eastAsia"/>
          <w:kern w:val="2"/>
          <w:sz w:val="32"/>
          <w:szCs w:val="32"/>
        </w:rPr>
        <w:t>，亦應要求公務車輛使用完畢即應還所停放</w:t>
      </w:r>
      <w:r w:rsidR="00946568" w:rsidRPr="00475776">
        <w:rPr>
          <w:rFonts w:asciiTheme="majorHAnsi" w:eastAsia="標楷體" w:hAnsiTheme="majorHAnsi" w:cs="Times New Roman" w:hint="eastAsia"/>
          <w:kern w:val="2"/>
          <w:sz w:val="32"/>
          <w:szCs w:val="32"/>
        </w:rPr>
        <w:t>。</w:t>
      </w:r>
    </w:p>
    <w:p w:rsidR="00A57C0E" w:rsidRPr="00A43DFA" w:rsidRDefault="00F779E5" w:rsidP="0043488B">
      <w:pPr>
        <w:pStyle w:val="a7"/>
        <w:numPr>
          <w:ilvl w:val="0"/>
          <w:numId w:val="7"/>
        </w:numPr>
        <w:ind w:left="1038" w:firstLineChars="0"/>
        <w:rPr>
          <w:rFonts w:ascii="Times New Roman" w:hAnsi="Times New Roman"/>
          <w:b/>
          <w:kern w:val="0"/>
        </w:rPr>
      </w:pPr>
      <w:r w:rsidRPr="00A43DFA">
        <w:rPr>
          <w:rFonts w:ascii="Times New Roman" w:hAnsi="Times New Roman" w:hint="eastAsia"/>
          <w:b/>
          <w:kern w:val="0"/>
        </w:rPr>
        <w:t>強化油卡管理</w:t>
      </w:r>
      <w:r w:rsidR="00357140" w:rsidRPr="00A43DFA">
        <w:rPr>
          <w:rFonts w:ascii="Times New Roman" w:hAnsi="Times New Roman"/>
          <w:b/>
          <w:kern w:val="0"/>
        </w:rPr>
        <w:t>：</w:t>
      </w:r>
    </w:p>
    <w:p w:rsidR="00F779E5" w:rsidRPr="00365217" w:rsidRDefault="00F779E5" w:rsidP="00F779E5">
      <w:pPr>
        <w:pStyle w:val="a7"/>
        <w:ind w:left="1038" w:firstLineChars="0" w:firstLine="0"/>
        <w:rPr>
          <w:rFonts w:ascii="Times New Roman" w:hAnsi="Times New Roman"/>
          <w:b/>
          <w:color w:val="FF0000"/>
          <w:kern w:val="0"/>
        </w:rPr>
      </w:pPr>
      <w:r>
        <w:rPr>
          <w:rFonts w:hint="eastAsia"/>
        </w:rPr>
        <w:t>平日車輛管理者多將加油卡交由公務車輛司機或經常使用公務車輛之同仁保管，為防弊端，除與中油公司契約約定公務車加油卡應「</w:t>
      </w:r>
      <w:proofErr w:type="gramStart"/>
      <w:r>
        <w:rPr>
          <w:rFonts w:hint="eastAsia"/>
        </w:rPr>
        <w:t>專卡專用</w:t>
      </w:r>
      <w:proofErr w:type="gramEnd"/>
      <w:r>
        <w:rPr>
          <w:rFonts w:hint="eastAsia"/>
        </w:rPr>
        <w:t>」</w:t>
      </w:r>
      <w:r>
        <w:t>(</w:t>
      </w:r>
      <w:r>
        <w:rPr>
          <w:rFonts w:hint="eastAsia"/>
        </w:rPr>
        <w:t>限用於特</w:t>
      </w:r>
      <w:r>
        <w:rPr>
          <w:rFonts w:hint="eastAsia"/>
        </w:rPr>
        <w:lastRenderedPageBreak/>
        <w:t>定登載車號</w:t>
      </w:r>
      <w:r>
        <w:t>)</w:t>
      </w:r>
      <w:r>
        <w:rPr>
          <w:rFonts w:hint="eastAsia"/>
        </w:rPr>
        <w:t>，不得用於非卡片上所記載之車輛外，亦應加強檢核每月中油結算之油料耗損有無異常情形。</w:t>
      </w:r>
    </w:p>
    <w:p w:rsidR="00A27483" w:rsidRPr="00A43DFA" w:rsidRDefault="00A27483" w:rsidP="00A27483">
      <w:pPr>
        <w:pStyle w:val="Default"/>
        <w:numPr>
          <w:ilvl w:val="0"/>
          <w:numId w:val="7"/>
        </w:numPr>
        <w:spacing w:after="269" w:line="520" w:lineRule="exact"/>
        <w:ind w:left="1038"/>
        <w:rPr>
          <w:rFonts w:ascii="Times New Roman" w:hAnsi="Times New Roman" w:cs="Times New Roman"/>
          <w:b/>
          <w:color w:val="auto"/>
          <w:sz w:val="32"/>
          <w:szCs w:val="32"/>
        </w:rPr>
      </w:pPr>
      <w:r w:rsidRPr="00A43DFA">
        <w:rPr>
          <w:rFonts w:ascii="Times New Roman" w:hAnsi="Times New Roman" w:cs="Times New Roman" w:hint="eastAsia"/>
          <w:b/>
          <w:color w:val="auto"/>
          <w:sz w:val="32"/>
          <w:szCs w:val="32"/>
        </w:rPr>
        <w:t>加強辦理法紀宣導：</w:t>
      </w:r>
    </w:p>
    <w:p w:rsidR="003E7B32" w:rsidRPr="00A43DFA" w:rsidRDefault="00A43DFA" w:rsidP="00A27483">
      <w:pPr>
        <w:pStyle w:val="Default"/>
        <w:spacing w:after="269" w:line="520" w:lineRule="exact"/>
        <w:ind w:left="1038"/>
        <w:rPr>
          <w:rFonts w:ascii="Times New Roman" w:hAnsi="標楷體" w:cs="Times New Roman"/>
          <w:color w:val="auto"/>
          <w:kern w:val="2"/>
          <w:sz w:val="32"/>
          <w:szCs w:val="32"/>
        </w:rPr>
      </w:pPr>
      <w:r w:rsidRPr="00A43DFA">
        <w:rPr>
          <w:rFonts w:ascii="Times New Roman" w:hAnsi="標楷體" w:cs="Times New Roman" w:hint="eastAsia"/>
          <w:color w:val="auto"/>
          <w:kern w:val="2"/>
          <w:sz w:val="32"/>
          <w:szCs w:val="32"/>
        </w:rPr>
        <w:t>除</w:t>
      </w:r>
      <w:r w:rsidR="00E26B91" w:rsidRPr="00A43DFA">
        <w:rPr>
          <w:rFonts w:ascii="Times New Roman" w:hAnsi="標楷體" w:cs="Times New Roman" w:hint="eastAsia"/>
          <w:color w:val="auto"/>
          <w:kern w:val="2"/>
          <w:sz w:val="32"/>
          <w:szCs w:val="32"/>
        </w:rPr>
        <w:t>應對機關同仁</w:t>
      </w:r>
      <w:r w:rsidR="00E26B91" w:rsidRPr="00A43DFA">
        <w:rPr>
          <w:rFonts w:ascii="Times New Roman" w:hAnsi="標楷體" w:cs="Times New Roman"/>
          <w:color w:val="auto"/>
          <w:kern w:val="2"/>
          <w:sz w:val="32"/>
          <w:szCs w:val="32"/>
        </w:rPr>
        <w:t>辦理</w:t>
      </w:r>
      <w:proofErr w:type="gramStart"/>
      <w:r w:rsidR="00E26B91" w:rsidRPr="00A43DFA">
        <w:rPr>
          <w:rFonts w:ascii="Times New Roman" w:hAnsi="標楷體" w:cs="Times New Roman"/>
          <w:color w:val="auto"/>
          <w:kern w:val="2"/>
          <w:sz w:val="32"/>
          <w:szCs w:val="32"/>
        </w:rPr>
        <w:t>廉</w:t>
      </w:r>
      <w:proofErr w:type="gramEnd"/>
      <w:r w:rsidR="00E26B91" w:rsidRPr="00A43DFA">
        <w:rPr>
          <w:rFonts w:ascii="Times New Roman" w:hAnsi="標楷體" w:cs="Times New Roman"/>
          <w:color w:val="auto"/>
          <w:kern w:val="2"/>
          <w:sz w:val="32"/>
          <w:szCs w:val="32"/>
        </w:rPr>
        <w:t>政法紀宣導</w:t>
      </w:r>
      <w:r w:rsidR="00E26B91" w:rsidRPr="00A43DFA">
        <w:rPr>
          <w:rFonts w:ascii="Times New Roman" w:hAnsi="標楷體" w:cs="Times New Roman" w:hint="eastAsia"/>
          <w:color w:val="auto"/>
          <w:kern w:val="2"/>
          <w:sz w:val="32"/>
          <w:szCs w:val="32"/>
        </w:rPr>
        <w:t>，</w:t>
      </w:r>
      <w:r w:rsidR="00F779E5" w:rsidRPr="00A43DFA">
        <w:rPr>
          <w:rFonts w:ascii="Times New Roman" w:hAnsi="標楷體" w:cs="Times New Roman" w:hint="eastAsia"/>
          <w:color w:val="auto"/>
          <w:kern w:val="2"/>
          <w:sz w:val="32"/>
          <w:szCs w:val="32"/>
        </w:rPr>
        <w:t>強化同仁</w:t>
      </w:r>
      <w:r w:rsidRPr="00A43DFA">
        <w:rPr>
          <w:rFonts w:ascii="Times New Roman" w:hAnsi="標楷體" w:cs="Times New Roman" w:hint="eastAsia"/>
          <w:color w:val="auto"/>
          <w:kern w:val="2"/>
          <w:sz w:val="32"/>
          <w:szCs w:val="32"/>
        </w:rPr>
        <w:t>法治</w:t>
      </w:r>
      <w:r w:rsidR="00F779E5" w:rsidRPr="00A43DFA">
        <w:rPr>
          <w:rFonts w:ascii="Times New Roman" w:hAnsi="標楷體" w:cs="Times New Roman" w:hint="eastAsia"/>
          <w:color w:val="auto"/>
          <w:kern w:val="2"/>
          <w:sz w:val="32"/>
          <w:szCs w:val="32"/>
        </w:rPr>
        <w:t>觀念</w:t>
      </w:r>
      <w:r w:rsidRPr="00A43DFA">
        <w:rPr>
          <w:rFonts w:ascii="Times New Roman" w:hAnsi="標楷體" w:cs="Times New Roman" w:hint="eastAsia"/>
          <w:color w:val="auto"/>
          <w:kern w:val="2"/>
          <w:sz w:val="32"/>
          <w:szCs w:val="32"/>
        </w:rPr>
        <w:t>外</w:t>
      </w:r>
      <w:r w:rsidR="00F779E5" w:rsidRPr="00A43DFA">
        <w:rPr>
          <w:rFonts w:ascii="Times New Roman" w:hAnsi="標楷體" w:cs="Times New Roman" w:hint="eastAsia"/>
          <w:color w:val="auto"/>
          <w:kern w:val="2"/>
          <w:sz w:val="32"/>
          <w:szCs w:val="32"/>
        </w:rPr>
        <w:t>，單位主管亦應注意屬員平日交友情形及生活狀況</w:t>
      </w:r>
      <w:r w:rsidR="00A27483" w:rsidRPr="00A43DFA">
        <w:rPr>
          <w:rFonts w:ascii="Times New Roman" w:hAnsi="標楷體" w:cs="Times New Roman" w:hint="eastAsia"/>
          <w:color w:val="auto"/>
          <w:kern w:val="2"/>
          <w:sz w:val="32"/>
          <w:szCs w:val="32"/>
        </w:rPr>
        <w:t>，</w:t>
      </w:r>
      <w:r w:rsidR="00E26B91" w:rsidRPr="00A43DFA">
        <w:rPr>
          <w:rFonts w:ascii="Times New Roman" w:hAnsi="標楷體" w:cs="Times New Roman" w:hint="eastAsia"/>
          <w:color w:val="auto"/>
          <w:kern w:val="2"/>
          <w:sz w:val="32"/>
          <w:szCs w:val="32"/>
        </w:rPr>
        <w:t>以</w:t>
      </w:r>
      <w:r w:rsidRPr="00A43DFA">
        <w:rPr>
          <w:rFonts w:ascii="Times New Roman" w:hAnsi="標楷體" w:cs="Times New Roman" w:hint="eastAsia"/>
          <w:color w:val="auto"/>
          <w:kern w:val="2"/>
          <w:sz w:val="32"/>
          <w:szCs w:val="32"/>
        </w:rPr>
        <w:t>善盡督導責任及</w:t>
      </w:r>
      <w:r w:rsidR="00A27483" w:rsidRPr="00A43DFA">
        <w:rPr>
          <w:rFonts w:ascii="Times New Roman" w:hAnsi="標楷體" w:cs="Times New Roman"/>
          <w:color w:val="auto"/>
          <w:kern w:val="2"/>
          <w:sz w:val="32"/>
          <w:szCs w:val="32"/>
        </w:rPr>
        <w:t>維護機關廉潔形象。</w:t>
      </w:r>
    </w:p>
    <w:p w:rsidR="003E7B32" w:rsidRPr="00365217" w:rsidRDefault="003E7B32" w:rsidP="003E7B32">
      <w:pPr>
        <w:pStyle w:val="a7"/>
        <w:ind w:firstLineChars="0"/>
        <w:rPr>
          <w:b/>
          <w:noProof/>
          <w:color w:val="FF0000"/>
          <w:sz w:val="40"/>
          <w:szCs w:val="40"/>
          <w:u w:val="single"/>
        </w:rPr>
      </w:pPr>
    </w:p>
    <w:sectPr w:rsidR="003E7B32" w:rsidRPr="00365217" w:rsidSect="00387AE8">
      <w:footerReference w:type="default" r:id="rId8"/>
      <w:footerReference w:type="first" r:id="rId9"/>
      <w:pgSz w:w="11906" w:h="16838"/>
      <w:pgMar w:top="1440" w:right="1800" w:bottom="1440" w:left="1800"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09E" w:rsidRDefault="00F0709E" w:rsidP="00C67174">
      <w:r>
        <w:separator/>
      </w:r>
    </w:p>
  </w:endnote>
  <w:endnote w:type="continuationSeparator" w:id="0">
    <w:p w:rsidR="00F0709E" w:rsidRDefault="00F0709E" w:rsidP="00C67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MingLi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TF56o00">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7167"/>
      <w:docPartObj>
        <w:docPartGallery w:val="Page Numbers (Bottom of Page)"/>
        <w:docPartUnique/>
      </w:docPartObj>
    </w:sdtPr>
    <w:sdtContent>
      <w:p w:rsidR="00CA004A" w:rsidRDefault="000A5980">
        <w:pPr>
          <w:pStyle w:val="a5"/>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2" o:spid="_x0000_s6146" type="#_x0000_t5" style="position:absolute;margin-left:3046.4pt;margin-top:0;width:167.4pt;height:161.8pt;z-index:251661312;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" adj="21600" fillcolor="#d2eaf1" stroked="f">
              <v:textbox>
                <w:txbxContent>
                  <w:p w:rsidR="00CA004A" w:rsidRDefault="000A5980">
                    <w:pPr>
                      <w:jc w:val="center"/>
                      <w:rPr>
                        <w:szCs w:val="72"/>
                      </w:rPr>
                    </w:pPr>
                    <w:r w:rsidRPr="000A5980">
                      <w:rPr>
                        <w:rFonts w:cs="Times New Roman"/>
                        <w:sz w:val="22"/>
                      </w:rPr>
                      <w:fldChar w:fldCharType="begin"/>
                    </w:r>
                    <w:r w:rsidR="00CA004A">
                      <w:instrText>PAGE    \* MERGEFORMAT</w:instrText>
                    </w:r>
                    <w:r w:rsidRPr="000A5980">
                      <w:rPr>
                        <w:rFonts w:cs="Times New Roman"/>
                        <w:sz w:val="22"/>
                      </w:rPr>
                      <w:fldChar w:fldCharType="separate"/>
                    </w:r>
                    <w:r w:rsidR="0076658E" w:rsidRPr="0076658E">
                      <w:rPr>
                        <w:rFonts w:asciiTheme="majorHAnsi" w:eastAsiaTheme="majorEastAsia" w:hAnsiTheme="majorHAnsi" w:cstheme="majorBidi"/>
                        <w:noProof/>
                        <w:color w:val="FFFFFF" w:themeColor="background1"/>
                        <w:sz w:val="72"/>
                        <w:szCs w:val="72"/>
                        <w:lang w:val="zh-TW"/>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503955"/>
      <w:docPartObj>
        <w:docPartGallery w:val="Page Numbers (Bottom of Page)"/>
        <w:docPartUnique/>
      </w:docPartObj>
    </w:sdtPr>
    <w:sdtContent>
      <w:p w:rsidR="00387AE8" w:rsidRDefault="000A5980">
        <w:pPr>
          <w:pStyle w:val="a5"/>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0" o:spid="_x0000_s6145" type="#_x0000_t5" style="position:absolute;margin-left:3046.4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" adj="21600" fillcolor="#d2eaf1" stroked="f">
              <v:textbox>
                <w:txbxContent>
                  <w:p w:rsidR="00387AE8" w:rsidRDefault="000A5980">
                    <w:pPr>
                      <w:jc w:val="center"/>
                      <w:rPr>
                        <w:szCs w:val="72"/>
                      </w:rPr>
                    </w:pPr>
                    <w:r w:rsidRPr="000A5980">
                      <w:rPr>
                        <w:rFonts w:cs="Times New Roman"/>
                        <w:sz w:val="22"/>
                      </w:rPr>
                      <w:fldChar w:fldCharType="begin"/>
                    </w:r>
                    <w:r w:rsidR="00387AE8">
                      <w:instrText>PAGE    \* MERGEFORMAT</w:instrText>
                    </w:r>
                    <w:r w:rsidRPr="000A5980">
                      <w:rPr>
                        <w:rFonts w:cs="Times New Roman"/>
                        <w:sz w:val="22"/>
                      </w:rPr>
                      <w:fldChar w:fldCharType="separate"/>
                    </w:r>
                    <w:r w:rsidR="0076658E" w:rsidRPr="0076658E">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09E" w:rsidRDefault="00F0709E" w:rsidP="00C67174">
      <w:r>
        <w:separator/>
      </w:r>
    </w:p>
  </w:footnote>
  <w:footnote w:type="continuationSeparator" w:id="0">
    <w:p w:rsidR="00F0709E" w:rsidRDefault="00F0709E" w:rsidP="00C67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61FC"/>
    <w:multiLevelType w:val="hybridMultilevel"/>
    <w:tmpl w:val="261C6068"/>
    <w:lvl w:ilvl="0" w:tplc="EF5056F6">
      <w:start w:val="4"/>
      <w:numFmt w:val="ideographLegalTraditional"/>
      <w:lvlText w:val="%1、"/>
      <w:lvlJc w:val="left"/>
      <w:pPr>
        <w:ind w:left="1040" w:hanging="840"/>
      </w:pPr>
      <w:rPr>
        <w:rFonts w:hint="default"/>
        <w:u w:val="single"/>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nsid w:val="149F5F4A"/>
    <w:multiLevelType w:val="hybridMultilevel"/>
    <w:tmpl w:val="9DE01938"/>
    <w:lvl w:ilvl="0" w:tplc="C0CAAD0A">
      <w:start w:val="1"/>
      <w:numFmt w:val="bullet"/>
      <w:pStyle w:val="1"/>
      <w:lvlText w:val=""/>
      <w:lvlJc w:val="left"/>
      <w:pPr>
        <w:ind w:left="1921" w:hanging="480"/>
      </w:pPr>
      <w:rPr>
        <w:rFonts w:ascii="Wingdings" w:hAnsi="Wingdings" w:hint="default"/>
      </w:rPr>
    </w:lvl>
    <w:lvl w:ilvl="1" w:tplc="04090003" w:tentative="1">
      <w:start w:val="1"/>
      <w:numFmt w:val="bullet"/>
      <w:lvlText w:val=""/>
      <w:lvlJc w:val="left"/>
      <w:pPr>
        <w:ind w:left="2401" w:hanging="480"/>
      </w:pPr>
      <w:rPr>
        <w:rFonts w:ascii="Wingdings" w:hAnsi="Wingdings" w:hint="default"/>
      </w:rPr>
    </w:lvl>
    <w:lvl w:ilvl="2" w:tplc="04090005" w:tentative="1">
      <w:start w:val="1"/>
      <w:numFmt w:val="bullet"/>
      <w:lvlText w:val=""/>
      <w:lvlJc w:val="left"/>
      <w:pPr>
        <w:ind w:left="2881" w:hanging="480"/>
      </w:pPr>
      <w:rPr>
        <w:rFonts w:ascii="Wingdings" w:hAnsi="Wingdings" w:hint="default"/>
      </w:rPr>
    </w:lvl>
    <w:lvl w:ilvl="3" w:tplc="04090001" w:tentative="1">
      <w:start w:val="1"/>
      <w:numFmt w:val="bullet"/>
      <w:lvlText w:val=""/>
      <w:lvlJc w:val="left"/>
      <w:pPr>
        <w:ind w:left="3361" w:hanging="480"/>
      </w:pPr>
      <w:rPr>
        <w:rFonts w:ascii="Wingdings" w:hAnsi="Wingdings" w:hint="default"/>
      </w:rPr>
    </w:lvl>
    <w:lvl w:ilvl="4" w:tplc="04090003" w:tentative="1">
      <w:start w:val="1"/>
      <w:numFmt w:val="bullet"/>
      <w:lvlText w:val=""/>
      <w:lvlJc w:val="left"/>
      <w:pPr>
        <w:ind w:left="3841" w:hanging="480"/>
      </w:pPr>
      <w:rPr>
        <w:rFonts w:ascii="Wingdings" w:hAnsi="Wingdings" w:hint="default"/>
      </w:rPr>
    </w:lvl>
    <w:lvl w:ilvl="5" w:tplc="04090005" w:tentative="1">
      <w:start w:val="1"/>
      <w:numFmt w:val="bullet"/>
      <w:lvlText w:val=""/>
      <w:lvlJc w:val="left"/>
      <w:pPr>
        <w:ind w:left="4321" w:hanging="480"/>
      </w:pPr>
      <w:rPr>
        <w:rFonts w:ascii="Wingdings" w:hAnsi="Wingdings" w:hint="default"/>
      </w:rPr>
    </w:lvl>
    <w:lvl w:ilvl="6" w:tplc="04090001" w:tentative="1">
      <w:start w:val="1"/>
      <w:numFmt w:val="bullet"/>
      <w:lvlText w:val=""/>
      <w:lvlJc w:val="left"/>
      <w:pPr>
        <w:ind w:left="4801" w:hanging="480"/>
      </w:pPr>
      <w:rPr>
        <w:rFonts w:ascii="Wingdings" w:hAnsi="Wingdings" w:hint="default"/>
      </w:rPr>
    </w:lvl>
    <w:lvl w:ilvl="7" w:tplc="04090003" w:tentative="1">
      <w:start w:val="1"/>
      <w:numFmt w:val="bullet"/>
      <w:lvlText w:val=""/>
      <w:lvlJc w:val="left"/>
      <w:pPr>
        <w:ind w:left="5281" w:hanging="480"/>
      </w:pPr>
      <w:rPr>
        <w:rFonts w:ascii="Wingdings" w:hAnsi="Wingdings" w:hint="default"/>
      </w:rPr>
    </w:lvl>
    <w:lvl w:ilvl="8" w:tplc="04090005" w:tentative="1">
      <w:start w:val="1"/>
      <w:numFmt w:val="bullet"/>
      <w:lvlText w:val=""/>
      <w:lvlJc w:val="left"/>
      <w:pPr>
        <w:ind w:left="5761" w:hanging="480"/>
      </w:pPr>
      <w:rPr>
        <w:rFonts w:ascii="Wingdings" w:hAnsi="Wingdings" w:hint="default"/>
      </w:rPr>
    </w:lvl>
  </w:abstractNum>
  <w:abstractNum w:abstractNumId="2">
    <w:nsid w:val="2876707B"/>
    <w:multiLevelType w:val="hybridMultilevel"/>
    <w:tmpl w:val="5E266168"/>
    <w:lvl w:ilvl="0" w:tplc="38B62886">
      <w:start w:val="1"/>
      <w:numFmt w:val="ideographLegalTraditional"/>
      <w:lvlText w:val="%1、"/>
      <w:lvlJc w:val="left"/>
      <w:pPr>
        <w:ind w:left="1120" w:hanging="480"/>
      </w:pPr>
      <w:rPr>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
    <w:nsid w:val="3F015053"/>
    <w:multiLevelType w:val="hybridMultilevel"/>
    <w:tmpl w:val="0770BCD4"/>
    <w:lvl w:ilvl="0" w:tplc="A7585FE6">
      <w:start w:val="1"/>
      <w:numFmt w:val="taiwaneseCountingThousand"/>
      <w:lvlText w:val="%1、"/>
      <w:lvlJc w:val="left"/>
      <w:pPr>
        <w:ind w:left="1755" w:hanging="480"/>
      </w:pPr>
      <w:rPr>
        <w:rFonts w:hint="eastAsia"/>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
    <w:nsid w:val="43025A70"/>
    <w:multiLevelType w:val="hybridMultilevel"/>
    <w:tmpl w:val="7F1A9DBC"/>
    <w:lvl w:ilvl="0" w:tplc="E6BEBE7A">
      <w:start w:val="1"/>
      <w:numFmt w:val="taiwaneseCountingThousand"/>
      <w:lvlText w:val="%1、"/>
      <w:lvlJc w:val="left"/>
      <w:pPr>
        <w:ind w:left="2160" w:hanging="72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45DF4DA0"/>
    <w:multiLevelType w:val="hybridMultilevel"/>
    <w:tmpl w:val="D1706532"/>
    <w:lvl w:ilvl="0" w:tplc="A7CE04E4">
      <w:start w:val="1"/>
      <w:numFmt w:val="taiwaneseCountingThousand"/>
      <w:lvlText w:val="%1、"/>
      <w:lvlJc w:val="left"/>
      <w:pPr>
        <w:ind w:left="1545" w:hanging="720"/>
      </w:pPr>
      <w:rPr>
        <w:rFonts w:ascii="Times New Roman" w:eastAsia="標楷體" w:hAnsi="標楷體" w:cs="Times New Roman"/>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6">
    <w:nsid w:val="6D4B1DF3"/>
    <w:multiLevelType w:val="hybridMultilevel"/>
    <w:tmpl w:val="69DEE32E"/>
    <w:lvl w:ilvl="0" w:tplc="6840FBF4">
      <w:start w:val="5"/>
      <w:numFmt w:val="japaneseLegal"/>
      <w:lvlText w:val="%1、"/>
      <w:lvlJc w:val="left"/>
      <w:pPr>
        <w:ind w:left="1040" w:hanging="84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7">
    <w:nsid w:val="7EAD792B"/>
    <w:multiLevelType w:val="hybridMultilevel"/>
    <w:tmpl w:val="DD908ADA"/>
    <w:lvl w:ilvl="0" w:tplc="35C40350">
      <w:start w:val="1"/>
      <w:numFmt w:val="taiwaneseCountingThousand"/>
      <w:lvlText w:val="%1、"/>
      <w:lvlJc w:val="left"/>
      <w:pPr>
        <w:ind w:left="1040" w:hanging="720"/>
      </w:pPr>
      <w:rPr>
        <w:rFonts w:hint="default"/>
        <w:color w:val="auto"/>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2226"/>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174"/>
    <w:rsid w:val="00011B96"/>
    <w:rsid w:val="000217E7"/>
    <w:rsid w:val="000264CE"/>
    <w:rsid w:val="00036E1A"/>
    <w:rsid w:val="00041E89"/>
    <w:rsid w:val="000459E6"/>
    <w:rsid w:val="00050EFA"/>
    <w:rsid w:val="00051758"/>
    <w:rsid w:val="00051AF8"/>
    <w:rsid w:val="000570C6"/>
    <w:rsid w:val="00060467"/>
    <w:rsid w:val="000656C1"/>
    <w:rsid w:val="00075917"/>
    <w:rsid w:val="00090650"/>
    <w:rsid w:val="000A2626"/>
    <w:rsid w:val="000A5401"/>
    <w:rsid w:val="000A5980"/>
    <w:rsid w:val="000D1F3F"/>
    <w:rsid w:val="000D3106"/>
    <w:rsid w:val="000F0DB9"/>
    <w:rsid w:val="000F7EEB"/>
    <w:rsid w:val="001147A4"/>
    <w:rsid w:val="00122308"/>
    <w:rsid w:val="00122597"/>
    <w:rsid w:val="00123272"/>
    <w:rsid w:val="00124F41"/>
    <w:rsid w:val="00131745"/>
    <w:rsid w:val="00133AD1"/>
    <w:rsid w:val="0013535E"/>
    <w:rsid w:val="00154A45"/>
    <w:rsid w:val="001737B0"/>
    <w:rsid w:val="00177283"/>
    <w:rsid w:val="00196E2E"/>
    <w:rsid w:val="001C7669"/>
    <w:rsid w:val="001E1F9B"/>
    <w:rsid w:val="001E7E4A"/>
    <w:rsid w:val="001F1DD9"/>
    <w:rsid w:val="0020298D"/>
    <w:rsid w:val="00212556"/>
    <w:rsid w:val="002131C1"/>
    <w:rsid w:val="00214E9E"/>
    <w:rsid w:val="00217DF2"/>
    <w:rsid w:val="002264CD"/>
    <w:rsid w:val="00235E43"/>
    <w:rsid w:val="00240086"/>
    <w:rsid w:val="0024482E"/>
    <w:rsid w:val="00244B62"/>
    <w:rsid w:val="00253631"/>
    <w:rsid w:val="00256CD1"/>
    <w:rsid w:val="0026085A"/>
    <w:rsid w:val="00274D75"/>
    <w:rsid w:val="00280733"/>
    <w:rsid w:val="00282F65"/>
    <w:rsid w:val="00283FB6"/>
    <w:rsid w:val="00294C1A"/>
    <w:rsid w:val="00295133"/>
    <w:rsid w:val="002A4099"/>
    <w:rsid w:val="002B6A26"/>
    <w:rsid w:val="002B6CB4"/>
    <w:rsid w:val="002C1FC1"/>
    <w:rsid w:val="002D55E5"/>
    <w:rsid w:val="002E07DC"/>
    <w:rsid w:val="002E357A"/>
    <w:rsid w:val="002E765A"/>
    <w:rsid w:val="002F01BE"/>
    <w:rsid w:val="002F172D"/>
    <w:rsid w:val="002F7941"/>
    <w:rsid w:val="002F7BD9"/>
    <w:rsid w:val="00307DA0"/>
    <w:rsid w:val="00316C93"/>
    <w:rsid w:val="00326409"/>
    <w:rsid w:val="0033227F"/>
    <w:rsid w:val="0033235D"/>
    <w:rsid w:val="00332F68"/>
    <w:rsid w:val="00336454"/>
    <w:rsid w:val="00344CDD"/>
    <w:rsid w:val="00347ADF"/>
    <w:rsid w:val="00353EEE"/>
    <w:rsid w:val="003564BA"/>
    <w:rsid w:val="00357140"/>
    <w:rsid w:val="0035731C"/>
    <w:rsid w:val="00360813"/>
    <w:rsid w:val="00362FCC"/>
    <w:rsid w:val="00363543"/>
    <w:rsid w:val="00365217"/>
    <w:rsid w:val="00366138"/>
    <w:rsid w:val="00367215"/>
    <w:rsid w:val="00367B71"/>
    <w:rsid w:val="003837BE"/>
    <w:rsid w:val="00387AE8"/>
    <w:rsid w:val="00387EA7"/>
    <w:rsid w:val="003917AD"/>
    <w:rsid w:val="00391D7A"/>
    <w:rsid w:val="003A1834"/>
    <w:rsid w:val="003B0F8E"/>
    <w:rsid w:val="003B6BA5"/>
    <w:rsid w:val="003C0F40"/>
    <w:rsid w:val="003C1104"/>
    <w:rsid w:val="003C2106"/>
    <w:rsid w:val="003C6D52"/>
    <w:rsid w:val="003C7505"/>
    <w:rsid w:val="003D2DE7"/>
    <w:rsid w:val="003D4B96"/>
    <w:rsid w:val="003D5658"/>
    <w:rsid w:val="003E2D81"/>
    <w:rsid w:val="003E761F"/>
    <w:rsid w:val="003E7B32"/>
    <w:rsid w:val="003F0340"/>
    <w:rsid w:val="00400153"/>
    <w:rsid w:val="00401682"/>
    <w:rsid w:val="0040359B"/>
    <w:rsid w:val="00404450"/>
    <w:rsid w:val="00412DC2"/>
    <w:rsid w:val="004137EF"/>
    <w:rsid w:val="0041403E"/>
    <w:rsid w:val="00420055"/>
    <w:rsid w:val="0042486A"/>
    <w:rsid w:val="0042683C"/>
    <w:rsid w:val="00427C76"/>
    <w:rsid w:val="0043488B"/>
    <w:rsid w:val="0044113C"/>
    <w:rsid w:val="00442D99"/>
    <w:rsid w:val="00465973"/>
    <w:rsid w:val="00466F5A"/>
    <w:rsid w:val="0047516A"/>
    <w:rsid w:val="00475776"/>
    <w:rsid w:val="004757A9"/>
    <w:rsid w:val="00477F25"/>
    <w:rsid w:val="004841CE"/>
    <w:rsid w:val="00497F53"/>
    <w:rsid w:val="004A34D6"/>
    <w:rsid w:val="004A5707"/>
    <w:rsid w:val="004A5D2E"/>
    <w:rsid w:val="004B668E"/>
    <w:rsid w:val="004C148A"/>
    <w:rsid w:val="004C175F"/>
    <w:rsid w:val="004E2EE7"/>
    <w:rsid w:val="004F122F"/>
    <w:rsid w:val="004F1336"/>
    <w:rsid w:val="004F3080"/>
    <w:rsid w:val="004F6368"/>
    <w:rsid w:val="00501DA0"/>
    <w:rsid w:val="00506731"/>
    <w:rsid w:val="005249C5"/>
    <w:rsid w:val="0052688B"/>
    <w:rsid w:val="00527FE4"/>
    <w:rsid w:val="00532080"/>
    <w:rsid w:val="00554827"/>
    <w:rsid w:val="00555531"/>
    <w:rsid w:val="00561955"/>
    <w:rsid w:val="005634D2"/>
    <w:rsid w:val="00572BAE"/>
    <w:rsid w:val="00584387"/>
    <w:rsid w:val="00593EB8"/>
    <w:rsid w:val="005965BA"/>
    <w:rsid w:val="005A2DED"/>
    <w:rsid w:val="005B5033"/>
    <w:rsid w:val="005C3169"/>
    <w:rsid w:val="005C69D2"/>
    <w:rsid w:val="005C6F0C"/>
    <w:rsid w:val="005D62C2"/>
    <w:rsid w:val="005E6D2E"/>
    <w:rsid w:val="005F51FE"/>
    <w:rsid w:val="0060490D"/>
    <w:rsid w:val="006068D9"/>
    <w:rsid w:val="00611BBB"/>
    <w:rsid w:val="00612D40"/>
    <w:rsid w:val="00626EA7"/>
    <w:rsid w:val="006603AE"/>
    <w:rsid w:val="006801B7"/>
    <w:rsid w:val="0068649F"/>
    <w:rsid w:val="006A2983"/>
    <w:rsid w:val="006A3CEA"/>
    <w:rsid w:val="006C28EE"/>
    <w:rsid w:val="006C4BA7"/>
    <w:rsid w:val="006C5A1C"/>
    <w:rsid w:val="006C7B2F"/>
    <w:rsid w:val="006D305A"/>
    <w:rsid w:val="006D6162"/>
    <w:rsid w:val="006F134B"/>
    <w:rsid w:val="006F23FF"/>
    <w:rsid w:val="006F28A9"/>
    <w:rsid w:val="006F7E88"/>
    <w:rsid w:val="00701899"/>
    <w:rsid w:val="00706972"/>
    <w:rsid w:val="00713193"/>
    <w:rsid w:val="00715D23"/>
    <w:rsid w:val="007212E4"/>
    <w:rsid w:val="007360DB"/>
    <w:rsid w:val="007370A6"/>
    <w:rsid w:val="00747614"/>
    <w:rsid w:val="00747B6B"/>
    <w:rsid w:val="007659AE"/>
    <w:rsid w:val="0076658E"/>
    <w:rsid w:val="0077232D"/>
    <w:rsid w:val="007733D8"/>
    <w:rsid w:val="00782CBB"/>
    <w:rsid w:val="00782F72"/>
    <w:rsid w:val="0078403F"/>
    <w:rsid w:val="00785D17"/>
    <w:rsid w:val="0078695D"/>
    <w:rsid w:val="007964C2"/>
    <w:rsid w:val="0079696F"/>
    <w:rsid w:val="007A1E53"/>
    <w:rsid w:val="007A1F13"/>
    <w:rsid w:val="007A3B43"/>
    <w:rsid w:val="007A44E4"/>
    <w:rsid w:val="007A593B"/>
    <w:rsid w:val="007B155F"/>
    <w:rsid w:val="007B31DB"/>
    <w:rsid w:val="007B4393"/>
    <w:rsid w:val="007C54B5"/>
    <w:rsid w:val="007C6446"/>
    <w:rsid w:val="007C6693"/>
    <w:rsid w:val="007D0B51"/>
    <w:rsid w:val="007D21B9"/>
    <w:rsid w:val="007E1FCB"/>
    <w:rsid w:val="007E3584"/>
    <w:rsid w:val="007E4799"/>
    <w:rsid w:val="0080089D"/>
    <w:rsid w:val="00816852"/>
    <w:rsid w:val="008171A0"/>
    <w:rsid w:val="008218AA"/>
    <w:rsid w:val="008436DE"/>
    <w:rsid w:val="00880224"/>
    <w:rsid w:val="00892029"/>
    <w:rsid w:val="00896582"/>
    <w:rsid w:val="0089779C"/>
    <w:rsid w:val="008A51DF"/>
    <w:rsid w:val="008C3089"/>
    <w:rsid w:val="008C69DC"/>
    <w:rsid w:val="008E4627"/>
    <w:rsid w:val="008F0B5E"/>
    <w:rsid w:val="008F193E"/>
    <w:rsid w:val="009062B3"/>
    <w:rsid w:val="00910679"/>
    <w:rsid w:val="0092631F"/>
    <w:rsid w:val="00931731"/>
    <w:rsid w:val="00931BB9"/>
    <w:rsid w:val="0093638A"/>
    <w:rsid w:val="00942BFA"/>
    <w:rsid w:val="00946568"/>
    <w:rsid w:val="00950845"/>
    <w:rsid w:val="00952E69"/>
    <w:rsid w:val="00961B22"/>
    <w:rsid w:val="00976800"/>
    <w:rsid w:val="0098236F"/>
    <w:rsid w:val="0098631A"/>
    <w:rsid w:val="0098714D"/>
    <w:rsid w:val="00987766"/>
    <w:rsid w:val="00990507"/>
    <w:rsid w:val="00991495"/>
    <w:rsid w:val="0099674F"/>
    <w:rsid w:val="009C136D"/>
    <w:rsid w:val="009C5612"/>
    <w:rsid w:val="009C5C83"/>
    <w:rsid w:val="009C74EF"/>
    <w:rsid w:val="009D0C0C"/>
    <w:rsid w:val="009D4D21"/>
    <w:rsid w:val="009E3EC7"/>
    <w:rsid w:val="009F67B4"/>
    <w:rsid w:val="00A017DC"/>
    <w:rsid w:val="00A017F8"/>
    <w:rsid w:val="00A0742D"/>
    <w:rsid w:val="00A11779"/>
    <w:rsid w:val="00A158FD"/>
    <w:rsid w:val="00A1721F"/>
    <w:rsid w:val="00A21465"/>
    <w:rsid w:val="00A24B3A"/>
    <w:rsid w:val="00A27483"/>
    <w:rsid w:val="00A43DFA"/>
    <w:rsid w:val="00A4456E"/>
    <w:rsid w:val="00A46925"/>
    <w:rsid w:val="00A57C0E"/>
    <w:rsid w:val="00A603B9"/>
    <w:rsid w:val="00A60D5C"/>
    <w:rsid w:val="00A61F2E"/>
    <w:rsid w:val="00A626AC"/>
    <w:rsid w:val="00A65704"/>
    <w:rsid w:val="00A664C5"/>
    <w:rsid w:val="00A709AC"/>
    <w:rsid w:val="00A73C23"/>
    <w:rsid w:val="00A74999"/>
    <w:rsid w:val="00A7541F"/>
    <w:rsid w:val="00A801D4"/>
    <w:rsid w:val="00A80356"/>
    <w:rsid w:val="00A97F6C"/>
    <w:rsid w:val="00AA087F"/>
    <w:rsid w:val="00AA1912"/>
    <w:rsid w:val="00AA2E9D"/>
    <w:rsid w:val="00AA5195"/>
    <w:rsid w:val="00AB28A1"/>
    <w:rsid w:val="00AB5B97"/>
    <w:rsid w:val="00AF2923"/>
    <w:rsid w:val="00AF30D6"/>
    <w:rsid w:val="00AF64BE"/>
    <w:rsid w:val="00B07BE5"/>
    <w:rsid w:val="00B10469"/>
    <w:rsid w:val="00B2046A"/>
    <w:rsid w:val="00B268B3"/>
    <w:rsid w:val="00B34B05"/>
    <w:rsid w:val="00B508EE"/>
    <w:rsid w:val="00B6146F"/>
    <w:rsid w:val="00B74F9F"/>
    <w:rsid w:val="00B81D7B"/>
    <w:rsid w:val="00BA38BD"/>
    <w:rsid w:val="00BA519A"/>
    <w:rsid w:val="00BB4FB3"/>
    <w:rsid w:val="00BB5D8A"/>
    <w:rsid w:val="00BB77CB"/>
    <w:rsid w:val="00BC3B7F"/>
    <w:rsid w:val="00BC650C"/>
    <w:rsid w:val="00BD380C"/>
    <w:rsid w:val="00BD7413"/>
    <w:rsid w:val="00BD7CBE"/>
    <w:rsid w:val="00BE2ED0"/>
    <w:rsid w:val="00BE4317"/>
    <w:rsid w:val="00BE71A7"/>
    <w:rsid w:val="00BF27F8"/>
    <w:rsid w:val="00BF7475"/>
    <w:rsid w:val="00BF761E"/>
    <w:rsid w:val="00C02FDD"/>
    <w:rsid w:val="00C10415"/>
    <w:rsid w:val="00C17132"/>
    <w:rsid w:val="00C22F11"/>
    <w:rsid w:val="00C33281"/>
    <w:rsid w:val="00C35908"/>
    <w:rsid w:val="00C35C9C"/>
    <w:rsid w:val="00C42FD8"/>
    <w:rsid w:val="00C57807"/>
    <w:rsid w:val="00C633B8"/>
    <w:rsid w:val="00C67174"/>
    <w:rsid w:val="00C8360E"/>
    <w:rsid w:val="00C97571"/>
    <w:rsid w:val="00CA004A"/>
    <w:rsid w:val="00CA28F0"/>
    <w:rsid w:val="00CA32F6"/>
    <w:rsid w:val="00CA5549"/>
    <w:rsid w:val="00CA781A"/>
    <w:rsid w:val="00CC1D28"/>
    <w:rsid w:val="00CC1E1E"/>
    <w:rsid w:val="00CC308C"/>
    <w:rsid w:val="00CC60FE"/>
    <w:rsid w:val="00CD1C95"/>
    <w:rsid w:val="00CD1D28"/>
    <w:rsid w:val="00CD3BF8"/>
    <w:rsid w:val="00CE32E8"/>
    <w:rsid w:val="00CE7F9B"/>
    <w:rsid w:val="00CF06E3"/>
    <w:rsid w:val="00CF3528"/>
    <w:rsid w:val="00CF5039"/>
    <w:rsid w:val="00D04343"/>
    <w:rsid w:val="00D05415"/>
    <w:rsid w:val="00D10EC3"/>
    <w:rsid w:val="00D13427"/>
    <w:rsid w:val="00D16E95"/>
    <w:rsid w:val="00D175C5"/>
    <w:rsid w:val="00D24561"/>
    <w:rsid w:val="00D342AC"/>
    <w:rsid w:val="00D442EE"/>
    <w:rsid w:val="00D47CC3"/>
    <w:rsid w:val="00D52681"/>
    <w:rsid w:val="00D562E9"/>
    <w:rsid w:val="00D579F1"/>
    <w:rsid w:val="00D60CF1"/>
    <w:rsid w:val="00D62A47"/>
    <w:rsid w:val="00D62FB3"/>
    <w:rsid w:val="00D84C83"/>
    <w:rsid w:val="00D978A4"/>
    <w:rsid w:val="00DB2CE4"/>
    <w:rsid w:val="00DB6EEA"/>
    <w:rsid w:val="00DC07C6"/>
    <w:rsid w:val="00DE79C7"/>
    <w:rsid w:val="00DF3831"/>
    <w:rsid w:val="00E050EB"/>
    <w:rsid w:val="00E079E4"/>
    <w:rsid w:val="00E1101F"/>
    <w:rsid w:val="00E23944"/>
    <w:rsid w:val="00E26B91"/>
    <w:rsid w:val="00E35A04"/>
    <w:rsid w:val="00E51374"/>
    <w:rsid w:val="00E51BB3"/>
    <w:rsid w:val="00E54362"/>
    <w:rsid w:val="00E554A6"/>
    <w:rsid w:val="00E6108B"/>
    <w:rsid w:val="00E64A13"/>
    <w:rsid w:val="00E80288"/>
    <w:rsid w:val="00E81EF6"/>
    <w:rsid w:val="00E8388B"/>
    <w:rsid w:val="00E84A65"/>
    <w:rsid w:val="00E8539E"/>
    <w:rsid w:val="00E85FE9"/>
    <w:rsid w:val="00E8778A"/>
    <w:rsid w:val="00E96847"/>
    <w:rsid w:val="00E971D7"/>
    <w:rsid w:val="00EA14EE"/>
    <w:rsid w:val="00EA469C"/>
    <w:rsid w:val="00EA7891"/>
    <w:rsid w:val="00EB213D"/>
    <w:rsid w:val="00EB230A"/>
    <w:rsid w:val="00EB43FA"/>
    <w:rsid w:val="00ED79F7"/>
    <w:rsid w:val="00EE0D8E"/>
    <w:rsid w:val="00EE4564"/>
    <w:rsid w:val="00EE7F5E"/>
    <w:rsid w:val="00EF621B"/>
    <w:rsid w:val="00F01295"/>
    <w:rsid w:val="00F043D5"/>
    <w:rsid w:val="00F052C4"/>
    <w:rsid w:val="00F06965"/>
    <w:rsid w:val="00F0709E"/>
    <w:rsid w:val="00F22B68"/>
    <w:rsid w:val="00F238FA"/>
    <w:rsid w:val="00F30EF7"/>
    <w:rsid w:val="00F44DF1"/>
    <w:rsid w:val="00F5065A"/>
    <w:rsid w:val="00F5761F"/>
    <w:rsid w:val="00F60109"/>
    <w:rsid w:val="00F63E00"/>
    <w:rsid w:val="00F779E5"/>
    <w:rsid w:val="00F77E3F"/>
    <w:rsid w:val="00F81818"/>
    <w:rsid w:val="00F823B0"/>
    <w:rsid w:val="00F83094"/>
    <w:rsid w:val="00F87CFF"/>
    <w:rsid w:val="00F97960"/>
    <w:rsid w:val="00FA3325"/>
    <w:rsid w:val="00FC335B"/>
    <w:rsid w:val="00FC6B91"/>
    <w:rsid w:val="00FC7584"/>
    <w:rsid w:val="00FD308A"/>
    <w:rsid w:val="00FD71FD"/>
    <w:rsid w:val="00FE446C"/>
    <w:rsid w:val="00FE5289"/>
    <w:rsid w:val="00FF27A7"/>
    <w:rsid w:val="00FF58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F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7174"/>
    <w:pPr>
      <w:tabs>
        <w:tab w:val="center" w:pos="4153"/>
        <w:tab w:val="right" w:pos="8306"/>
      </w:tabs>
      <w:snapToGrid w:val="0"/>
    </w:pPr>
    <w:rPr>
      <w:sz w:val="20"/>
      <w:szCs w:val="20"/>
    </w:rPr>
  </w:style>
  <w:style w:type="character" w:customStyle="1" w:styleId="a4">
    <w:name w:val="頁首 字元"/>
    <w:basedOn w:val="a0"/>
    <w:link w:val="a3"/>
    <w:rsid w:val="00C67174"/>
    <w:rPr>
      <w:sz w:val="20"/>
      <w:szCs w:val="20"/>
    </w:rPr>
  </w:style>
  <w:style w:type="paragraph" w:styleId="a5">
    <w:name w:val="footer"/>
    <w:basedOn w:val="a"/>
    <w:link w:val="a6"/>
    <w:uiPriority w:val="99"/>
    <w:unhideWhenUsed/>
    <w:rsid w:val="00C67174"/>
    <w:pPr>
      <w:tabs>
        <w:tab w:val="center" w:pos="4153"/>
        <w:tab w:val="right" w:pos="8306"/>
      </w:tabs>
      <w:snapToGrid w:val="0"/>
    </w:pPr>
    <w:rPr>
      <w:sz w:val="20"/>
      <w:szCs w:val="20"/>
    </w:rPr>
  </w:style>
  <w:style w:type="character" w:customStyle="1" w:styleId="a6">
    <w:name w:val="頁尾 字元"/>
    <w:basedOn w:val="a0"/>
    <w:link w:val="a5"/>
    <w:uiPriority w:val="99"/>
    <w:rsid w:val="00C67174"/>
    <w:rPr>
      <w:sz w:val="20"/>
      <w:szCs w:val="20"/>
    </w:rPr>
  </w:style>
  <w:style w:type="paragraph" w:customStyle="1" w:styleId="a7">
    <w:name w:val="樣式一"/>
    <w:basedOn w:val="a"/>
    <w:qFormat/>
    <w:rsid w:val="00C67174"/>
    <w:pPr>
      <w:widowControl/>
      <w:kinsoku w:val="0"/>
      <w:overflowPunct w:val="0"/>
      <w:spacing w:line="520" w:lineRule="exact"/>
      <w:ind w:firstLineChars="200" w:firstLine="200"/>
      <w:jc w:val="both"/>
    </w:pPr>
    <w:rPr>
      <w:rFonts w:asciiTheme="majorHAnsi" w:eastAsia="標楷體" w:hAnsiTheme="majorHAnsi" w:cs="Times New Roman"/>
      <w:sz w:val="32"/>
      <w:szCs w:val="32"/>
    </w:rPr>
  </w:style>
  <w:style w:type="paragraph" w:styleId="a8">
    <w:name w:val="footnote text"/>
    <w:basedOn w:val="a"/>
    <w:link w:val="a9"/>
    <w:uiPriority w:val="99"/>
    <w:semiHidden/>
    <w:unhideWhenUsed/>
    <w:rsid w:val="0079696F"/>
    <w:pPr>
      <w:snapToGrid w:val="0"/>
      <w:spacing w:line="360" w:lineRule="auto"/>
      <w:ind w:left="1280"/>
    </w:pPr>
    <w:rPr>
      <w:rFonts w:ascii="Times New Roman" w:eastAsia="標楷體" w:hAnsi="Times New Roman" w:cs="Times New Roman"/>
      <w:sz w:val="20"/>
      <w:szCs w:val="20"/>
    </w:rPr>
  </w:style>
  <w:style w:type="character" w:customStyle="1" w:styleId="a9">
    <w:name w:val="註腳文字 字元"/>
    <w:basedOn w:val="a0"/>
    <w:link w:val="a8"/>
    <w:uiPriority w:val="99"/>
    <w:semiHidden/>
    <w:rsid w:val="0079696F"/>
    <w:rPr>
      <w:rFonts w:ascii="Times New Roman" w:eastAsia="標楷體" w:hAnsi="Times New Roman" w:cs="Times New Roman"/>
      <w:sz w:val="20"/>
      <w:szCs w:val="20"/>
    </w:rPr>
  </w:style>
  <w:style w:type="paragraph" w:customStyle="1" w:styleId="1">
    <w:name w:val="1"/>
    <w:basedOn w:val="a"/>
    <w:autoRedefine/>
    <w:qFormat/>
    <w:rsid w:val="00612D40"/>
    <w:pPr>
      <w:widowControl/>
      <w:numPr>
        <w:numId w:val="2"/>
      </w:numPr>
      <w:kinsoku w:val="0"/>
      <w:overflowPunct w:val="0"/>
      <w:adjustRightInd w:val="0"/>
      <w:snapToGrid w:val="0"/>
      <w:spacing w:line="520" w:lineRule="exact"/>
      <w:ind w:left="709" w:hanging="425"/>
      <w:jc w:val="both"/>
    </w:pPr>
    <w:rPr>
      <w:rFonts w:ascii="標楷體" w:eastAsia="標楷體" w:hAnsi="標楷體" w:cs="Times New Roman"/>
      <w:b/>
      <w:color w:val="000000" w:themeColor="text1"/>
      <w:sz w:val="32"/>
      <w:szCs w:val="32"/>
    </w:rPr>
  </w:style>
  <w:style w:type="paragraph" w:styleId="Web">
    <w:name w:val="Normal (Web)"/>
    <w:basedOn w:val="a"/>
    <w:uiPriority w:val="99"/>
    <w:unhideWhenUsed/>
    <w:rsid w:val="00DF3831"/>
    <w:pPr>
      <w:widowControl/>
      <w:spacing w:before="100" w:beforeAutospacing="1" w:after="100" w:afterAutospacing="1"/>
    </w:pPr>
    <w:rPr>
      <w:rFonts w:ascii="PMingLiU" w:eastAsia="PMingLiU" w:hAnsi="PMingLiU" w:cs="PMingLiU"/>
      <w:kern w:val="0"/>
      <w:szCs w:val="24"/>
    </w:rPr>
  </w:style>
  <w:style w:type="paragraph" w:customStyle="1" w:styleId="aa">
    <w:name w:val="樣式二"/>
    <w:basedOn w:val="a7"/>
    <w:qFormat/>
    <w:rsid w:val="00D10EC3"/>
    <w:pPr>
      <w:ind w:firstLineChars="0" w:firstLine="0"/>
    </w:pPr>
    <w:rPr>
      <w:rFonts w:ascii="Calibri" w:hAnsi="Calibri"/>
    </w:rPr>
  </w:style>
  <w:style w:type="paragraph" w:styleId="ab">
    <w:name w:val="List Paragraph"/>
    <w:basedOn w:val="a"/>
    <w:uiPriority w:val="34"/>
    <w:qFormat/>
    <w:rsid w:val="00E96847"/>
    <w:pPr>
      <w:ind w:leftChars="200" w:left="480"/>
    </w:pPr>
  </w:style>
  <w:style w:type="paragraph" w:styleId="ac">
    <w:name w:val="annotation text"/>
    <w:basedOn w:val="a"/>
    <w:link w:val="ad"/>
    <w:uiPriority w:val="99"/>
    <w:semiHidden/>
    <w:unhideWhenUsed/>
    <w:rsid w:val="00412DC2"/>
  </w:style>
  <w:style w:type="character" w:customStyle="1" w:styleId="ad">
    <w:name w:val="註解文字 字元"/>
    <w:basedOn w:val="a0"/>
    <w:link w:val="ac"/>
    <w:uiPriority w:val="99"/>
    <w:semiHidden/>
    <w:rsid w:val="00412DC2"/>
  </w:style>
  <w:style w:type="paragraph" w:styleId="ae">
    <w:name w:val="annotation subject"/>
    <w:basedOn w:val="ac"/>
    <w:next w:val="ac"/>
    <w:link w:val="af"/>
    <w:uiPriority w:val="99"/>
    <w:semiHidden/>
    <w:unhideWhenUsed/>
    <w:rsid w:val="00412DC2"/>
    <w:rPr>
      <w:b/>
      <w:bCs/>
    </w:rPr>
  </w:style>
  <w:style w:type="character" w:customStyle="1" w:styleId="af">
    <w:name w:val="註解主旨 字元"/>
    <w:basedOn w:val="ad"/>
    <w:link w:val="ae"/>
    <w:uiPriority w:val="99"/>
    <w:semiHidden/>
    <w:rsid w:val="00412DC2"/>
    <w:rPr>
      <w:b/>
      <w:bCs/>
    </w:rPr>
  </w:style>
  <w:style w:type="paragraph" w:styleId="af0">
    <w:name w:val="Balloon Text"/>
    <w:basedOn w:val="a"/>
    <w:link w:val="af1"/>
    <w:uiPriority w:val="99"/>
    <w:semiHidden/>
    <w:unhideWhenUsed/>
    <w:rsid w:val="00217DF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17DF2"/>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253631"/>
    <w:rPr>
      <w:sz w:val="18"/>
      <w:szCs w:val="18"/>
    </w:rPr>
  </w:style>
  <w:style w:type="character" w:customStyle="1" w:styleId="st1">
    <w:name w:val="st1"/>
    <w:basedOn w:val="a0"/>
    <w:rsid w:val="00F22B68"/>
  </w:style>
  <w:style w:type="paragraph" w:styleId="HTML">
    <w:name w:val="HTML Preformatted"/>
    <w:basedOn w:val="a"/>
    <w:link w:val="HTML0"/>
    <w:uiPriority w:val="99"/>
    <w:unhideWhenUsed/>
    <w:rsid w:val="00F22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22B68"/>
    <w:rPr>
      <w:rFonts w:ascii="細明體" w:eastAsia="細明體" w:hAnsi="細明體" w:cs="細明體"/>
      <w:kern w:val="0"/>
      <w:szCs w:val="24"/>
    </w:rPr>
  </w:style>
  <w:style w:type="character" w:styleId="af3">
    <w:name w:val="Strong"/>
    <w:basedOn w:val="a0"/>
    <w:uiPriority w:val="22"/>
    <w:qFormat/>
    <w:rsid w:val="00F22B68"/>
    <w:rPr>
      <w:b/>
      <w:bCs/>
    </w:rPr>
  </w:style>
  <w:style w:type="paragraph" w:customStyle="1" w:styleId="Default">
    <w:name w:val="Default"/>
    <w:rsid w:val="003E7B32"/>
    <w:pPr>
      <w:widowControl w:val="0"/>
      <w:autoSpaceDE w:val="0"/>
      <w:autoSpaceDN w:val="0"/>
      <w:adjustRightInd w:val="0"/>
    </w:pPr>
    <w:rPr>
      <w:rFonts w:ascii="標楷體" w:eastAsia="標楷體" w:cs="標楷體"/>
      <w:color w:val="000000"/>
      <w:kern w:val="0"/>
      <w:szCs w:val="24"/>
    </w:rPr>
  </w:style>
  <w:style w:type="character" w:styleId="af4">
    <w:name w:val="Hyperlink"/>
    <w:basedOn w:val="a0"/>
    <w:uiPriority w:val="99"/>
    <w:semiHidden/>
    <w:unhideWhenUsed/>
    <w:rsid w:val="00051758"/>
    <w:rPr>
      <w:color w:val="0000FF"/>
      <w:u w:val="single"/>
    </w:rPr>
  </w:style>
</w:styles>
</file>

<file path=word/webSettings.xml><?xml version="1.0" encoding="utf-8"?>
<w:webSettings xmlns:r="http://schemas.openxmlformats.org/officeDocument/2006/relationships" xmlns:w="http://schemas.openxmlformats.org/wordprocessingml/2006/main">
  <w:divs>
    <w:div w:id="218905400">
      <w:bodyDiv w:val="1"/>
      <w:marLeft w:val="0"/>
      <w:marRight w:val="0"/>
      <w:marTop w:val="0"/>
      <w:marBottom w:val="0"/>
      <w:divBdr>
        <w:top w:val="none" w:sz="0" w:space="0" w:color="auto"/>
        <w:left w:val="none" w:sz="0" w:space="0" w:color="auto"/>
        <w:bottom w:val="none" w:sz="0" w:space="0" w:color="auto"/>
        <w:right w:val="none" w:sz="0" w:space="0" w:color="auto"/>
      </w:divBdr>
    </w:div>
    <w:div w:id="413091442">
      <w:bodyDiv w:val="1"/>
      <w:marLeft w:val="0"/>
      <w:marRight w:val="0"/>
      <w:marTop w:val="0"/>
      <w:marBottom w:val="0"/>
      <w:divBdr>
        <w:top w:val="none" w:sz="0" w:space="0" w:color="auto"/>
        <w:left w:val="none" w:sz="0" w:space="0" w:color="auto"/>
        <w:bottom w:val="none" w:sz="0" w:space="0" w:color="auto"/>
        <w:right w:val="none" w:sz="0" w:space="0" w:color="auto"/>
      </w:divBdr>
    </w:div>
    <w:div w:id="522401503">
      <w:bodyDiv w:val="1"/>
      <w:marLeft w:val="0"/>
      <w:marRight w:val="0"/>
      <w:marTop w:val="0"/>
      <w:marBottom w:val="0"/>
      <w:divBdr>
        <w:top w:val="none" w:sz="0" w:space="0" w:color="auto"/>
        <w:left w:val="none" w:sz="0" w:space="0" w:color="auto"/>
        <w:bottom w:val="none" w:sz="0" w:space="0" w:color="auto"/>
        <w:right w:val="none" w:sz="0" w:space="0" w:color="auto"/>
      </w:divBdr>
    </w:div>
    <w:div w:id="659044232">
      <w:bodyDiv w:val="1"/>
      <w:marLeft w:val="0"/>
      <w:marRight w:val="0"/>
      <w:marTop w:val="0"/>
      <w:marBottom w:val="0"/>
      <w:divBdr>
        <w:top w:val="none" w:sz="0" w:space="0" w:color="auto"/>
        <w:left w:val="none" w:sz="0" w:space="0" w:color="auto"/>
        <w:bottom w:val="none" w:sz="0" w:space="0" w:color="auto"/>
        <w:right w:val="none" w:sz="0" w:space="0" w:color="auto"/>
      </w:divBdr>
    </w:div>
    <w:div w:id="1012219985">
      <w:bodyDiv w:val="1"/>
      <w:marLeft w:val="0"/>
      <w:marRight w:val="0"/>
      <w:marTop w:val="0"/>
      <w:marBottom w:val="0"/>
      <w:divBdr>
        <w:top w:val="none" w:sz="0" w:space="0" w:color="auto"/>
        <w:left w:val="none" w:sz="0" w:space="0" w:color="auto"/>
        <w:bottom w:val="none" w:sz="0" w:space="0" w:color="auto"/>
        <w:right w:val="none" w:sz="0" w:space="0" w:color="auto"/>
      </w:divBdr>
    </w:div>
    <w:div w:id="1101876096">
      <w:bodyDiv w:val="1"/>
      <w:marLeft w:val="0"/>
      <w:marRight w:val="0"/>
      <w:marTop w:val="0"/>
      <w:marBottom w:val="0"/>
      <w:divBdr>
        <w:top w:val="none" w:sz="0" w:space="0" w:color="auto"/>
        <w:left w:val="none" w:sz="0" w:space="0" w:color="auto"/>
        <w:bottom w:val="none" w:sz="0" w:space="0" w:color="auto"/>
        <w:right w:val="none" w:sz="0" w:space="0" w:color="auto"/>
      </w:divBdr>
    </w:div>
    <w:div w:id="1242064603">
      <w:bodyDiv w:val="1"/>
      <w:marLeft w:val="0"/>
      <w:marRight w:val="0"/>
      <w:marTop w:val="0"/>
      <w:marBottom w:val="0"/>
      <w:divBdr>
        <w:top w:val="none" w:sz="0" w:space="0" w:color="auto"/>
        <w:left w:val="none" w:sz="0" w:space="0" w:color="auto"/>
        <w:bottom w:val="none" w:sz="0" w:space="0" w:color="auto"/>
        <w:right w:val="none" w:sz="0" w:space="0" w:color="auto"/>
      </w:divBdr>
    </w:div>
    <w:div w:id="1319964654">
      <w:bodyDiv w:val="1"/>
      <w:marLeft w:val="0"/>
      <w:marRight w:val="0"/>
      <w:marTop w:val="0"/>
      <w:marBottom w:val="0"/>
      <w:divBdr>
        <w:top w:val="none" w:sz="0" w:space="0" w:color="auto"/>
        <w:left w:val="none" w:sz="0" w:space="0" w:color="auto"/>
        <w:bottom w:val="none" w:sz="0" w:space="0" w:color="auto"/>
        <w:right w:val="none" w:sz="0" w:space="0" w:color="auto"/>
      </w:divBdr>
    </w:div>
    <w:div w:id="1415786836">
      <w:bodyDiv w:val="1"/>
      <w:marLeft w:val="0"/>
      <w:marRight w:val="0"/>
      <w:marTop w:val="0"/>
      <w:marBottom w:val="0"/>
      <w:divBdr>
        <w:top w:val="none" w:sz="0" w:space="0" w:color="auto"/>
        <w:left w:val="none" w:sz="0" w:space="0" w:color="auto"/>
        <w:bottom w:val="none" w:sz="0" w:space="0" w:color="auto"/>
        <w:right w:val="none" w:sz="0" w:space="0" w:color="auto"/>
      </w:divBdr>
    </w:div>
    <w:div w:id="1467158236">
      <w:bodyDiv w:val="1"/>
      <w:marLeft w:val="0"/>
      <w:marRight w:val="0"/>
      <w:marTop w:val="0"/>
      <w:marBottom w:val="0"/>
      <w:divBdr>
        <w:top w:val="none" w:sz="0" w:space="0" w:color="auto"/>
        <w:left w:val="none" w:sz="0" w:space="0" w:color="auto"/>
        <w:bottom w:val="none" w:sz="0" w:space="0" w:color="auto"/>
        <w:right w:val="none" w:sz="0" w:space="0" w:color="auto"/>
      </w:divBdr>
    </w:div>
    <w:div w:id="1659380418">
      <w:bodyDiv w:val="1"/>
      <w:marLeft w:val="0"/>
      <w:marRight w:val="0"/>
      <w:marTop w:val="0"/>
      <w:marBottom w:val="0"/>
      <w:divBdr>
        <w:top w:val="none" w:sz="0" w:space="0" w:color="auto"/>
        <w:left w:val="none" w:sz="0" w:space="0" w:color="auto"/>
        <w:bottom w:val="none" w:sz="0" w:space="0" w:color="auto"/>
        <w:right w:val="none" w:sz="0" w:space="0" w:color="auto"/>
      </w:divBdr>
      <w:divsChild>
        <w:div w:id="139083840">
          <w:marLeft w:val="0"/>
          <w:marRight w:val="0"/>
          <w:marTop w:val="0"/>
          <w:marBottom w:val="0"/>
          <w:divBdr>
            <w:top w:val="none" w:sz="0" w:space="0" w:color="auto"/>
            <w:left w:val="none" w:sz="0" w:space="0" w:color="auto"/>
            <w:bottom w:val="none" w:sz="0" w:space="0" w:color="auto"/>
            <w:right w:val="none" w:sz="0" w:space="0" w:color="auto"/>
          </w:divBdr>
          <w:divsChild>
            <w:div w:id="157620659">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 w:id="2093428366">
      <w:bodyDiv w:val="1"/>
      <w:marLeft w:val="0"/>
      <w:marRight w:val="0"/>
      <w:marTop w:val="0"/>
      <w:marBottom w:val="0"/>
      <w:divBdr>
        <w:top w:val="none" w:sz="0" w:space="0" w:color="auto"/>
        <w:left w:val="none" w:sz="0" w:space="0" w:color="auto"/>
        <w:bottom w:val="none" w:sz="0" w:space="0" w:color="auto"/>
        <w:right w:val="none" w:sz="0" w:space="0" w:color="auto"/>
      </w:divBdr>
      <w:divsChild>
        <w:div w:id="515970396">
          <w:marLeft w:val="0"/>
          <w:marRight w:val="0"/>
          <w:marTop w:val="0"/>
          <w:marBottom w:val="0"/>
          <w:divBdr>
            <w:top w:val="none" w:sz="0" w:space="0" w:color="auto"/>
            <w:left w:val="none" w:sz="0" w:space="0" w:color="auto"/>
            <w:bottom w:val="none" w:sz="0" w:space="0" w:color="auto"/>
            <w:right w:val="none" w:sz="0" w:space="0" w:color="auto"/>
          </w:divBdr>
          <w:divsChild>
            <w:div w:id="1079641820">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7FF3-EDE2-42B0-8117-DEF5D24B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7</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臺南市安定區公所                        工程業務防貪指引座談會</dc:title>
  <dc:creator>王聖</dc:creator>
  <cp:lastModifiedBy>Windows 使用者</cp:lastModifiedBy>
  <cp:revision>14</cp:revision>
  <cp:lastPrinted>2019-05-20T02:34:00Z</cp:lastPrinted>
  <dcterms:created xsi:type="dcterms:W3CDTF">2022-07-19T03:00:00Z</dcterms:created>
  <dcterms:modified xsi:type="dcterms:W3CDTF">2022-08-23T05:55:00Z</dcterms:modified>
</cp:coreProperties>
</file>