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79" w:rsidRPr="0075722F" w:rsidRDefault="00517179" w:rsidP="00CD4998">
      <w:pPr>
        <w:spacing w:line="400" w:lineRule="exact"/>
        <w:ind w:leftChars="13" w:left="31"/>
        <w:rPr>
          <w:rFonts w:eastAsia="標楷體"/>
          <w:color w:val="000000"/>
          <w:sz w:val="26"/>
          <w:szCs w:val="26"/>
          <w:highlight w:val="red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一、</w:t>
      </w:r>
      <w:proofErr w:type="gramStart"/>
      <w:r w:rsidRPr="0075722F">
        <w:rPr>
          <w:rFonts w:eastAsia="標楷體" w:hAnsi="標楷體" w:hint="eastAsia"/>
          <w:b/>
          <w:color w:val="000000"/>
          <w:sz w:val="26"/>
          <w:szCs w:val="26"/>
        </w:rPr>
        <w:t>達滅脫定</w:t>
      </w:r>
      <w:proofErr w:type="gramEnd"/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75"/>
        <w:gridCol w:w="2334"/>
        <w:gridCol w:w="1388"/>
        <w:gridCol w:w="1388"/>
        <w:gridCol w:w="2043"/>
        <w:gridCol w:w="1199"/>
      </w:tblGrid>
      <w:tr w:rsidR="00517179" w:rsidRPr="0075722F" w:rsidTr="00091B4A">
        <w:trPr>
          <w:trHeight w:val="888"/>
          <w:jc w:val="center"/>
        </w:trPr>
        <w:tc>
          <w:tcPr>
            <w:tcW w:w="1071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作物</w:t>
            </w: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及害物</w:t>
            </w:r>
            <w:proofErr w:type="gramEnd"/>
          </w:p>
        </w:tc>
        <w:tc>
          <w:tcPr>
            <w:tcW w:w="1098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藥　劑　名　稱</w:t>
            </w:r>
          </w:p>
        </w:tc>
        <w:tc>
          <w:tcPr>
            <w:tcW w:w="653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每公頃每</w:t>
            </w:r>
          </w:p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次施藥量</w:t>
            </w:r>
            <w:proofErr w:type="gramEnd"/>
          </w:p>
        </w:tc>
        <w:tc>
          <w:tcPr>
            <w:tcW w:w="653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稀釋倍數</w:t>
            </w:r>
          </w:p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倍</w:t>
            </w:r>
            <w:proofErr w:type="gramEnd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961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施藥時期及方法</w:t>
            </w:r>
          </w:p>
        </w:tc>
        <w:tc>
          <w:tcPr>
            <w:tcW w:w="564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注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事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項</w:t>
            </w:r>
          </w:p>
        </w:tc>
      </w:tr>
      <w:tr w:rsidR="00517179" w:rsidRPr="0075722F" w:rsidTr="00091B4A">
        <w:trPr>
          <w:trHeight w:val="1944"/>
          <w:jc w:val="center"/>
        </w:trPr>
        <w:tc>
          <w:tcPr>
            <w:tcW w:w="1071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胡瓜</w:t>
            </w: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露菌病</w:t>
            </w:r>
            <w:proofErr w:type="gramEnd"/>
          </w:p>
        </w:tc>
        <w:tc>
          <w:tcPr>
            <w:tcW w:w="1098" w:type="pct"/>
            <w:vAlign w:val="center"/>
          </w:tcPr>
          <w:p w:rsidR="00517179" w:rsidRDefault="00517179" w:rsidP="00C622AB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5722F">
                <w:rPr>
                  <w:rFonts w:eastAsia="標楷體"/>
                  <w:color w:val="000000"/>
                  <w:sz w:val="26"/>
                  <w:szCs w:val="26"/>
                </w:rPr>
                <w:t>525g</w:t>
              </w:r>
            </w:smartTag>
            <w:r w:rsidRPr="0075722F">
              <w:rPr>
                <w:rFonts w:eastAsia="標楷體"/>
                <w:color w:val="000000"/>
                <w:sz w:val="26"/>
                <w:szCs w:val="26"/>
              </w:rPr>
              <w:t>/L</w:t>
            </w: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達滅脫定</w:t>
            </w:r>
            <w:proofErr w:type="gramEnd"/>
          </w:p>
          <w:p w:rsidR="00517179" w:rsidRPr="0075722F" w:rsidRDefault="00517179" w:rsidP="00C622A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水懸劑</w:t>
            </w:r>
            <w:proofErr w:type="gramEnd"/>
            <w:r w:rsidRPr="0075722F">
              <w:rPr>
                <w:rFonts w:eastAsia="標楷體"/>
                <w:color w:val="000000"/>
                <w:sz w:val="26"/>
                <w:szCs w:val="26"/>
              </w:rPr>
              <w:t>(</w:t>
            </w:r>
            <w:proofErr w:type="spellStart"/>
            <w:r w:rsidRPr="0075722F">
              <w:rPr>
                <w:rFonts w:eastAsia="標楷體"/>
                <w:color w:val="000000"/>
                <w:sz w:val="26"/>
                <w:szCs w:val="26"/>
              </w:rPr>
              <w:t>ametoctradin+dimethomorph</w:t>
            </w:r>
            <w:proofErr w:type="spellEnd"/>
            <w:r w:rsidRPr="0075722F">
              <w:rPr>
                <w:rFonts w:eastAsia="標楷體"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653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/>
                <w:color w:val="000000"/>
                <w:sz w:val="26"/>
                <w:szCs w:val="26"/>
              </w:rPr>
              <w:t>0.75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公升</w:t>
            </w:r>
          </w:p>
        </w:tc>
        <w:tc>
          <w:tcPr>
            <w:tcW w:w="653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,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961" w:type="pct"/>
            <w:vAlign w:val="center"/>
          </w:tcPr>
          <w:p w:rsidR="00517179" w:rsidRPr="0075722F" w:rsidRDefault="00517179" w:rsidP="00AF4505">
            <w:pPr>
              <w:spacing w:line="4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發病初期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開始施藥，每隔</w:t>
            </w:r>
            <w:r w:rsidRPr="0075722F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天施用一次，連續三次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564" w:type="pct"/>
            <w:vAlign w:val="center"/>
          </w:tcPr>
          <w:p w:rsidR="00517179" w:rsidRPr="0075722F" w:rsidRDefault="00517179" w:rsidP="00AF4505">
            <w:pPr>
              <w:spacing w:line="400" w:lineRule="exact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收前</w:t>
            </w:r>
            <w:r w:rsidRPr="0075722F">
              <w:rPr>
                <w:rFonts w:eastAsia="標楷體"/>
                <w:color w:val="000000"/>
                <w:sz w:val="26"/>
                <w:szCs w:val="26"/>
                <w:u w:val="single"/>
              </w:rPr>
              <w:t>6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天停止施藥。</w:t>
            </w:r>
          </w:p>
        </w:tc>
      </w:tr>
    </w:tbl>
    <w:p w:rsidR="00517179" w:rsidRPr="00D448D0" w:rsidRDefault="00517179" w:rsidP="00D448D0">
      <w:pPr>
        <w:rPr>
          <w:rFonts w:ascii="標楷體" w:eastAsia="標楷體" w:hAnsi="標楷體"/>
        </w:rPr>
      </w:pPr>
      <w:r w:rsidRPr="00D448D0">
        <w:rPr>
          <w:rFonts w:ascii="標楷體" w:eastAsia="標楷體" w:hAnsi="標楷體" w:hint="eastAsia"/>
        </w:rPr>
        <w:t>備註：</w:t>
      </w:r>
    </w:p>
    <w:p w:rsidR="00517179" w:rsidRDefault="00517179" w:rsidP="001921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標示加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口服中等毒性，加</w:t>
      </w:r>
      <w:proofErr w:type="gramStart"/>
      <w:r>
        <w:rPr>
          <w:rFonts w:ascii="標楷體" w:eastAsia="標楷體" w:hAnsi="標楷體" w:hint="eastAsia"/>
        </w:rPr>
        <w:t>註魚毒</w:t>
      </w:r>
      <w:proofErr w:type="gramEnd"/>
      <w:r>
        <w:rPr>
          <w:rFonts w:ascii="標楷體" w:eastAsia="標楷體" w:hAnsi="標楷體" w:hint="eastAsia"/>
        </w:rPr>
        <w:t>警告標誌，水域禁用及勿使用於「自來水水質水量保護區、飲用水水源水質保護區」及「飲用水取水口一定距離內之地區。</w:t>
      </w:r>
    </w:p>
    <w:p w:rsidR="00517179" w:rsidRPr="00D448D0" w:rsidRDefault="00517179" w:rsidP="0019213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申請廠商：臺灣</w:t>
      </w:r>
      <w:proofErr w:type="gramStart"/>
      <w:r>
        <w:rPr>
          <w:rFonts w:ascii="標楷體" w:eastAsia="標楷體" w:hAnsi="標楷體" w:hint="eastAsia"/>
        </w:rPr>
        <w:t>巴斯夫股份有限公司</w:t>
      </w:r>
      <w:proofErr w:type="gramEnd"/>
      <w:r>
        <w:rPr>
          <w:rFonts w:ascii="標楷體" w:eastAsia="標楷體" w:hAnsi="標楷體" w:hint="eastAsia"/>
        </w:rPr>
        <w:t>。</w:t>
      </w:r>
    </w:p>
    <w:p w:rsidR="00517179" w:rsidRDefault="00517179">
      <w:pPr>
        <w:widowControl/>
      </w:pPr>
      <w:r>
        <w:br w:type="page"/>
      </w:r>
    </w:p>
    <w:p w:rsidR="00517179" w:rsidRPr="0075722F" w:rsidRDefault="00517179" w:rsidP="00D448D0">
      <w:pPr>
        <w:spacing w:line="40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二、</w:t>
      </w:r>
      <w:proofErr w:type="gramStart"/>
      <w:r w:rsidRPr="0075722F">
        <w:rPr>
          <w:rFonts w:eastAsia="標楷體" w:hint="eastAsia"/>
          <w:b/>
          <w:color w:val="000000"/>
          <w:sz w:val="26"/>
          <w:szCs w:val="26"/>
        </w:rPr>
        <w:t>賜滅芬</w:t>
      </w:r>
      <w:proofErr w:type="gramEnd"/>
    </w:p>
    <w:tbl>
      <w:tblPr>
        <w:tblW w:w="1080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95"/>
        <w:gridCol w:w="3017"/>
        <w:gridCol w:w="1534"/>
        <w:gridCol w:w="1189"/>
        <w:gridCol w:w="1615"/>
        <w:gridCol w:w="1558"/>
      </w:tblGrid>
      <w:tr w:rsidR="00517179" w:rsidRPr="0075722F" w:rsidTr="007E2F7B">
        <w:trPr>
          <w:trHeight w:val="971"/>
          <w:tblHeader/>
        </w:trPr>
        <w:tc>
          <w:tcPr>
            <w:tcW w:w="1895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作物</w:t>
            </w: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及害物</w:t>
            </w:r>
            <w:proofErr w:type="gramEnd"/>
          </w:p>
        </w:tc>
        <w:tc>
          <w:tcPr>
            <w:tcW w:w="3017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藥　劑　名　稱</w:t>
            </w:r>
          </w:p>
        </w:tc>
        <w:tc>
          <w:tcPr>
            <w:tcW w:w="1534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每公頃每</w:t>
            </w:r>
          </w:p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次施藥量</w:t>
            </w:r>
            <w:proofErr w:type="gramEnd"/>
          </w:p>
        </w:tc>
        <w:tc>
          <w:tcPr>
            <w:tcW w:w="1189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稀釋倍數</w:t>
            </w:r>
          </w:p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（</w:t>
            </w: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倍</w:t>
            </w:r>
            <w:proofErr w:type="gramEnd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615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施藥時期及方法</w:t>
            </w:r>
          </w:p>
        </w:tc>
        <w:tc>
          <w:tcPr>
            <w:tcW w:w="1558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注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事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項</w:t>
            </w:r>
          </w:p>
        </w:tc>
      </w:tr>
      <w:tr w:rsidR="00517179" w:rsidRPr="0075722F" w:rsidTr="0011474A">
        <w:trPr>
          <w:trHeight w:val="1242"/>
        </w:trPr>
        <w:tc>
          <w:tcPr>
            <w:tcW w:w="1895" w:type="dxa"/>
            <w:vAlign w:val="center"/>
          </w:tcPr>
          <w:p w:rsidR="00517179" w:rsidRPr="00C10BC3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C10BC3">
              <w:rPr>
                <w:rFonts w:eastAsia="標楷體" w:hAnsi="標楷體" w:hint="eastAsia"/>
                <w:color w:val="000000"/>
                <w:sz w:val="26"/>
                <w:szCs w:val="26"/>
              </w:rPr>
              <w:t>茄科果菜類葉</w:t>
            </w:r>
            <w:proofErr w:type="gramEnd"/>
            <w:r w:rsidRPr="00C10BC3">
              <w:rPr>
                <w:rFonts w:eastAsia="標楷體" w:hAnsi="標楷體" w:hint="eastAsia"/>
                <w:color w:val="000000"/>
                <w:sz w:val="26"/>
                <w:szCs w:val="26"/>
              </w:rPr>
              <w:t>蟎類</w:t>
            </w:r>
          </w:p>
        </w:tc>
        <w:tc>
          <w:tcPr>
            <w:tcW w:w="3017" w:type="dxa"/>
            <w:vAlign w:val="center"/>
          </w:tcPr>
          <w:p w:rsidR="00517179" w:rsidRDefault="00517179" w:rsidP="00C622AB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/>
                <w:color w:val="000000"/>
                <w:sz w:val="26"/>
                <w:szCs w:val="26"/>
              </w:rPr>
              <w:t>240g</w:t>
            </w:r>
            <w:r>
              <w:rPr>
                <w:rFonts w:eastAsia="標楷體"/>
                <w:color w:val="000000"/>
                <w:sz w:val="26"/>
                <w:szCs w:val="26"/>
              </w:rPr>
              <w:t>/L</w:t>
            </w:r>
            <w:proofErr w:type="gramStart"/>
            <w:r w:rsidRPr="0075722F">
              <w:rPr>
                <w:rFonts w:eastAsia="標楷體" w:hint="eastAsia"/>
                <w:color w:val="000000"/>
                <w:sz w:val="26"/>
                <w:szCs w:val="26"/>
              </w:rPr>
              <w:t>賜滅芬</w:t>
            </w:r>
            <w:proofErr w:type="gramEnd"/>
          </w:p>
          <w:p w:rsidR="00517179" w:rsidRPr="0075722F" w:rsidRDefault="00517179" w:rsidP="00C622AB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水懸劑</w:t>
            </w:r>
            <w:proofErr w:type="gramEnd"/>
            <w:r w:rsidRPr="0075722F">
              <w:rPr>
                <w:rFonts w:eastAsia="標楷體"/>
                <w:color w:val="000000"/>
                <w:sz w:val="26"/>
                <w:szCs w:val="26"/>
              </w:rPr>
              <w:t>(</w:t>
            </w:r>
            <w:proofErr w:type="spellStart"/>
            <w:r w:rsidRPr="0075722F">
              <w:rPr>
                <w:rFonts w:eastAsia="標楷體"/>
                <w:color w:val="000000"/>
                <w:sz w:val="26"/>
                <w:szCs w:val="26"/>
              </w:rPr>
              <w:t>Spiromesifen</w:t>
            </w:r>
            <w:proofErr w:type="spellEnd"/>
            <w:r w:rsidRPr="0075722F">
              <w:rPr>
                <w:rFonts w:eastAsia="標楷體"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1534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/>
                <w:color w:val="000000"/>
                <w:sz w:val="26"/>
                <w:szCs w:val="26"/>
              </w:rPr>
              <w:t>0.3-0.4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公升</w:t>
            </w:r>
          </w:p>
        </w:tc>
        <w:tc>
          <w:tcPr>
            <w:tcW w:w="1189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615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害蟎發生初期施藥</w:t>
            </w:r>
            <w:r w:rsidRPr="0075722F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次。</w:t>
            </w:r>
          </w:p>
        </w:tc>
        <w:tc>
          <w:tcPr>
            <w:tcW w:w="1558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收前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天停止施藥。</w:t>
            </w:r>
            <w:r w:rsidRPr="0075722F">
              <w:rPr>
                <w:rFonts w:eastAsia="標楷體"/>
                <w:color w:val="000000"/>
                <w:sz w:val="26"/>
                <w:szCs w:val="26"/>
              </w:rPr>
              <w:t> </w:t>
            </w:r>
          </w:p>
        </w:tc>
      </w:tr>
      <w:tr w:rsidR="00517179" w:rsidRPr="0075722F" w:rsidTr="007E2F7B">
        <w:trPr>
          <w:trHeight w:val="1298"/>
        </w:trPr>
        <w:tc>
          <w:tcPr>
            <w:tcW w:w="1895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馬鈴薯葉蟎類</w:t>
            </w:r>
          </w:p>
        </w:tc>
        <w:tc>
          <w:tcPr>
            <w:tcW w:w="3017" w:type="dxa"/>
            <w:vMerge w:val="restart"/>
            <w:vAlign w:val="center"/>
          </w:tcPr>
          <w:p w:rsidR="00517179" w:rsidRDefault="00517179" w:rsidP="00C622AB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/>
                <w:color w:val="000000"/>
                <w:sz w:val="26"/>
                <w:szCs w:val="26"/>
              </w:rPr>
              <w:t>240g</w:t>
            </w:r>
            <w:r>
              <w:rPr>
                <w:rFonts w:eastAsia="標楷體"/>
                <w:color w:val="000000"/>
                <w:sz w:val="26"/>
                <w:szCs w:val="26"/>
              </w:rPr>
              <w:t>/L</w:t>
            </w:r>
            <w:proofErr w:type="gramStart"/>
            <w:r w:rsidRPr="0075722F">
              <w:rPr>
                <w:rFonts w:eastAsia="標楷體" w:hint="eastAsia"/>
                <w:color w:val="000000"/>
                <w:sz w:val="26"/>
                <w:szCs w:val="26"/>
              </w:rPr>
              <w:t>賜滅芬</w:t>
            </w:r>
            <w:proofErr w:type="gramEnd"/>
          </w:p>
          <w:p w:rsidR="00517179" w:rsidRPr="00874FF0" w:rsidRDefault="00517179" w:rsidP="00C622AB">
            <w:pPr>
              <w:pStyle w:val="a4"/>
              <w:kinsoku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  <w:proofErr w:type="gramStart"/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水懸劑</w:t>
            </w:r>
            <w:proofErr w:type="gramEnd"/>
            <w:r w:rsidRPr="00874FF0">
              <w:rPr>
                <w:color w:val="000000"/>
                <w:kern w:val="2"/>
                <w:szCs w:val="26"/>
              </w:rPr>
              <w:t>(</w:t>
            </w:r>
            <w:proofErr w:type="spellStart"/>
            <w:r w:rsidRPr="00874FF0">
              <w:rPr>
                <w:color w:val="000000"/>
                <w:kern w:val="2"/>
                <w:szCs w:val="26"/>
              </w:rPr>
              <w:t>Spiromesifen</w:t>
            </w:r>
            <w:proofErr w:type="spellEnd"/>
            <w:r w:rsidRPr="00874FF0">
              <w:rPr>
                <w:color w:val="000000"/>
                <w:kern w:val="2"/>
                <w:szCs w:val="26"/>
              </w:rPr>
              <w:t>)</w:t>
            </w:r>
          </w:p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34" w:type="dxa"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  <w:r w:rsidRPr="00874FF0">
              <w:rPr>
                <w:color w:val="000000"/>
                <w:kern w:val="2"/>
                <w:szCs w:val="26"/>
              </w:rPr>
              <w:t>0.14– 0.45</w:t>
            </w:r>
          </w:p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strike/>
                <w:color w:val="000000"/>
                <w:kern w:val="2"/>
                <w:szCs w:val="26"/>
              </w:rPr>
            </w:pPr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公升</w:t>
            </w:r>
          </w:p>
        </w:tc>
        <w:tc>
          <w:tcPr>
            <w:tcW w:w="1189" w:type="dxa"/>
            <w:vMerge w:val="restart"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  <w:r w:rsidRPr="00874FF0">
              <w:rPr>
                <w:color w:val="000000"/>
                <w:kern w:val="2"/>
                <w:szCs w:val="26"/>
              </w:rPr>
              <w:t>2,000</w:t>
            </w:r>
          </w:p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害蟎發生初期施藥</w:t>
            </w:r>
            <w:r w:rsidRPr="00874FF0">
              <w:rPr>
                <w:rFonts w:hAnsi="標楷體"/>
                <w:color w:val="000000"/>
                <w:kern w:val="2"/>
                <w:szCs w:val="26"/>
              </w:rPr>
              <w:t>1</w:t>
            </w:r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次。</w:t>
            </w:r>
          </w:p>
        </w:tc>
        <w:tc>
          <w:tcPr>
            <w:tcW w:w="1558" w:type="dxa"/>
            <w:vMerge w:val="restart"/>
            <w:vAlign w:val="center"/>
          </w:tcPr>
          <w:p w:rsidR="00517179" w:rsidRPr="00874FF0" w:rsidRDefault="00517179" w:rsidP="00AF4505">
            <w:pPr>
              <w:pStyle w:val="a4"/>
              <w:kinsoku/>
              <w:snapToGrid w:val="0"/>
              <w:spacing w:before="0" w:line="400" w:lineRule="exact"/>
              <w:ind w:left="55"/>
              <w:rPr>
                <w:color w:val="000000"/>
                <w:kern w:val="2"/>
                <w:szCs w:val="26"/>
              </w:rPr>
            </w:pPr>
            <w:proofErr w:type="gramStart"/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採</w:t>
            </w:r>
            <w:proofErr w:type="gramEnd"/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收前</w:t>
            </w:r>
            <w:r w:rsidRPr="00874FF0">
              <w:rPr>
                <w:color w:val="000000"/>
                <w:kern w:val="2"/>
                <w:szCs w:val="26"/>
              </w:rPr>
              <w:t>21</w:t>
            </w:r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天停止施藥。</w:t>
            </w:r>
          </w:p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</w:tr>
      <w:tr w:rsidR="00517179" w:rsidRPr="0075722F" w:rsidTr="007E2F7B">
        <w:trPr>
          <w:trHeight w:val="1298"/>
        </w:trPr>
        <w:tc>
          <w:tcPr>
            <w:tcW w:w="1895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杭菊葉</w:t>
            </w:r>
            <w:proofErr w:type="gramEnd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蟎類</w:t>
            </w:r>
          </w:p>
        </w:tc>
        <w:tc>
          <w:tcPr>
            <w:tcW w:w="3017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34" w:type="dxa"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  <w:r w:rsidRPr="00874FF0">
              <w:rPr>
                <w:color w:val="000000"/>
                <w:kern w:val="2"/>
                <w:szCs w:val="26"/>
              </w:rPr>
              <w:t>0.45– 0.6</w:t>
            </w:r>
          </w:p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strike/>
                <w:color w:val="000000"/>
                <w:kern w:val="2"/>
                <w:szCs w:val="26"/>
              </w:rPr>
            </w:pPr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公升</w:t>
            </w:r>
          </w:p>
        </w:tc>
        <w:tc>
          <w:tcPr>
            <w:tcW w:w="1189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615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58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</w:tr>
      <w:tr w:rsidR="00517179" w:rsidRPr="0075722F" w:rsidTr="007E2F7B">
        <w:trPr>
          <w:trHeight w:val="1298"/>
        </w:trPr>
        <w:tc>
          <w:tcPr>
            <w:tcW w:w="1895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風</w:t>
            </w:r>
            <w:proofErr w:type="gramStart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茹</w:t>
            </w:r>
            <w:proofErr w:type="gramEnd"/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葉蟎類</w:t>
            </w:r>
          </w:p>
        </w:tc>
        <w:tc>
          <w:tcPr>
            <w:tcW w:w="3017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34" w:type="dxa"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  <w:r w:rsidRPr="00874FF0">
              <w:rPr>
                <w:color w:val="000000"/>
                <w:kern w:val="2"/>
                <w:szCs w:val="26"/>
              </w:rPr>
              <w:t>0.45– 0.6</w:t>
            </w:r>
          </w:p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strike/>
                <w:color w:val="000000"/>
                <w:kern w:val="2"/>
                <w:szCs w:val="26"/>
              </w:rPr>
            </w:pPr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公升</w:t>
            </w:r>
          </w:p>
        </w:tc>
        <w:tc>
          <w:tcPr>
            <w:tcW w:w="1189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615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58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</w:tr>
      <w:tr w:rsidR="00517179" w:rsidRPr="0075722F" w:rsidTr="0011474A">
        <w:trPr>
          <w:trHeight w:val="1298"/>
        </w:trPr>
        <w:tc>
          <w:tcPr>
            <w:tcW w:w="1895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當歸葉蟎類</w:t>
            </w:r>
          </w:p>
        </w:tc>
        <w:tc>
          <w:tcPr>
            <w:tcW w:w="3017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34" w:type="dxa"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  <w:r w:rsidRPr="00874FF0">
              <w:rPr>
                <w:color w:val="000000"/>
                <w:kern w:val="2"/>
                <w:szCs w:val="26"/>
              </w:rPr>
              <w:t>0.6– 1.0</w:t>
            </w:r>
          </w:p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strike/>
                <w:color w:val="000000"/>
                <w:kern w:val="2"/>
                <w:szCs w:val="26"/>
              </w:rPr>
            </w:pPr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公升</w:t>
            </w:r>
          </w:p>
        </w:tc>
        <w:tc>
          <w:tcPr>
            <w:tcW w:w="1189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615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58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</w:tr>
      <w:tr w:rsidR="00517179" w:rsidRPr="0075722F" w:rsidTr="0011474A">
        <w:trPr>
          <w:trHeight w:val="1298"/>
        </w:trPr>
        <w:tc>
          <w:tcPr>
            <w:tcW w:w="1895" w:type="dxa"/>
            <w:vAlign w:val="center"/>
          </w:tcPr>
          <w:p w:rsidR="00517179" w:rsidRPr="0075722F" w:rsidRDefault="00517179" w:rsidP="00AF4505">
            <w:pPr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5722F">
              <w:rPr>
                <w:rFonts w:eastAsia="標楷體" w:hAnsi="標楷體" w:hint="eastAsia"/>
                <w:color w:val="000000"/>
                <w:sz w:val="26"/>
                <w:szCs w:val="26"/>
              </w:rPr>
              <w:t>仙草葉蟎類</w:t>
            </w:r>
          </w:p>
        </w:tc>
        <w:tc>
          <w:tcPr>
            <w:tcW w:w="3017" w:type="dxa"/>
            <w:vMerge/>
            <w:vAlign w:val="center"/>
          </w:tcPr>
          <w:p w:rsidR="00517179" w:rsidRPr="00874FF0" w:rsidRDefault="00517179" w:rsidP="00AF4505">
            <w:pPr>
              <w:pStyle w:val="a4"/>
              <w:kinsoku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34" w:type="dxa"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  <w:r w:rsidRPr="00874FF0">
              <w:rPr>
                <w:color w:val="000000"/>
                <w:kern w:val="2"/>
                <w:szCs w:val="26"/>
              </w:rPr>
              <w:t>0.35– 0.75</w:t>
            </w:r>
          </w:p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strike/>
                <w:color w:val="000000"/>
                <w:kern w:val="2"/>
                <w:szCs w:val="26"/>
              </w:rPr>
            </w:pPr>
            <w:r w:rsidRPr="00874FF0">
              <w:rPr>
                <w:rFonts w:hAnsi="標楷體" w:hint="eastAsia"/>
                <w:color w:val="000000"/>
                <w:kern w:val="2"/>
                <w:szCs w:val="26"/>
              </w:rPr>
              <w:t>公升</w:t>
            </w:r>
          </w:p>
        </w:tc>
        <w:tc>
          <w:tcPr>
            <w:tcW w:w="1189" w:type="dxa"/>
            <w:vMerge/>
            <w:vAlign w:val="center"/>
          </w:tcPr>
          <w:p w:rsidR="00517179" w:rsidRPr="00874FF0" w:rsidRDefault="00517179" w:rsidP="00AF4505">
            <w:pPr>
              <w:pStyle w:val="a4"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615" w:type="dxa"/>
            <w:vMerge/>
            <w:vAlign w:val="center"/>
          </w:tcPr>
          <w:p w:rsidR="00517179" w:rsidRPr="00874FF0" w:rsidRDefault="00517179" w:rsidP="00AF4505">
            <w:pPr>
              <w:pStyle w:val="a4"/>
              <w:kinsoku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  <w:tc>
          <w:tcPr>
            <w:tcW w:w="1558" w:type="dxa"/>
            <w:vMerge/>
            <w:vAlign w:val="center"/>
          </w:tcPr>
          <w:p w:rsidR="00517179" w:rsidRPr="00874FF0" w:rsidRDefault="00517179" w:rsidP="00AF4505">
            <w:pPr>
              <w:pStyle w:val="a4"/>
              <w:kinsoku/>
              <w:snapToGrid w:val="0"/>
              <w:spacing w:before="0" w:line="400" w:lineRule="exact"/>
              <w:ind w:left="142" w:firstLineChars="3" w:firstLine="8"/>
              <w:jc w:val="center"/>
              <w:rPr>
                <w:color w:val="000000"/>
                <w:kern w:val="2"/>
                <w:szCs w:val="26"/>
              </w:rPr>
            </w:pPr>
          </w:p>
        </w:tc>
      </w:tr>
    </w:tbl>
    <w:p w:rsidR="00517179" w:rsidRPr="00D448D0" w:rsidRDefault="00517179">
      <w:pPr>
        <w:rPr>
          <w:rFonts w:ascii="標楷體" w:eastAsia="標楷體" w:hAnsi="標楷體"/>
        </w:rPr>
      </w:pPr>
      <w:r w:rsidRPr="00D448D0">
        <w:rPr>
          <w:rFonts w:ascii="標楷體" w:eastAsia="標楷體" w:hAnsi="標楷體" w:hint="eastAsia"/>
        </w:rPr>
        <w:t>備註：</w:t>
      </w:r>
    </w:p>
    <w:p w:rsidR="00517179" w:rsidRDefault="00517179" w:rsidP="0019213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5722F">
        <w:rPr>
          <w:rFonts w:eastAsia="標楷體" w:hint="eastAsia"/>
          <w:color w:val="000000"/>
          <w:sz w:val="26"/>
          <w:szCs w:val="26"/>
        </w:rPr>
        <w:t>標示加</w:t>
      </w:r>
      <w:proofErr w:type="gramStart"/>
      <w:r w:rsidRPr="0075722F">
        <w:rPr>
          <w:rFonts w:eastAsia="標楷體" w:hint="eastAsia"/>
          <w:color w:val="000000"/>
          <w:sz w:val="26"/>
          <w:szCs w:val="26"/>
        </w:rPr>
        <w:t>註魚毒</w:t>
      </w:r>
      <w:proofErr w:type="gramEnd"/>
      <w:r w:rsidRPr="0075722F">
        <w:rPr>
          <w:rFonts w:eastAsia="標楷體" w:hint="eastAsia"/>
          <w:color w:val="000000"/>
          <w:sz w:val="26"/>
          <w:szCs w:val="26"/>
        </w:rPr>
        <w:t>警告標誌及勿使用於「自來水水質水量保護區、飲用水水源水質保護區」、「飲用水取水口一定距離內之地區」及「可能危害天敵」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:rsidR="00517179" w:rsidRPr="00D448D0" w:rsidRDefault="00517179" w:rsidP="0019213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申請廠商：臺灣拜耳股份有限公司。</w:t>
      </w:r>
    </w:p>
    <w:p w:rsidR="00517179" w:rsidRPr="00D448D0" w:rsidRDefault="00517179">
      <w:pPr>
        <w:widowControl/>
        <w:rPr>
          <w:rFonts w:ascii="標楷體" w:eastAsia="標楷體" w:hAnsi="標楷體"/>
          <w:b/>
          <w:color w:val="000000"/>
          <w:sz w:val="26"/>
          <w:szCs w:val="26"/>
        </w:rPr>
      </w:pPr>
    </w:p>
    <w:sectPr w:rsidR="00517179" w:rsidRPr="00D448D0" w:rsidSect="007E2F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79" w:rsidRDefault="00517179" w:rsidP="00821E9C">
      <w:r>
        <w:separator/>
      </w:r>
    </w:p>
  </w:endnote>
  <w:endnote w:type="continuationSeparator" w:id="1">
    <w:p w:rsidR="00517179" w:rsidRDefault="00517179" w:rsidP="0082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79" w:rsidRDefault="00517179" w:rsidP="00821E9C">
      <w:r>
        <w:separator/>
      </w:r>
    </w:p>
  </w:footnote>
  <w:footnote w:type="continuationSeparator" w:id="1">
    <w:p w:rsidR="00517179" w:rsidRDefault="00517179" w:rsidP="00821E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D92"/>
    <w:multiLevelType w:val="hybridMultilevel"/>
    <w:tmpl w:val="7590B402"/>
    <w:lvl w:ilvl="0" w:tplc="5E4C25C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9AF22A1"/>
    <w:multiLevelType w:val="hybridMultilevel"/>
    <w:tmpl w:val="D9B0C9A6"/>
    <w:lvl w:ilvl="0" w:tplc="5E4C25C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8184E93"/>
    <w:multiLevelType w:val="hybridMultilevel"/>
    <w:tmpl w:val="66D0AAA8"/>
    <w:lvl w:ilvl="0" w:tplc="5E4C25C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F4B1017"/>
    <w:multiLevelType w:val="hybridMultilevel"/>
    <w:tmpl w:val="D9B0C9A6"/>
    <w:lvl w:ilvl="0" w:tplc="5E4C25C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FEE3F37"/>
    <w:multiLevelType w:val="hybridMultilevel"/>
    <w:tmpl w:val="787CC100"/>
    <w:lvl w:ilvl="0" w:tplc="7B6A0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F7B"/>
    <w:rsid w:val="00016332"/>
    <w:rsid w:val="0001738A"/>
    <w:rsid w:val="00026325"/>
    <w:rsid w:val="00033834"/>
    <w:rsid w:val="00057A54"/>
    <w:rsid w:val="00091B4A"/>
    <w:rsid w:val="000A070D"/>
    <w:rsid w:val="000E79CA"/>
    <w:rsid w:val="0011353F"/>
    <w:rsid w:val="0011474A"/>
    <w:rsid w:val="00147AB3"/>
    <w:rsid w:val="00192132"/>
    <w:rsid w:val="001C1DC0"/>
    <w:rsid w:val="001E6EEA"/>
    <w:rsid w:val="00201708"/>
    <w:rsid w:val="00205C74"/>
    <w:rsid w:val="00214259"/>
    <w:rsid w:val="0027384A"/>
    <w:rsid w:val="003527B3"/>
    <w:rsid w:val="00363F3B"/>
    <w:rsid w:val="003A326A"/>
    <w:rsid w:val="003C0407"/>
    <w:rsid w:val="004100FF"/>
    <w:rsid w:val="00447467"/>
    <w:rsid w:val="00491C0E"/>
    <w:rsid w:val="004E448C"/>
    <w:rsid w:val="00517179"/>
    <w:rsid w:val="00543DE8"/>
    <w:rsid w:val="00545894"/>
    <w:rsid w:val="005C39D7"/>
    <w:rsid w:val="005C7D6A"/>
    <w:rsid w:val="006062F6"/>
    <w:rsid w:val="006275A9"/>
    <w:rsid w:val="0063504B"/>
    <w:rsid w:val="00650787"/>
    <w:rsid w:val="00654FB8"/>
    <w:rsid w:val="00672090"/>
    <w:rsid w:val="006A1DFE"/>
    <w:rsid w:val="006D3976"/>
    <w:rsid w:val="006D3C88"/>
    <w:rsid w:val="006F1499"/>
    <w:rsid w:val="00717A32"/>
    <w:rsid w:val="0075722F"/>
    <w:rsid w:val="00761229"/>
    <w:rsid w:val="00771199"/>
    <w:rsid w:val="007A2D4C"/>
    <w:rsid w:val="007A56A6"/>
    <w:rsid w:val="007C4C0C"/>
    <w:rsid w:val="007E2F7B"/>
    <w:rsid w:val="007F5360"/>
    <w:rsid w:val="008123C6"/>
    <w:rsid w:val="00821E9C"/>
    <w:rsid w:val="00832D7E"/>
    <w:rsid w:val="00851FE6"/>
    <w:rsid w:val="00874FF0"/>
    <w:rsid w:val="00886CE0"/>
    <w:rsid w:val="008E586A"/>
    <w:rsid w:val="00913A92"/>
    <w:rsid w:val="009178A1"/>
    <w:rsid w:val="0094028C"/>
    <w:rsid w:val="00942029"/>
    <w:rsid w:val="00952565"/>
    <w:rsid w:val="009A21AE"/>
    <w:rsid w:val="009B3707"/>
    <w:rsid w:val="009B7EC7"/>
    <w:rsid w:val="009C393E"/>
    <w:rsid w:val="009C7775"/>
    <w:rsid w:val="00A21BCC"/>
    <w:rsid w:val="00A7498C"/>
    <w:rsid w:val="00A81C57"/>
    <w:rsid w:val="00A831EA"/>
    <w:rsid w:val="00A8758B"/>
    <w:rsid w:val="00A87B6C"/>
    <w:rsid w:val="00AA175E"/>
    <w:rsid w:val="00AB02BD"/>
    <w:rsid w:val="00AB1153"/>
    <w:rsid w:val="00AD5029"/>
    <w:rsid w:val="00AE213D"/>
    <w:rsid w:val="00AF4505"/>
    <w:rsid w:val="00B00B11"/>
    <w:rsid w:val="00B067BB"/>
    <w:rsid w:val="00B456F4"/>
    <w:rsid w:val="00B77C36"/>
    <w:rsid w:val="00B91B37"/>
    <w:rsid w:val="00BC6001"/>
    <w:rsid w:val="00BE6E85"/>
    <w:rsid w:val="00BF62B4"/>
    <w:rsid w:val="00C04D71"/>
    <w:rsid w:val="00C10BC3"/>
    <w:rsid w:val="00C20B42"/>
    <w:rsid w:val="00C622AB"/>
    <w:rsid w:val="00C70386"/>
    <w:rsid w:val="00C90FFB"/>
    <w:rsid w:val="00CA4D93"/>
    <w:rsid w:val="00CD174A"/>
    <w:rsid w:val="00CD4998"/>
    <w:rsid w:val="00D14DFC"/>
    <w:rsid w:val="00D448D0"/>
    <w:rsid w:val="00D93830"/>
    <w:rsid w:val="00D94ADE"/>
    <w:rsid w:val="00DC07C0"/>
    <w:rsid w:val="00DD04B1"/>
    <w:rsid w:val="00DD3BB9"/>
    <w:rsid w:val="00DF165D"/>
    <w:rsid w:val="00E0722F"/>
    <w:rsid w:val="00E3531B"/>
    <w:rsid w:val="00E541CE"/>
    <w:rsid w:val="00E639B6"/>
    <w:rsid w:val="00E66799"/>
    <w:rsid w:val="00EB1E65"/>
    <w:rsid w:val="00EB521A"/>
    <w:rsid w:val="00EC6391"/>
    <w:rsid w:val="00F077F6"/>
    <w:rsid w:val="00F31566"/>
    <w:rsid w:val="00F678D4"/>
    <w:rsid w:val="00F91F24"/>
    <w:rsid w:val="00FA0665"/>
    <w:rsid w:val="00FA1ECE"/>
    <w:rsid w:val="00FD6A77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7B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2F7B"/>
    <w:pPr>
      <w:ind w:leftChars="200" w:left="480"/>
    </w:pPr>
    <w:rPr>
      <w:rFonts w:ascii="Calibri" w:hAnsi="Calibri"/>
      <w:szCs w:val="22"/>
    </w:rPr>
  </w:style>
  <w:style w:type="paragraph" w:customStyle="1" w:styleId="a4">
    <w:name w:val="內文一"/>
    <w:basedOn w:val="a"/>
    <w:link w:val="a5"/>
    <w:uiPriority w:val="99"/>
    <w:rsid w:val="007E2F7B"/>
    <w:pPr>
      <w:kinsoku w:val="0"/>
      <w:overflowPunct w:val="0"/>
      <w:spacing w:before="60"/>
      <w:ind w:left="28" w:right="28"/>
      <w:jc w:val="both"/>
    </w:pPr>
    <w:rPr>
      <w:rFonts w:eastAsia="標楷體"/>
      <w:kern w:val="0"/>
      <w:sz w:val="26"/>
    </w:rPr>
  </w:style>
  <w:style w:type="character" w:customStyle="1" w:styleId="a5">
    <w:name w:val="內文一 字元"/>
    <w:link w:val="a4"/>
    <w:uiPriority w:val="99"/>
    <w:locked/>
    <w:rsid w:val="007E2F7B"/>
    <w:rPr>
      <w:rFonts w:ascii="Times New Roman" w:eastAsia="標楷體" w:hAnsi="Times New Roman"/>
      <w:sz w:val="20"/>
    </w:rPr>
  </w:style>
  <w:style w:type="paragraph" w:customStyle="1" w:styleId="a6">
    <w:name w:val="內文二"/>
    <w:basedOn w:val="a"/>
    <w:uiPriority w:val="99"/>
    <w:rsid w:val="0011474A"/>
    <w:pPr>
      <w:kinsoku w:val="0"/>
      <w:overflowPunct w:val="0"/>
      <w:spacing w:before="60"/>
      <w:jc w:val="center"/>
    </w:pPr>
    <w:rPr>
      <w:rFonts w:eastAsia="標楷體"/>
      <w:sz w:val="26"/>
    </w:rPr>
  </w:style>
  <w:style w:type="paragraph" w:styleId="HTML">
    <w:name w:val="HTML Preformatted"/>
    <w:basedOn w:val="a"/>
    <w:link w:val="HTML0"/>
    <w:uiPriority w:val="99"/>
    <w:rsid w:val="001147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11474A"/>
    <w:rPr>
      <w:rFonts w:ascii="細明體" w:eastAsia="細明體" w:hAnsi="細明體" w:cs="Times New Roman"/>
      <w:kern w:val="0"/>
      <w:sz w:val="24"/>
      <w:szCs w:val="24"/>
    </w:rPr>
  </w:style>
  <w:style w:type="paragraph" w:customStyle="1" w:styleId="1">
    <w:name w:val="清單段落1"/>
    <w:basedOn w:val="a"/>
    <w:uiPriority w:val="99"/>
    <w:rsid w:val="009B7EC7"/>
    <w:pPr>
      <w:ind w:leftChars="200" w:left="480"/>
    </w:pPr>
  </w:style>
  <w:style w:type="paragraph" w:styleId="a7">
    <w:name w:val="Date"/>
    <w:basedOn w:val="a"/>
    <w:next w:val="a"/>
    <w:link w:val="a8"/>
    <w:uiPriority w:val="99"/>
    <w:rsid w:val="00447467"/>
    <w:pPr>
      <w:jc w:val="right"/>
    </w:pPr>
    <w:rPr>
      <w:rFonts w:eastAsia="標楷體"/>
      <w:sz w:val="44"/>
      <w:szCs w:val="24"/>
    </w:rPr>
  </w:style>
  <w:style w:type="character" w:customStyle="1" w:styleId="a8">
    <w:name w:val="日期 字元"/>
    <w:basedOn w:val="a0"/>
    <w:link w:val="a7"/>
    <w:uiPriority w:val="99"/>
    <w:locked/>
    <w:rsid w:val="00447467"/>
    <w:rPr>
      <w:rFonts w:ascii="Times New Roman" w:eastAsia="標楷體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821E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locked/>
    <w:rsid w:val="00821E9C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821E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locked/>
    <w:rsid w:val="00821E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4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一、達滅脫定</dc:title>
  <dc:creator>徐子惠</dc:creator>
  <cp:lastModifiedBy>user</cp:lastModifiedBy>
  <cp:revision>2</cp:revision>
  <cp:lastPrinted>2015-08-21T07:25:00Z</cp:lastPrinted>
  <dcterms:created xsi:type="dcterms:W3CDTF">2015-08-25T09:15:00Z</dcterms:created>
  <dcterms:modified xsi:type="dcterms:W3CDTF">2015-08-25T09:15:00Z</dcterms:modified>
</cp:coreProperties>
</file>