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AC" w:rsidRPr="00B86F4E" w:rsidRDefault="003203AC" w:rsidP="00B86F4E">
      <w:pPr>
        <w:rPr>
          <w:rFonts w:ascii="Times New Roman" w:eastAsia="標楷體" w:hAnsi="Times New Roman"/>
          <w:b/>
          <w:sz w:val="28"/>
          <w:szCs w:val="28"/>
        </w:rPr>
      </w:pPr>
      <w:r w:rsidRPr="00B86F4E">
        <w:rPr>
          <w:rFonts w:ascii="Times New Roman" w:eastAsia="標楷體" w:hAnsi="標楷體" w:hint="eastAsia"/>
          <w:b/>
          <w:sz w:val="28"/>
          <w:szCs w:val="28"/>
        </w:rPr>
        <w:t>一、氟比賽得</w:t>
      </w:r>
    </w:p>
    <w:tbl>
      <w:tblPr>
        <w:tblW w:w="9457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11"/>
        <w:gridCol w:w="2082"/>
        <w:gridCol w:w="1294"/>
        <w:gridCol w:w="1288"/>
        <w:gridCol w:w="1812"/>
        <w:gridCol w:w="1370"/>
      </w:tblGrid>
      <w:tr w:rsidR="003203AC" w:rsidRPr="00FB247A" w:rsidTr="004226A5">
        <w:trPr>
          <w:trHeight w:val="888"/>
        </w:trPr>
        <w:tc>
          <w:tcPr>
            <w:tcW w:w="1611" w:type="dxa"/>
            <w:vAlign w:val="center"/>
          </w:tcPr>
          <w:p w:rsidR="003203AC" w:rsidRPr="00B86F4E" w:rsidRDefault="003203AC" w:rsidP="004226A5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作物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害物</w:t>
            </w:r>
          </w:p>
        </w:tc>
        <w:tc>
          <w:tcPr>
            <w:tcW w:w="2082" w:type="dxa"/>
            <w:vAlign w:val="center"/>
          </w:tcPr>
          <w:p w:rsidR="003203AC" w:rsidRPr="00B86F4E" w:rsidRDefault="003203AC" w:rsidP="004226A5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藥　劑　名　稱</w:t>
            </w:r>
          </w:p>
        </w:tc>
        <w:tc>
          <w:tcPr>
            <w:tcW w:w="1294" w:type="dxa"/>
            <w:vAlign w:val="center"/>
          </w:tcPr>
          <w:p w:rsidR="003203AC" w:rsidRPr="00B86F4E" w:rsidRDefault="003203AC" w:rsidP="004226A5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每公頃每</w:t>
            </w:r>
          </w:p>
          <w:p w:rsidR="003203AC" w:rsidRPr="00B86F4E" w:rsidRDefault="003203AC" w:rsidP="004226A5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次施藥量</w:t>
            </w:r>
          </w:p>
        </w:tc>
        <w:tc>
          <w:tcPr>
            <w:tcW w:w="1288" w:type="dxa"/>
            <w:vAlign w:val="center"/>
          </w:tcPr>
          <w:p w:rsidR="003203AC" w:rsidRPr="00B86F4E" w:rsidRDefault="003203AC" w:rsidP="004226A5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稀釋倍數</w:t>
            </w:r>
          </w:p>
          <w:p w:rsidR="003203AC" w:rsidRPr="00B86F4E" w:rsidRDefault="003203AC" w:rsidP="004226A5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（倍）</w:t>
            </w:r>
          </w:p>
        </w:tc>
        <w:tc>
          <w:tcPr>
            <w:tcW w:w="1812" w:type="dxa"/>
            <w:vAlign w:val="center"/>
          </w:tcPr>
          <w:p w:rsidR="003203AC" w:rsidRPr="00B86F4E" w:rsidRDefault="003203AC" w:rsidP="004226A5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370" w:type="dxa"/>
            <w:vAlign w:val="center"/>
          </w:tcPr>
          <w:p w:rsidR="003203AC" w:rsidRPr="00B86F4E" w:rsidRDefault="003203AC" w:rsidP="004226A5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注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意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事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項</w:t>
            </w:r>
          </w:p>
        </w:tc>
      </w:tr>
      <w:tr w:rsidR="003203AC" w:rsidRPr="00FB247A" w:rsidTr="004226A5">
        <w:trPr>
          <w:trHeight w:val="1667"/>
        </w:trPr>
        <w:tc>
          <w:tcPr>
            <w:tcW w:w="1611" w:type="dxa"/>
            <w:vAlign w:val="center"/>
          </w:tcPr>
          <w:p w:rsidR="003203AC" w:rsidRPr="00B86F4E" w:rsidRDefault="003203AC" w:rsidP="004226A5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葡萄露菌病</w:t>
            </w:r>
          </w:p>
        </w:tc>
        <w:tc>
          <w:tcPr>
            <w:tcW w:w="2082" w:type="dxa"/>
            <w:vAlign w:val="center"/>
          </w:tcPr>
          <w:p w:rsidR="003203AC" w:rsidRPr="00B86F4E" w:rsidRDefault="003203AC" w:rsidP="004226A5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71.1%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氟比賽得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WG</w:t>
            </w:r>
          </w:p>
          <w:p w:rsidR="003203AC" w:rsidRPr="00B86F4E" w:rsidRDefault="003203AC" w:rsidP="004226A5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(Fluopicolide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＋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Fosetyl-Al)</w:t>
            </w:r>
          </w:p>
        </w:tc>
        <w:tc>
          <w:tcPr>
            <w:tcW w:w="1294" w:type="dxa"/>
            <w:vAlign w:val="center"/>
          </w:tcPr>
          <w:p w:rsidR="003203AC" w:rsidRPr="00B86F4E" w:rsidRDefault="003203AC" w:rsidP="004226A5">
            <w:pPr>
              <w:pStyle w:val="a"/>
              <w:kinsoku/>
              <w:overflowPunct/>
              <w:spacing w:line="380" w:lineRule="exact"/>
              <w:ind w:left="-28"/>
              <w:rPr>
                <w:sz w:val="28"/>
                <w:szCs w:val="28"/>
              </w:rPr>
            </w:pPr>
            <w:r w:rsidRPr="00B86F4E">
              <w:rPr>
                <w:sz w:val="28"/>
                <w:szCs w:val="28"/>
              </w:rPr>
              <w:t>0.6</w:t>
            </w:r>
          </w:p>
          <w:p w:rsidR="003203AC" w:rsidRPr="00B86F4E" w:rsidRDefault="003203AC" w:rsidP="004226A5">
            <w:pPr>
              <w:pStyle w:val="a"/>
              <w:kinsoku/>
              <w:overflowPunct/>
              <w:spacing w:line="380" w:lineRule="exact"/>
              <w:ind w:left="-28"/>
              <w:rPr>
                <w:sz w:val="28"/>
                <w:szCs w:val="28"/>
              </w:rPr>
            </w:pPr>
            <w:r w:rsidRPr="00B86F4E">
              <w:rPr>
                <w:rFonts w:hAnsi="標楷體" w:hint="eastAsia"/>
                <w:sz w:val="28"/>
                <w:szCs w:val="28"/>
              </w:rPr>
              <w:t>公斤</w:t>
            </w:r>
          </w:p>
        </w:tc>
        <w:tc>
          <w:tcPr>
            <w:tcW w:w="1288" w:type="dxa"/>
            <w:vAlign w:val="center"/>
          </w:tcPr>
          <w:p w:rsidR="003203AC" w:rsidRPr="00B86F4E" w:rsidRDefault="003203AC" w:rsidP="004226A5">
            <w:pPr>
              <w:pStyle w:val="a0"/>
              <w:adjustRightInd w:val="0"/>
              <w:snapToGrid w:val="0"/>
              <w:spacing w:before="0" w:line="380" w:lineRule="exact"/>
              <w:ind w:left="0"/>
              <w:jc w:val="center"/>
              <w:rPr>
                <w:sz w:val="28"/>
                <w:szCs w:val="28"/>
              </w:rPr>
            </w:pPr>
            <w:r w:rsidRPr="00B86F4E">
              <w:rPr>
                <w:sz w:val="28"/>
                <w:szCs w:val="28"/>
              </w:rPr>
              <w:t>1200</w:t>
            </w:r>
          </w:p>
        </w:tc>
        <w:tc>
          <w:tcPr>
            <w:tcW w:w="1812" w:type="dxa"/>
            <w:vAlign w:val="center"/>
          </w:tcPr>
          <w:p w:rsidR="003203AC" w:rsidRPr="00B86F4E" w:rsidRDefault="003203AC" w:rsidP="004226A5">
            <w:pPr>
              <w:pStyle w:val="a0"/>
              <w:kinsoku/>
              <w:adjustRightInd w:val="0"/>
              <w:snapToGrid w:val="0"/>
              <w:spacing w:before="0" w:line="380" w:lineRule="exact"/>
              <w:ind w:leftChars="-1" w:left="-2" w:firstLine="1"/>
              <w:rPr>
                <w:sz w:val="28"/>
                <w:szCs w:val="28"/>
              </w:rPr>
            </w:pPr>
            <w:r w:rsidRPr="00B86F4E">
              <w:rPr>
                <w:rFonts w:hAnsi="標楷體" w:hint="eastAsia"/>
                <w:sz w:val="28"/>
                <w:szCs w:val="28"/>
              </w:rPr>
              <w:t>發病初期開始施藥，每隔</w:t>
            </w:r>
            <w:r w:rsidRPr="00B86F4E">
              <w:rPr>
                <w:sz w:val="28"/>
                <w:szCs w:val="28"/>
              </w:rPr>
              <w:t>7</w:t>
            </w:r>
            <w:r w:rsidRPr="00B86F4E">
              <w:rPr>
                <w:rFonts w:hAnsi="標楷體" w:hint="eastAsia"/>
                <w:sz w:val="28"/>
                <w:szCs w:val="28"/>
              </w:rPr>
              <w:t>天施藥一次，連續</w:t>
            </w:r>
            <w:r w:rsidRPr="00B86F4E">
              <w:rPr>
                <w:sz w:val="28"/>
                <w:szCs w:val="28"/>
              </w:rPr>
              <w:t>4</w:t>
            </w:r>
            <w:r w:rsidRPr="00B86F4E">
              <w:rPr>
                <w:rFonts w:hAnsi="標楷體" w:hint="eastAsia"/>
                <w:sz w:val="28"/>
                <w:szCs w:val="28"/>
              </w:rPr>
              <w:t>次。</w:t>
            </w:r>
          </w:p>
        </w:tc>
        <w:tc>
          <w:tcPr>
            <w:tcW w:w="1370" w:type="dxa"/>
            <w:vAlign w:val="center"/>
          </w:tcPr>
          <w:p w:rsidR="003203AC" w:rsidRPr="00B86F4E" w:rsidRDefault="003203AC" w:rsidP="004226A5">
            <w:pPr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採收前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21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3203AC" w:rsidRPr="00B86F4E" w:rsidRDefault="003203AC" w:rsidP="00B86F4E">
      <w:pPr>
        <w:rPr>
          <w:rFonts w:ascii="Times New Roman" w:eastAsia="標楷體" w:hAnsi="Times New Roman"/>
          <w:sz w:val="28"/>
          <w:szCs w:val="28"/>
        </w:rPr>
      </w:pPr>
      <w:r w:rsidRPr="00B86F4E">
        <w:rPr>
          <w:rFonts w:ascii="Times New Roman" w:eastAsia="標楷體" w:hAnsi="標楷體" w:hint="eastAsia"/>
          <w:sz w:val="28"/>
          <w:szCs w:val="28"/>
        </w:rPr>
        <w:t>備註：申請廠商為台灣拜耳股份有限公司。</w:t>
      </w:r>
    </w:p>
    <w:p w:rsidR="003203AC" w:rsidRPr="00B86F4E" w:rsidRDefault="003203AC" w:rsidP="00B86F4E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3203AC" w:rsidRDefault="003203AC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3203AC" w:rsidRPr="00B86F4E" w:rsidRDefault="003203AC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3203AC" w:rsidRPr="00B86F4E" w:rsidRDefault="003203AC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二</w:t>
      </w:r>
      <w:r w:rsidRPr="00B86F4E">
        <w:rPr>
          <w:rFonts w:ascii="Times New Roman" w:eastAsia="標楷體" w:hAnsi="標楷體" w:hint="eastAsia"/>
          <w:b/>
          <w:sz w:val="28"/>
          <w:szCs w:val="28"/>
        </w:rPr>
        <w:t>、因汀氟滅</w:t>
      </w:r>
    </w:p>
    <w:tbl>
      <w:tblPr>
        <w:tblW w:w="9457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51"/>
        <w:gridCol w:w="2384"/>
        <w:gridCol w:w="1272"/>
        <w:gridCol w:w="1255"/>
        <w:gridCol w:w="1467"/>
        <w:gridCol w:w="1728"/>
      </w:tblGrid>
      <w:tr w:rsidR="003203AC" w:rsidRPr="00FB247A" w:rsidTr="00720C73">
        <w:trPr>
          <w:trHeight w:val="888"/>
        </w:trPr>
        <w:tc>
          <w:tcPr>
            <w:tcW w:w="1351" w:type="dxa"/>
            <w:vAlign w:val="center"/>
          </w:tcPr>
          <w:p w:rsidR="003203AC" w:rsidRPr="00B86F4E" w:rsidRDefault="003203AC" w:rsidP="00A35718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作物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害物</w:t>
            </w:r>
          </w:p>
        </w:tc>
        <w:tc>
          <w:tcPr>
            <w:tcW w:w="2384" w:type="dxa"/>
            <w:vAlign w:val="center"/>
          </w:tcPr>
          <w:p w:rsidR="003203AC" w:rsidRPr="00B86F4E" w:rsidRDefault="003203AC" w:rsidP="00FE5681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藥　劑　名　稱</w:t>
            </w:r>
          </w:p>
        </w:tc>
        <w:tc>
          <w:tcPr>
            <w:tcW w:w="1272" w:type="dxa"/>
            <w:vAlign w:val="center"/>
          </w:tcPr>
          <w:p w:rsidR="003203AC" w:rsidRPr="00B86F4E" w:rsidRDefault="003203AC" w:rsidP="00FE5681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每公頃每</w:t>
            </w:r>
          </w:p>
          <w:p w:rsidR="003203AC" w:rsidRPr="00B86F4E" w:rsidRDefault="003203AC" w:rsidP="00FE5681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次施藥量</w:t>
            </w:r>
          </w:p>
        </w:tc>
        <w:tc>
          <w:tcPr>
            <w:tcW w:w="1255" w:type="dxa"/>
            <w:vAlign w:val="center"/>
          </w:tcPr>
          <w:p w:rsidR="003203AC" w:rsidRPr="00B86F4E" w:rsidRDefault="003203AC" w:rsidP="00FE5681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稀釋倍數</w:t>
            </w:r>
          </w:p>
          <w:p w:rsidR="003203AC" w:rsidRPr="00B86F4E" w:rsidRDefault="003203AC" w:rsidP="00FE5681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（倍）</w:t>
            </w:r>
          </w:p>
        </w:tc>
        <w:tc>
          <w:tcPr>
            <w:tcW w:w="1467" w:type="dxa"/>
            <w:vAlign w:val="center"/>
          </w:tcPr>
          <w:p w:rsidR="003203AC" w:rsidRPr="00B86F4E" w:rsidRDefault="003203AC" w:rsidP="00FE5681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728" w:type="dxa"/>
            <w:vAlign w:val="center"/>
          </w:tcPr>
          <w:p w:rsidR="003203AC" w:rsidRPr="00B86F4E" w:rsidRDefault="003203AC" w:rsidP="00FE5681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注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意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事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項</w:t>
            </w:r>
          </w:p>
        </w:tc>
      </w:tr>
      <w:tr w:rsidR="003203AC" w:rsidRPr="00FB247A" w:rsidTr="00720C73">
        <w:trPr>
          <w:trHeight w:val="2018"/>
        </w:trPr>
        <w:tc>
          <w:tcPr>
            <w:tcW w:w="1351" w:type="dxa"/>
            <w:vAlign w:val="center"/>
          </w:tcPr>
          <w:p w:rsidR="003203AC" w:rsidRPr="00B86F4E" w:rsidRDefault="003203AC" w:rsidP="004226A5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十字花科包葉菜類鱗翅目蝶蛾類</w:t>
            </w:r>
          </w:p>
        </w:tc>
        <w:tc>
          <w:tcPr>
            <w:tcW w:w="2384" w:type="dxa"/>
            <w:vAlign w:val="center"/>
          </w:tcPr>
          <w:p w:rsidR="003203AC" w:rsidRPr="00B86F4E" w:rsidRDefault="003203AC" w:rsidP="004226A5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10%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因汀氟滅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WG</w:t>
            </w:r>
          </w:p>
          <w:p w:rsidR="003203AC" w:rsidRPr="00B86F4E" w:rsidRDefault="003203AC" w:rsidP="004226A5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(Emamectin benzoate + flubendiamide)</w:t>
            </w:r>
          </w:p>
        </w:tc>
        <w:tc>
          <w:tcPr>
            <w:tcW w:w="1272" w:type="dxa"/>
            <w:vAlign w:val="center"/>
          </w:tcPr>
          <w:p w:rsidR="003203AC" w:rsidRPr="00B86F4E" w:rsidRDefault="003203AC" w:rsidP="00720C73">
            <w:pPr>
              <w:pStyle w:val="a"/>
              <w:kinsoku/>
              <w:overflowPunct/>
              <w:spacing w:line="380" w:lineRule="exact"/>
              <w:ind w:left="-28"/>
              <w:rPr>
                <w:sz w:val="28"/>
                <w:szCs w:val="28"/>
              </w:rPr>
            </w:pPr>
            <w:r w:rsidRPr="00B86F4E">
              <w:rPr>
                <w:sz w:val="28"/>
                <w:szCs w:val="28"/>
              </w:rPr>
              <w:t>0.1-0.3</w:t>
            </w:r>
            <w:r w:rsidRPr="00B86F4E">
              <w:rPr>
                <w:rFonts w:hAnsi="標楷體" w:hint="eastAsia"/>
                <w:sz w:val="28"/>
                <w:szCs w:val="28"/>
              </w:rPr>
              <w:t>公斤</w:t>
            </w:r>
          </w:p>
        </w:tc>
        <w:tc>
          <w:tcPr>
            <w:tcW w:w="1255" w:type="dxa"/>
            <w:vAlign w:val="center"/>
          </w:tcPr>
          <w:p w:rsidR="003203AC" w:rsidRPr="00B86F4E" w:rsidRDefault="003203AC" w:rsidP="004226A5">
            <w:pPr>
              <w:pStyle w:val="a0"/>
              <w:adjustRightInd w:val="0"/>
              <w:snapToGrid w:val="0"/>
              <w:spacing w:before="0" w:line="380" w:lineRule="exact"/>
              <w:ind w:left="0"/>
              <w:jc w:val="center"/>
              <w:rPr>
                <w:sz w:val="28"/>
                <w:szCs w:val="28"/>
              </w:rPr>
            </w:pPr>
            <w:r w:rsidRPr="00B86F4E">
              <w:rPr>
                <w:sz w:val="28"/>
                <w:szCs w:val="28"/>
              </w:rPr>
              <w:t>3000</w:t>
            </w:r>
          </w:p>
        </w:tc>
        <w:tc>
          <w:tcPr>
            <w:tcW w:w="1467" w:type="dxa"/>
            <w:vAlign w:val="center"/>
          </w:tcPr>
          <w:p w:rsidR="003203AC" w:rsidRPr="00B86F4E" w:rsidRDefault="003203AC" w:rsidP="004226A5">
            <w:pPr>
              <w:pStyle w:val="a0"/>
              <w:kinsoku/>
              <w:adjustRightInd w:val="0"/>
              <w:snapToGrid w:val="0"/>
              <w:spacing w:before="0" w:line="380" w:lineRule="exact"/>
              <w:ind w:leftChars="-1" w:left="-2" w:firstLine="1"/>
              <w:rPr>
                <w:sz w:val="28"/>
                <w:szCs w:val="28"/>
              </w:rPr>
            </w:pPr>
            <w:r w:rsidRPr="00B86F4E">
              <w:rPr>
                <w:rFonts w:hAnsi="標楷體" w:hint="eastAsia"/>
                <w:sz w:val="28"/>
                <w:szCs w:val="28"/>
              </w:rPr>
              <w:t>害蟲發生時開始施藥，每隔</w:t>
            </w:r>
            <w:r w:rsidRPr="00B86F4E">
              <w:rPr>
                <w:sz w:val="28"/>
                <w:szCs w:val="28"/>
              </w:rPr>
              <w:t>7</w:t>
            </w:r>
            <w:r w:rsidRPr="00B86F4E">
              <w:rPr>
                <w:rFonts w:hAnsi="標楷體" w:hint="eastAsia"/>
                <w:sz w:val="28"/>
                <w:szCs w:val="28"/>
              </w:rPr>
              <w:t>天施藥一次，連續</w:t>
            </w:r>
            <w:r w:rsidRPr="00B86F4E">
              <w:rPr>
                <w:sz w:val="28"/>
                <w:szCs w:val="28"/>
              </w:rPr>
              <w:t>2</w:t>
            </w:r>
            <w:r w:rsidRPr="00B86F4E">
              <w:rPr>
                <w:rFonts w:hAnsi="標楷體" w:hint="eastAsia"/>
                <w:sz w:val="28"/>
                <w:szCs w:val="28"/>
              </w:rPr>
              <w:t>次。</w:t>
            </w:r>
          </w:p>
        </w:tc>
        <w:tc>
          <w:tcPr>
            <w:tcW w:w="1728" w:type="dxa"/>
            <w:vAlign w:val="center"/>
          </w:tcPr>
          <w:p w:rsidR="003203AC" w:rsidRPr="00B86F4E" w:rsidRDefault="003203AC" w:rsidP="00720C73">
            <w:pPr>
              <w:spacing w:line="380" w:lineRule="exact"/>
              <w:ind w:rightChars="58" w:right="13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採收前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天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設施栽培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天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停止施藥。</w:t>
            </w:r>
          </w:p>
        </w:tc>
      </w:tr>
      <w:tr w:rsidR="003203AC" w:rsidRPr="00FB247A" w:rsidTr="00720C73">
        <w:trPr>
          <w:trHeight w:val="2018"/>
        </w:trPr>
        <w:tc>
          <w:tcPr>
            <w:tcW w:w="1351" w:type="dxa"/>
            <w:vAlign w:val="center"/>
          </w:tcPr>
          <w:p w:rsidR="003203AC" w:rsidRPr="00B86F4E" w:rsidRDefault="003203AC" w:rsidP="004226A5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十字花科小葉菜類鱗翅目蝶蛾類</w:t>
            </w:r>
          </w:p>
        </w:tc>
        <w:tc>
          <w:tcPr>
            <w:tcW w:w="2384" w:type="dxa"/>
            <w:vAlign w:val="center"/>
          </w:tcPr>
          <w:p w:rsidR="003203AC" w:rsidRPr="00B86F4E" w:rsidRDefault="003203AC" w:rsidP="004226A5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10%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因汀氟滅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 xml:space="preserve">  WG</w:t>
            </w:r>
          </w:p>
          <w:p w:rsidR="003203AC" w:rsidRPr="00B86F4E" w:rsidRDefault="003203AC" w:rsidP="004226A5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(Emamectin benzoate + flubendiamide)</w:t>
            </w:r>
          </w:p>
        </w:tc>
        <w:tc>
          <w:tcPr>
            <w:tcW w:w="1272" w:type="dxa"/>
            <w:vAlign w:val="center"/>
          </w:tcPr>
          <w:p w:rsidR="003203AC" w:rsidRPr="00B86F4E" w:rsidRDefault="003203AC" w:rsidP="00720C73">
            <w:pPr>
              <w:pStyle w:val="a"/>
              <w:kinsoku/>
              <w:overflowPunct/>
              <w:spacing w:line="380" w:lineRule="exact"/>
              <w:ind w:left="-28"/>
              <w:rPr>
                <w:sz w:val="28"/>
                <w:szCs w:val="28"/>
              </w:rPr>
            </w:pPr>
            <w:r w:rsidRPr="00B86F4E">
              <w:rPr>
                <w:sz w:val="28"/>
                <w:szCs w:val="28"/>
              </w:rPr>
              <w:t>0.1-0.3</w:t>
            </w:r>
            <w:r w:rsidRPr="00B86F4E">
              <w:rPr>
                <w:rFonts w:hAnsi="標楷體" w:hint="eastAsia"/>
                <w:sz w:val="28"/>
                <w:szCs w:val="28"/>
              </w:rPr>
              <w:t>公斤</w:t>
            </w:r>
          </w:p>
        </w:tc>
        <w:tc>
          <w:tcPr>
            <w:tcW w:w="1255" w:type="dxa"/>
            <w:vAlign w:val="center"/>
          </w:tcPr>
          <w:p w:rsidR="003203AC" w:rsidRPr="00B86F4E" w:rsidRDefault="003203AC" w:rsidP="004226A5">
            <w:pPr>
              <w:pStyle w:val="a0"/>
              <w:adjustRightInd w:val="0"/>
              <w:snapToGrid w:val="0"/>
              <w:spacing w:before="0" w:line="380" w:lineRule="exact"/>
              <w:ind w:left="0"/>
              <w:jc w:val="center"/>
              <w:rPr>
                <w:sz w:val="28"/>
                <w:szCs w:val="28"/>
              </w:rPr>
            </w:pPr>
            <w:r w:rsidRPr="00B86F4E">
              <w:rPr>
                <w:sz w:val="28"/>
                <w:szCs w:val="28"/>
              </w:rPr>
              <w:t>4000</w:t>
            </w:r>
          </w:p>
        </w:tc>
        <w:tc>
          <w:tcPr>
            <w:tcW w:w="1467" w:type="dxa"/>
            <w:vAlign w:val="center"/>
          </w:tcPr>
          <w:p w:rsidR="003203AC" w:rsidRPr="00B86F4E" w:rsidRDefault="003203AC" w:rsidP="004226A5">
            <w:pPr>
              <w:pStyle w:val="a0"/>
              <w:kinsoku/>
              <w:adjustRightInd w:val="0"/>
              <w:snapToGrid w:val="0"/>
              <w:spacing w:before="0" w:line="380" w:lineRule="exact"/>
              <w:ind w:leftChars="-1" w:left="-2" w:firstLine="1"/>
              <w:rPr>
                <w:sz w:val="28"/>
                <w:szCs w:val="28"/>
              </w:rPr>
            </w:pPr>
            <w:r w:rsidRPr="00B86F4E">
              <w:rPr>
                <w:rFonts w:hAnsi="標楷體" w:hint="eastAsia"/>
                <w:sz w:val="28"/>
                <w:szCs w:val="28"/>
              </w:rPr>
              <w:t>害蟲發生時開始施藥，害蟲密度低時，施藥一次。必要時，每隔</w:t>
            </w:r>
            <w:r w:rsidRPr="00B86F4E">
              <w:rPr>
                <w:sz w:val="28"/>
                <w:szCs w:val="28"/>
              </w:rPr>
              <w:t>7</w:t>
            </w:r>
            <w:r w:rsidRPr="00B86F4E">
              <w:rPr>
                <w:rFonts w:hAnsi="標楷體" w:hint="eastAsia"/>
                <w:sz w:val="28"/>
                <w:szCs w:val="28"/>
              </w:rPr>
              <w:t>天施藥一次，連續</w:t>
            </w:r>
            <w:r w:rsidRPr="00B86F4E">
              <w:rPr>
                <w:sz w:val="28"/>
                <w:szCs w:val="28"/>
              </w:rPr>
              <w:t>2</w:t>
            </w:r>
            <w:r w:rsidRPr="00B86F4E">
              <w:rPr>
                <w:rFonts w:hAnsi="標楷體" w:hint="eastAsia"/>
                <w:sz w:val="28"/>
                <w:szCs w:val="28"/>
              </w:rPr>
              <w:t>次。</w:t>
            </w:r>
          </w:p>
        </w:tc>
        <w:tc>
          <w:tcPr>
            <w:tcW w:w="1728" w:type="dxa"/>
            <w:vAlign w:val="center"/>
          </w:tcPr>
          <w:p w:rsidR="003203AC" w:rsidRPr="00B86F4E" w:rsidRDefault="003203AC" w:rsidP="00720C73">
            <w:pPr>
              <w:spacing w:line="380" w:lineRule="exact"/>
              <w:ind w:rightChars="58" w:right="13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採收前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天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設施栽培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天</w:t>
            </w:r>
            <w:r w:rsidRPr="00B86F4E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B86F4E">
              <w:rPr>
                <w:rFonts w:ascii="Times New Roman" w:eastAsia="標楷體" w:hAnsi="標楷體" w:hint="eastAsia"/>
                <w:sz w:val="28"/>
                <w:szCs w:val="28"/>
              </w:rPr>
              <w:t>停止施藥。</w:t>
            </w:r>
          </w:p>
        </w:tc>
      </w:tr>
    </w:tbl>
    <w:p w:rsidR="003203AC" w:rsidRPr="00B86F4E" w:rsidRDefault="003203AC">
      <w:pPr>
        <w:rPr>
          <w:rFonts w:ascii="Times New Roman" w:eastAsia="標楷體" w:hAnsi="Times New Roman"/>
          <w:color w:val="000000"/>
          <w:sz w:val="28"/>
          <w:szCs w:val="28"/>
        </w:rPr>
      </w:pPr>
      <w:r w:rsidRPr="00B86F4E">
        <w:rPr>
          <w:rFonts w:ascii="Times New Roman" w:eastAsia="標楷體" w:hAnsi="標楷體" w:hint="eastAsia"/>
          <w:sz w:val="28"/>
          <w:szCs w:val="28"/>
        </w:rPr>
        <w:t>備註：</w:t>
      </w:r>
      <w:r w:rsidRPr="00B86F4E">
        <w:rPr>
          <w:rFonts w:ascii="Times New Roman" w:eastAsia="標楷體" w:hAnsi="標楷體" w:hint="eastAsia"/>
          <w:color w:val="000000"/>
          <w:sz w:val="28"/>
          <w:szCs w:val="28"/>
        </w:rPr>
        <w:t>申請廠商</w:t>
      </w:r>
      <w:r w:rsidRPr="00B86F4E">
        <w:rPr>
          <w:rFonts w:ascii="Times New Roman" w:eastAsia="標楷體" w:hAnsi="標楷體" w:hint="eastAsia"/>
          <w:sz w:val="28"/>
          <w:szCs w:val="28"/>
        </w:rPr>
        <w:t>為惠光股份有限公司</w:t>
      </w:r>
      <w:r w:rsidRPr="00B86F4E">
        <w:rPr>
          <w:rFonts w:ascii="Times New Roman" w:eastAsia="標楷體" w:hAnsi="標楷體" w:hint="eastAsia"/>
          <w:color w:val="000000"/>
          <w:sz w:val="28"/>
          <w:szCs w:val="28"/>
        </w:rPr>
        <w:t>。</w:t>
      </w:r>
    </w:p>
    <w:p w:rsidR="003203AC" w:rsidRDefault="003203AC">
      <w:pPr>
        <w:rPr>
          <w:rFonts w:ascii="Times New Roman" w:eastAsia="標楷體" w:hAnsi="Times New Roman"/>
          <w:sz w:val="28"/>
          <w:szCs w:val="28"/>
        </w:rPr>
      </w:pPr>
    </w:p>
    <w:p w:rsidR="003203AC" w:rsidRDefault="003203AC">
      <w:pPr>
        <w:rPr>
          <w:rFonts w:ascii="Times New Roman" w:eastAsia="標楷體" w:hAnsi="Times New Roman"/>
          <w:sz w:val="28"/>
          <w:szCs w:val="28"/>
        </w:rPr>
      </w:pPr>
    </w:p>
    <w:p w:rsidR="003203AC" w:rsidRPr="00B86F4E" w:rsidRDefault="003203AC">
      <w:pPr>
        <w:rPr>
          <w:rFonts w:ascii="Times New Roman" w:eastAsia="標楷體" w:hAnsi="Times New Roman"/>
          <w:sz w:val="28"/>
          <w:szCs w:val="28"/>
        </w:rPr>
      </w:pPr>
    </w:p>
    <w:sectPr w:rsidR="003203AC" w:rsidRPr="00B86F4E" w:rsidSect="00A35718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AC" w:rsidRDefault="003203AC" w:rsidP="00A35718">
      <w:r>
        <w:separator/>
      </w:r>
    </w:p>
  </w:endnote>
  <w:endnote w:type="continuationSeparator" w:id="0">
    <w:p w:rsidR="003203AC" w:rsidRDefault="003203AC" w:rsidP="00A3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AC" w:rsidRDefault="003203AC">
    <w:pPr>
      <w:pStyle w:val="Footer"/>
      <w:jc w:val="center"/>
    </w:pPr>
    <w:fldSimple w:instr=" PAGE   \* MERGEFORMAT ">
      <w:r w:rsidRPr="00472C52">
        <w:rPr>
          <w:noProof/>
          <w:lang w:val="zh-TW"/>
        </w:rPr>
        <w:t>1</w:t>
      </w:r>
    </w:fldSimple>
  </w:p>
  <w:p w:rsidR="003203AC" w:rsidRDefault="00320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AC" w:rsidRDefault="003203AC" w:rsidP="00A35718">
      <w:r>
        <w:separator/>
      </w:r>
    </w:p>
  </w:footnote>
  <w:footnote w:type="continuationSeparator" w:id="0">
    <w:p w:rsidR="003203AC" w:rsidRDefault="003203AC" w:rsidP="00A35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88D"/>
    <w:multiLevelType w:val="hybridMultilevel"/>
    <w:tmpl w:val="1656654A"/>
    <w:lvl w:ilvl="0" w:tplc="1E805D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4C2541F"/>
    <w:multiLevelType w:val="hybridMultilevel"/>
    <w:tmpl w:val="ED928042"/>
    <w:lvl w:ilvl="0" w:tplc="0846B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C1F"/>
    <w:rsid w:val="00023607"/>
    <w:rsid w:val="00035CB8"/>
    <w:rsid w:val="000F0D3E"/>
    <w:rsid w:val="00134E0B"/>
    <w:rsid w:val="001F1483"/>
    <w:rsid w:val="00257891"/>
    <w:rsid w:val="00316DF0"/>
    <w:rsid w:val="003203AC"/>
    <w:rsid w:val="00383543"/>
    <w:rsid w:val="003D2CC8"/>
    <w:rsid w:val="004226A5"/>
    <w:rsid w:val="00472C52"/>
    <w:rsid w:val="00510D24"/>
    <w:rsid w:val="005C3DBA"/>
    <w:rsid w:val="005C5CAA"/>
    <w:rsid w:val="00670E8C"/>
    <w:rsid w:val="00720C73"/>
    <w:rsid w:val="007471F7"/>
    <w:rsid w:val="0075657C"/>
    <w:rsid w:val="0076594D"/>
    <w:rsid w:val="00795004"/>
    <w:rsid w:val="00840A99"/>
    <w:rsid w:val="00851D60"/>
    <w:rsid w:val="0087642A"/>
    <w:rsid w:val="008F3F4C"/>
    <w:rsid w:val="00924356"/>
    <w:rsid w:val="009B7E20"/>
    <w:rsid w:val="009D3E34"/>
    <w:rsid w:val="00A02F9F"/>
    <w:rsid w:val="00A35718"/>
    <w:rsid w:val="00AF1414"/>
    <w:rsid w:val="00B35C7E"/>
    <w:rsid w:val="00B47B49"/>
    <w:rsid w:val="00B73343"/>
    <w:rsid w:val="00B86F4E"/>
    <w:rsid w:val="00C876F6"/>
    <w:rsid w:val="00DE0C1F"/>
    <w:rsid w:val="00F14237"/>
    <w:rsid w:val="00F824C9"/>
    <w:rsid w:val="00F82CED"/>
    <w:rsid w:val="00FA60FC"/>
    <w:rsid w:val="00FB247A"/>
    <w:rsid w:val="00FD4A66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2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C1F"/>
    <w:pPr>
      <w:ind w:leftChars="200" w:left="480"/>
    </w:pPr>
  </w:style>
  <w:style w:type="paragraph" w:customStyle="1" w:styleId="a">
    <w:name w:val="內文二"/>
    <w:basedOn w:val="Normal"/>
    <w:uiPriority w:val="99"/>
    <w:rsid w:val="00DE0C1F"/>
    <w:pPr>
      <w:kinsoku w:val="0"/>
      <w:overflowPunct w:val="0"/>
      <w:spacing w:before="60"/>
      <w:jc w:val="center"/>
    </w:pPr>
    <w:rPr>
      <w:rFonts w:ascii="Times New Roman" w:eastAsia="標楷體" w:hAnsi="Times New Roman"/>
      <w:sz w:val="26"/>
      <w:szCs w:val="20"/>
    </w:rPr>
  </w:style>
  <w:style w:type="paragraph" w:customStyle="1" w:styleId="a0">
    <w:name w:val="內文一"/>
    <w:basedOn w:val="Normal"/>
    <w:link w:val="a1"/>
    <w:uiPriority w:val="99"/>
    <w:rsid w:val="00DE0C1F"/>
    <w:pPr>
      <w:kinsoku w:val="0"/>
      <w:overflowPunct w:val="0"/>
      <w:spacing w:before="60"/>
      <w:ind w:left="28" w:right="28"/>
      <w:jc w:val="both"/>
    </w:pPr>
    <w:rPr>
      <w:rFonts w:ascii="Times New Roman" w:eastAsia="標楷體" w:hAnsi="Times New Roman"/>
      <w:sz w:val="26"/>
      <w:szCs w:val="20"/>
    </w:rPr>
  </w:style>
  <w:style w:type="character" w:customStyle="1" w:styleId="a1">
    <w:name w:val="內文一 字元"/>
    <w:basedOn w:val="DefaultParagraphFont"/>
    <w:link w:val="a0"/>
    <w:uiPriority w:val="99"/>
    <w:locked/>
    <w:rsid w:val="00DE0C1F"/>
    <w:rPr>
      <w:rFonts w:ascii="Times New Roman" w:eastAsia="標楷體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35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571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5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571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76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一、氟比賽得</dc:title>
  <dc:subject/>
  <dc:creator>htwang</dc:creator>
  <cp:keywords/>
  <dc:description/>
  <cp:lastModifiedBy>USER</cp:lastModifiedBy>
  <cp:revision>2</cp:revision>
  <cp:lastPrinted>2016-03-02T01:43:00Z</cp:lastPrinted>
  <dcterms:created xsi:type="dcterms:W3CDTF">2016-03-10T00:32:00Z</dcterms:created>
  <dcterms:modified xsi:type="dcterms:W3CDTF">2016-03-10T00:32:00Z</dcterms:modified>
</cp:coreProperties>
</file>