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89A4A" w14:textId="77777777" w:rsidR="00F4519A" w:rsidRDefault="00F4519A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F4519A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Pr="00F4519A">
        <w:rPr>
          <w:rFonts w:ascii="標楷體" w:eastAsia="標楷體" w:hAnsi="標楷體" w:hint="eastAsia"/>
          <w:b/>
          <w:bCs/>
          <w:sz w:val="36"/>
          <w:szCs w:val="32"/>
        </w:rPr>
        <w:t>南市政府北門區公所</w:t>
      </w:r>
    </w:p>
    <w:p w14:paraId="6B454086" w14:textId="6833BB9B" w:rsidR="00B243A1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性別意識培力</w:t>
      </w:r>
      <w:r w:rsidR="00176438"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課程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1291" w:type="dxa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1134"/>
        <w:gridCol w:w="709"/>
        <w:gridCol w:w="804"/>
        <w:gridCol w:w="785"/>
        <w:gridCol w:w="253"/>
        <w:gridCol w:w="550"/>
        <w:gridCol w:w="1674"/>
      </w:tblGrid>
      <w:tr w:rsidR="00ED7A2A" w:rsidRPr="00BE7244" w14:paraId="078641F7" w14:textId="77777777" w:rsidTr="00023822">
        <w:trPr>
          <w:cantSplit/>
          <w:trHeight w:val="1379"/>
          <w:jc w:val="center"/>
        </w:trPr>
        <w:tc>
          <w:tcPr>
            <w:tcW w:w="1555" w:type="dxa"/>
            <w:vAlign w:val="center"/>
          </w:tcPr>
          <w:p w14:paraId="5AC95182" w14:textId="7926F052" w:rsidR="008076B9" w:rsidRPr="00BE7244" w:rsidRDefault="008076B9" w:rsidP="0080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二級機關/科室</w:t>
            </w:r>
          </w:p>
        </w:tc>
        <w:tc>
          <w:tcPr>
            <w:tcW w:w="3827" w:type="dxa"/>
          </w:tcPr>
          <w:p w14:paraId="7848D9BD" w14:textId="63120FA1" w:rsidR="009C2640" w:rsidRPr="00BE7244" w:rsidRDefault="00F4519A" w:rsidP="0032129F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9A">
              <w:rPr>
                <w:rFonts w:ascii="標楷體" w:eastAsia="標楷體" w:hAnsi="標楷體" w:hint="eastAsia"/>
                <w:sz w:val="28"/>
                <w:szCs w:val="28"/>
              </w:rPr>
              <w:t>北門區公所</w:t>
            </w:r>
          </w:p>
        </w:tc>
        <w:tc>
          <w:tcPr>
            <w:tcW w:w="1843" w:type="dxa"/>
            <w:gridSpan w:val="2"/>
            <w:vAlign w:val="center"/>
          </w:tcPr>
          <w:p w14:paraId="1DD62EFC" w14:textId="77777777" w:rsidR="009C2640" w:rsidRPr="00BE7244" w:rsidRDefault="0094456B" w:rsidP="0032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066" w:type="dxa"/>
            <w:gridSpan w:val="5"/>
          </w:tcPr>
          <w:p w14:paraId="3CD52ED2" w14:textId="080DAB1C" w:rsidR="009C2640" w:rsidRPr="00BE7244" w:rsidRDefault="0094456B" w:rsidP="0032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2BB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2BB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9720DBF" w14:textId="4439B031" w:rsidR="0094456B" w:rsidRPr="00BE7244" w:rsidRDefault="00A72BB3" w:rsidP="0032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C51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C51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，共計</w:t>
            </w:r>
            <w:r w:rsidR="008C51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456B" w:rsidRPr="00BE724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ED7A2A" w:rsidRPr="00BE7244" w14:paraId="22C9EF0E" w14:textId="77777777" w:rsidTr="00023822">
        <w:trPr>
          <w:cantSplit/>
          <w:trHeight w:val="917"/>
          <w:jc w:val="center"/>
        </w:trPr>
        <w:tc>
          <w:tcPr>
            <w:tcW w:w="1555" w:type="dxa"/>
            <w:vAlign w:val="center"/>
          </w:tcPr>
          <w:p w14:paraId="449D5195" w14:textId="77777777" w:rsidR="009C2640" w:rsidRPr="00BE7244" w:rsidRDefault="009C2640" w:rsidP="00E8438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827" w:type="dxa"/>
          </w:tcPr>
          <w:p w14:paraId="624FAB73" w14:textId="5665BAE7" w:rsidR="009C2640" w:rsidRPr="00BE7244" w:rsidRDefault="00A72BB3" w:rsidP="00486A4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婚姻與家庭-性別平等vs幸福人生</w:t>
            </w:r>
          </w:p>
        </w:tc>
        <w:tc>
          <w:tcPr>
            <w:tcW w:w="1843" w:type="dxa"/>
            <w:gridSpan w:val="2"/>
            <w:vAlign w:val="center"/>
          </w:tcPr>
          <w:p w14:paraId="25715151" w14:textId="77777777" w:rsidR="009C2640" w:rsidRPr="00BE7244" w:rsidRDefault="009C2640" w:rsidP="00486A44">
            <w:pPr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講師資訊</w:t>
            </w:r>
          </w:p>
        </w:tc>
        <w:tc>
          <w:tcPr>
            <w:tcW w:w="4066" w:type="dxa"/>
            <w:gridSpan w:val="5"/>
          </w:tcPr>
          <w:p w14:paraId="0749518B" w14:textId="70B5C778" w:rsidR="00E84386" w:rsidRPr="00A72BB3" w:rsidRDefault="00A72BB3" w:rsidP="00A72BB3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343434"/>
              </w:rPr>
            </w:pPr>
            <w:r w:rsidRPr="00B27CC5">
              <w:rPr>
                <w:rFonts w:ascii="標楷體" w:eastAsia="標楷體" w:hAnsi="標楷體" w:cs="Arial"/>
                <w:color w:val="000000"/>
              </w:rPr>
              <w:t>張瑛俐</w:t>
            </w:r>
            <w:r w:rsidR="0032129F" w:rsidRPr="00BE724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gramStart"/>
            <w:r w:rsidRPr="00B27CC5">
              <w:rPr>
                <w:rFonts w:ascii="標楷體" w:eastAsia="標楷體" w:hAnsi="標楷體" w:cs="Arial"/>
                <w:color w:val="343434"/>
              </w:rPr>
              <w:t>臺</w:t>
            </w:r>
            <w:proofErr w:type="gramEnd"/>
            <w:r w:rsidRPr="00B27CC5">
              <w:rPr>
                <w:rFonts w:ascii="標楷體" w:eastAsia="標楷體" w:hAnsi="標楷體" w:cs="Arial"/>
                <w:color w:val="343434"/>
              </w:rPr>
              <w:t>南市</w:t>
            </w:r>
            <w:proofErr w:type="gramStart"/>
            <w:r w:rsidRPr="00B27CC5">
              <w:rPr>
                <w:rFonts w:ascii="標楷體" w:eastAsia="標楷體" w:hAnsi="標楷體" w:cs="Arial"/>
                <w:color w:val="343434"/>
              </w:rPr>
              <w:t>飛雁發展</w:t>
            </w:r>
            <w:proofErr w:type="gramEnd"/>
            <w:r w:rsidRPr="00B27CC5">
              <w:rPr>
                <w:rFonts w:ascii="標楷體" w:eastAsia="標楷體" w:hAnsi="標楷體" w:cs="Arial"/>
                <w:color w:val="343434"/>
              </w:rPr>
              <w:t>協會</w:t>
            </w:r>
            <w:r>
              <w:rPr>
                <w:rFonts w:ascii="標楷體" w:eastAsia="標楷體" w:hAnsi="標楷體" w:cs="Arial" w:hint="eastAsia"/>
                <w:color w:val="343434"/>
              </w:rPr>
              <w:t>理事長</w:t>
            </w:r>
            <w:r w:rsidRPr="00BE724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70519" w:rsidRPr="00BE7244" w14:paraId="3AC3BFE8" w14:textId="77777777" w:rsidTr="00591739">
        <w:trPr>
          <w:trHeight w:val="1279"/>
          <w:jc w:val="center"/>
        </w:trPr>
        <w:tc>
          <w:tcPr>
            <w:tcW w:w="1555" w:type="dxa"/>
            <w:vMerge w:val="restart"/>
            <w:vAlign w:val="center"/>
          </w:tcPr>
          <w:p w14:paraId="5C2FCC72" w14:textId="5441CA08" w:rsidR="009C2640" w:rsidRPr="00BE7244" w:rsidRDefault="00EA28DB" w:rsidP="00E27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辦理內容</w:t>
            </w:r>
          </w:p>
        </w:tc>
        <w:tc>
          <w:tcPr>
            <w:tcW w:w="4961" w:type="dxa"/>
            <w:gridSpan w:val="2"/>
            <w:vMerge w:val="restart"/>
          </w:tcPr>
          <w:p w14:paraId="5ECAB480" w14:textId="213C27C8" w:rsidR="00591739" w:rsidRPr="00BE7244" w:rsidRDefault="00EA28DB" w:rsidP="006C20F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line="0" w:lineRule="atLeas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6D0F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：本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="00C91ED7">
              <w:rPr>
                <w:rFonts w:ascii="標楷體" w:eastAsia="標楷體" w:hAnsi="標楷體" w:hint="eastAsia"/>
                <w:sz w:val="28"/>
                <w:szCs w:val="28"/>
              </w:rPr>
              <w:t>所內及鄰近機關學校員工</w:t>
            </w:r>
            <w:r w:rsidR="00591739" w:rsidRPr="00D16AE1">
              <w:rPr>
                <w:rFonts w:ascii="標楷體" w:eastAsia="標楷體" w:hAnsi="標楷體" w:hint="eastAsia"/>
                <w:sz w:val="28"/>
                <w:szCs w:val="28"/>
              </w:rPr>
              <w:t>安排性別平等課程，以其透過意識培力課程讓</w:t>
            </w:r>
            <w:r w:rsidR="00C91ED7" w:rsidRPr="00D16AE1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="00D16AE1" w:rsidRPr="00D16AE1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="00D16AE1" w:rsidRPr="00D16AE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為什麼要有性別平等教育</w:t>
            </w:r>
            <w:r w:rsidR="00D16AE1" w:rsidRPr="00D16AE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</w:t>
            </w:r>
            <w:r w:rsidR="00D16AE1" w:rsidRPr="00D16AE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性別平等教育的目的</w:t>
            </w:r>
            <w:r w:rsidR="00D16AE1" w:rsidRPr="00D16AE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；並</w:t>
            </w:r>
            <w:r w:rsidR="00D16AE1" w:rsidRPr="00D16AE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藉由發生在台灣之真實事件省思性別平等</w:t>
            </w:r>
            <w:r w:rsidR="00D16AE1" w:rsidRPr="00D16AE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="00D16AE1" w:rsidRPr="00D16AE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從社會新聞案件討論與性別平等相關事宜</w:t>
            </w:r>
            <w:r w:rsidR="00D16AE1" w:rsidRPr="00D16AE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="00D16AE1" w:rsidRPr="00D16AE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促進性別平等地位之實質平等，消除性別歧視，了解自己</w:t>
            </w:r>
            <w:r w:rsidR="00D16AE1" w:rsidRPr="00D16AE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r w:rsidR="00D16AE1" w:rsidRPr="00D16AE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尊重他人</w:t>
            </w:r>
            <w:r w:rsidR="00D16AE1" w:rsidRPr="00D16AE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做起</w:t>
            </w:r>
            <w:r w:rsidR="00A72BB3" w:rsidRPr="00D16A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236092E" w14:textId="70B8BDA2" w:rsidR="00CD353F" w:rsidRPr="00CD353F" w:rsidRDefault="006D0FE5" w:rsidP="00CD353F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講述內容摘要</w:t>
            </w:r>
            <w:r w:rsidR="00591739" w:rsidRPr="00BE7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D353F" w:rsidRPr="00CD353F">
              <w:rPr>
                <w:rFonts w:ascii="標楷體" w:eastAsia="標楷體" w:hAnsi="標楷體"/>
                <w:sz w:val="28"/>
                <w:szCs w:val="28"/>
              </w:rPr>
              <w:t>講師張瑛俐理事長透過豐富的肢體語言及風趣生動的演說，用社會實際案例帶出主題。</w:t>
            </w:r>
          </w:p>
          <w:p w14:paraId="3E0AD8D7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近來「台灣#Me too」事件</w:t>
            </w:r>
            <w:proofErr w:type="gramStart"/>
            <w:r w:rsidRPr="00A72BB3">
              <w:rPr>
                <w:rFonts w:ascii="標楷體" w:eastAsia="標楷體" w:hAnsi="標楷體"/>
                <w:sz w:val="28"/>
                <w:szCs w:val="28"/>
              </w:rPr>
              <w:t>連環爆</w:t>
            </w:r>
            <w:proofErr w:type="gramEnd"/>
            <w:r w:rsidRPr="00A72BB3">
              <w:rPr>
                <w:rFonts w:ascii="標楷體" w:eastAsia="標楷體" w:hAnsi="標楷體"/>
                <w:sz w:val="28"/>
                <w:szCs w:val="28"/>
              </w:rPr>
              <w:t>，</w:t>
            </w:r>
          </w:p>
          <w:p w14:paraId="412D939C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也提醒大眾性騷擾何時何地都有可</w:t>
            </w:r>
          </w:p>
          <w:p w14:paraId="0C84A9E8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能出現，無論男女都要好好保護自</w:t>
            </w:r>
          </w:p>
          <w:p w14:paraId="5876E1C7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己。「性別教育永遠不嫌早」在親子</w:t>
            </w:r>
          </w:p>
          <w:p w14:paraId="63C0677B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關係中，家長需要在不同年齡層給</w:t>
            </w:r>
          </w:p>
          <w:p w14:paraId="674ED1DE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予適當的性教育，教育孩子自己是</w:t>
            </w:r>
          </w:p>
          <w:p w14:paraId="55D618F9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身體的主人，任何人要碰觸你身體</w:t>
            </w:r>
          </w:p>
          <w:p w14:paraId="1188F4CE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任何地方，都要經過你的同意，相</w:t>
            </w:r>
          </w:p>
          <w:p w14:paraId="4E244F56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對的也必須尊重對方的意願，千萬</w:t>
            </w:r>
          </w:p>
          <w:p w14:paraId="6204818A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不能在沒有得到別人同意時觸碰</w:t>
            </w:r>
          </w:p>
          <w:p w14:paraId="61EA692B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他。任何未經允許的身體觸碰並不</w:t>
            </w:r>
          </w:p>
          <w:p w14:paraId="78D16EE2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屬於愛的行為，而是侵犯對方的身</w:t>
            </w:r>
          </w:p>
          <w:p w14:paraId="1597D342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體自主權！講師張瑛俐理事長從各</w:t>
            </w:r>
          </w:p>
          <w:p w14:paraId="7C9047E4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項角度切入性別議題，同仁也透過</w:t>
            </w:r>
          </w:p>
          <w:p w14:paraId="4622E984" w14:textId="77777777" w:rsidR="00CD353F" w:rsidRDefault="00CD353F" w:rsidP="00CD353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討論與交流，分享個人對性別平</w:t>
            </w:r>
          </w:p>
          <w:p w14:paraId="16388AEB" w14:textId="368D4D03" w:rsidR="00CD353F" w:rsidRPr="00CD353F" w:rsidRDefault="00CD353F" w:rsidP="00CD353F">
            <w:pPr>
              <w:pStyle w:val="a4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/>
                <w:sz w:val="28"/>
                <w:szCs w:val="28"/>
              </w:rPr>
              <w:t>等的認識，與會同仁獲益良多。</w:t>
            </w:r>
          </w:p>
          <w:p w14:paraId="3CE7325C" w14:textId="7755573F" w:rsidR="006C20FF" w:rsidRPr="00CD353F" w:rsidRDefault="00B164A3" w:rsidP="00CD353F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D35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課程辦理品質：</w:t>
            </w:r>
            <w:r w:rsidR="00BB4DAD" w:rsidRPr="00CD353F">
              <w:rPr>
                <w:rFonts w:ascii="標楷體" w:eastAsia="標楷體" w:hAnsi="標楷體" w:hint="eastAsia"/>
                <w:sz w:val="28"/>
                <w:szCs w:val="28"/>
              </w:rPr>
              <w:t>本次課程於課程辦</w:t>
            </w:r>
          </w:p>
          <w:p w14:paraId="68489F90" w14:textId="77777777" w:rsidR="006C20FF" w:rsidRDefault="00BB4DAD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理前辦理課程需求評估，多數學員</w:t>
            </w:r>
          </w:p>
          <w:p w14:paraId="46233746" w14:textId="77777777" w:rsidR="00744DF6" w:rsidRDefault="00BB4DAD" w:rsidP="000B3898">
            <w:pPr>
              <w:widowControl/>
              <w:shd w:val="clear" w:color="auto" w:fill="FFFFFF"/>
              <w:spacing w:line="0" w:lineRule="atLeast"/>
              <w:ind w:left="48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389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回饋希望辦理</w:t>
            </w:r>
            <w:r w:rsidR="0075122D" w:rsidRPr="000B389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B3898" w:rsidRPr="000B3898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我國性別平等發展概況</w:t>
            </w:r>
            <w:r w:rsidR="0075122D" w:rsidRPr="000B3898">
              <w:rPr>
                <w:rFonts w:ascii="標楷體" w:eastAsia="標楷體" w:hAnsi="標楷體" w:hint="eastAsia"/>
                <w:sz w:val="28"/>
                <w:szCs w:val="28"/>
              </w:rPr>
              <w:t>」(</w:t>
            </w:r>
            <w:r w:rsidR="000B3898" w:rsidRPr="000B3898">
              <w:rPr>
                <w:rFonts w:ascii="標楷體" w:eastAsia="標楷體" w:hAnsi="標楷體" w:hint="eastAsia"/>
                <w:sz w:val="28"/>
                <w:szCs w:val="28"/>
              </w:rPr>
              <w:t>52.4</w:t>
            </w:r>
            <w:r w:rsidR="0075122D" w:rsidRPr="000B3898">
              <w:rPr>
                <w:rFonts w:ascii="標楷體" w:eastAsia="標楷體" w:hAnsi="標楷體" w:hint="eastAsia"/>
                <w:sz w:val="28"/>
                <w:szCs w:val="28"/>
              </w:rPr>
              <w:t>%)</w:t>
            </w:r>
            <w:r w:rsidRPr="000B3898">
              <w:rPr>
                <w:rFonts w:ascii="標楷體" w:eastAsia="標楷體" w:hAnsi="標楷體" w:hint="eastAsia"/>
                <w:sz w:val="28"/>
                <w:szCs w:val="28"/>
              </w:rPr>
              <w:t>相關之課程，因此邀</w:t>
            </w: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請講師講授</w:t>
            </w:r>
            <w:r w:rsidR="002A37A7" w:rsidRPr="00A72BB3">
              <w:rPr>
                <w:rFonts w:ascii="標楷體" w:eastAsia="標楷體" w:hAnsi="標楷體" w:hint="eastAsia"/>
                <w:sz w:val="28"/>
                <w:szCs w:val="28"/>
              </w:rPr>
              <w:t>「婚姻與家庭-性別平等vs幸福人生」</w:t>
            </w:r>
            <w:r w:rsidR="00744DF6">
              <w:rPr>
                <w:rFonts w:ascii="標楷體" w:eastAsia="標楷體" w:hAnsi="標楷體" w:hint="eastAsia"/>
                <w:sz w:val="28"/>
                <w:szCs w:val="28"/>
              </w:rPr>
              <w:t>，透過性別教育的重要性及時事分析</w:t>
            </w:r>
            <w:r w:rsidR="00744DF6">
              <w:rPr>
                <w:rFonts w:ascii="標楷體" w:eastAsia="標楷體" w:hAnsi="標楷體" w:hint="eastAsia"/>
                <w:sz w:val="28"/>
                <w:szCs w:val="28"/>
              </w:rPr>
              <w:t>帶出我國性平發展的概況</w:t>
            </w: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744DF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DF4B89" w:rsidRPr="00A72BB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議題。</w:t>
            </w:r>
          </w:p>
          <w:p w14:paraId="30EB3618" w14:textId="500C4C0D" w:rsidR="00D72193" w:rsidRPr="00A72BB3" w:rsidRDefault="00BB4DAD" w:rsidP="000B3898">
            <w:pPr>
              <w:widowControl/>
              <w:shd w:val="clear" w:color="auto" w:fill="FFFFFF"/>
              <w:spacing w:line="0" w:lineRule="atLeast"/>
              <w:ind w:left="482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課後學習回饋單中有詢問「若未來辦理進階課程或其他性別平等課程，建議可辦理何種課程」，依據統計結果，以「</w:t>
            </w:r>
            <w:r w:rsidR="00DF4B89" w:rsidRPr="00A72BB3">
              <w:rPr>
                <w:rFonts w:ascii="標楷體" w:eastAsia="標楷體" w:hAnsi="標楷體" w:hint="eastAsia"/>
                <w:sz w:val="28"/>
                <w:szCs w:val="28"/>
              </w:rPr>
              <w:t>多元性別權益</w:t>
            </w: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」為最高</w:t>
            </w:r>
            <w:r w:rsidR="002A37A7">
              <w:rPr>
                <w:rFonts w:ascii="標楷體" w:eastAsia="標楷體" w:hAnsi="標楷體" w:hint="eastAsia"/>
                <w:sz w:val="28"/>
                <w:szCs w:val="28"/>
              </w:rPr>
              <w:t>(72.7</w:t>
            </w:r>
            <w:r w:rsidRPr="00A72BB3">
              <w:rPr>
                <w:rFonts w:ascii="標楷體" w:eastAsia="標楷體" w:hAnsi="標楷體" w:hint="eastAsia"/>
                <w:sz w:val="28"/>
                <w:szCs w:val="28"/>
              </w:rPr>
              <w:t>%)</w:t>
            </w:r>
            <w:r w:rsidR="00B164A3" w:rsidRPr="00A72B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00FCCE" w14:textId="77777777" w:rsidR="00CD353F" w:rsidRDefault="00B164A3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本次課程滿意度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回饋中，「</w:t>
            </w:r>
            <w:r w:rsidR="004F1B22" w:rsidRPr="00D72193">
              <w:rPr>
                <w:rFonts w:ascii="標楷體" w:eastAsia="標楷體" w:hAnsi="標楷體" w:hint="eastAsia"/>
                <w:sz w:val="28"/>
                <w:szCs w:val="28"/>
              </w:rPr>
              <w:t>我能了解</w:t>
            </w:r>
          </w:p>
          <w:p w14:paraId="54A3841B" w14:textId="77777777" w:rsidR="00CD353F" w:rsidRDefault="004F1B22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本次課程主題所提及的性別觀念與</w:t>
            </w:r>
          </w:p>
          <w:p w14:paraId="1E8D1F68" w14:textId="77777777" w:rsidR="00CD353F" w:rsidRDefault="004F1B22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意涵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」，同意者占</w:t>
            </w:r>
            <w:r w:rsidR="002A37A7">
              <w:rPr>
                <w:rFonts w:ascii="標楷體" w:eastAsia="標楷體" w:hAnsi="標楷體" w:hint="eastAsia"/>
                <w:sz w:val="28"/>
                <w:szCs w:val="28"/>
              </w:rPr>
              <w:t>45.5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%、非常同意</w:t>
            </w:r>
          </w:p>
          <w:p w14:paraId="759009E3" w14:textId="77777777" w:rsidR="00CD353F" w:rsidRDefault="00023822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者占</w:t>
            </w:r>
            <w:r w:rsidR="002A37A7">
              <w:rPr>
                <w:rFonts w:ascii="標楷體" w:eastAsia="標楷體" w:hAnsi="標楷體" w:hint="eastAsia"/>
                <w:sz w:val="28"/>
                <w:szCs w:val="28"/>
              </w:rPr>
              <w:t>54.5</w:t>
            </w: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%；「</w:t>
            </w:r>
            <w:r w:rsidR="00486A44" w:rsidRPr="00D72193">
              <w:rPr>
                <w:rFonts w:ascii="標楷體" w:eastAsia="標楷體" w:hAnsi="標楷體" w:hint="eastAsia"/>
                <w:sz w:val="28"/>
                <w:szCs w:val="28"/>
              </w:rPr>
              <w:t>我能了解本次課程主</w:t>
            </w:r>
          </w:p>
          <w:p w14:paraId="4EEE5521" w14:textId="77777777" w:rsidR="00CD353F" w:rsidRDefault="00486A44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題內容與日常生活息息相關</w:t>
            </w:r>
            <w:r w:rsidR="00023822" w:rsidRPr="00D72193">
              <w:rPr>
                <w:rFonts w:ascii="標楷體" w:eastAsia="標楷體" w:hAnsi="標楷體" w:hint="eastAsia"/>
                <w:sz w:val="28"/>
                <w:szCs w:val="28"/>
              </w:rPr>
              <w:t>」，同意</w:t>
            </w:r>
          </w:p>
          <w:p w14:paraId="30C306D5" w14:textId="2844B898" w:rsidR="00023822" w:rsidRPr="00D72193" w:rsidRDefault="00023822" w:rsidP="006C20FF">
            <w:pPr>
              <w:widowControl/>
              <w:shd w:val="clear" w:color="auto" w:fill="FFFFFF"/>
              <w:spacing w:line="0" w:lineRule="atLeast"/>
              <w:ind w:firstLine="482"/>
              <w:rPr>
                <w:rFonts w:ascii="標楷體" w:eastAsia="標楷體" w:hAnsi="標楷體"/>
                <w:sz w:val="28"/>
                <w:szCs w:val="28"/>
              </w:rPr>
            </w:pP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者占</w:t>
            </w:r>
            <w:r w:rsidR="002A37A7">
              <w:rPr>
                <w:rFonts w:ascii="標楷體" w:eastAsia="標楷體" w:hAnsi="標楷體" w:hint="eastAsia"/>
                <w:sz w:val="28"/>
                <w:szCs w:val="28"/>
              </w:rPr>
              <w:t>45.5</w:t>
            </w: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%、非常同意者占</w:t>
            </w:r>
            <w:r w:rsidR="002A37A7">
              <w:rPr>
                <w:rFonts w:ascii="標楷體" w:eastAsia="標楷體" w:hAnsi="標楷體" w:hint="eastAsia"/>
                <w:sz w:val="28"/>
                <w:szCs w:val="28"/>
              </w:rPr>
              <w:t>54.5</w:t>
            </w:r>
            <w:r w:rsidRPr="00D72193">
              <w:rPr>
                <w:rFonts w:ascii="標楷體" w:eastAsia="標楷體" w:hAnsi="標楷體" w:hint="eastAsia"/>
                <w:sz w:val="28"/>
                <w:szCs w:val="28"/>
              </w:rPr>
              <w:t>%。</w:t>
            </w:r>
          </w:p>
        </w:tc>
        <w:tc>
          <w:tcPr>
            <w:tcW w:w="2551" w:type="dxa"/>
            <w:gridSpan w:val="4"/>
            <w:vAlign w:val="center"/>
          </w:tcPr>
          <w:p w14:paraId="44E9F5EA" w14:textId="77777777" w:rsidR="009C2640" w:rsidRPr="00BE7244" w:rsidRDefault="009C2640" w:rsidP="00407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課程類別</w:t>
            </w:r>
          </w:p>
        </w:tc>
        <w:tc>
          <w:tcPr>
            <w:tcW w:w="2224" w:type="dxa"/>
            <w:gridSpan w:val="2"/>
            <w:vAlign w:val="center"/>
          </w:tcPr>
          <w:p w14:paraId="5E8BF85C" w14:textId="0616C7C4" w:rsidR="009C2640" w:rsidRPr="00BE7244" w:rsidRDefault="0032129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基礎 </w:t>
            </w:r>
            <w:r w:rsidR="00EF4611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□進階</w:t>
            </w:r>
          </w:p>
        </w:tc>
      </w:tr>
      <w:tr w:rsidR="00E70519" w:rsidRPr="00BE7244" w14:paraId="58D63287" w14:textId="77777777" w:rsidTr="00591739">
        <w:trPr>
          <w:trHeight w:val="1270"/>
          <w:jc w:val="center"/>
        </w:trPr>
        <w:tc>
          <w:tcPr>
            <w:tcW w:w="1555" w:type="dxa"/>
            <w:vMerge/>
            <w:vAlign w:val="center"/>
          </w:tcPr>
          <w:p w14:paraId="02A602FF" w14:textId="77777777" w:rsidR="009C2640" w:rsidRPr="00BE7244" w:rsidRDefault="009C2640" w:rsidP="00C7639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35CDB0B4" w14:textId="77777777" w:rsidR="009C2640" w:rsidRPr="00BE7244" w:rsidRDefault="009C2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F00A87C" w14:textId="77777777" w:rsidR="009C2640" w:rsidRPr="00BE7244" w:rsidRDefault="00592BEC" w:rsidP="00592B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內容包含與機關業務相關之實際案例討論</w:t>
            </w:r>
          </w:p>
        </w:tc>
        <w:tc>
          <w:tcPr>
            <w:tcW w:w="2224" w:type="dxa"/>
            <w:gridSpan w:val="2"/>
            <w:vAlign w:val="center"/>
          </w:tcPr>
          <w:p w14:paraId="474C6547" w14:textId="6DBD4F22" w:rsidR="009C2640" w:rsidRPr="00BE7244" w:rsidRDefault="00B164A3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E70519" w:rsidRPr="00BE7244" w14:paraId="6EC5B01D" w14:textId="77777777" w:rsidTr="00591739">
        <w:trPr>
          <w:trHeight w:val="1130"/>
          <w:jc w:val="center"/>
        </w:trPr>
        <w:tc>
          <w:tcPr>
            <w:tcW w:w="1555" w:type="dxa"/>
            <w:vMerge/>
            <w:vAlign w:val="center"/>
          </w:tcPr>
          <w:p w14:paraId="2C5D47CD" w14:textId="77777777" w:rsidR="009C2640" w:rsidRPr="00BE7244" w:rsidRDefault="009C2640" w:rsidP="00C7639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11984663" w14:textId="77777777" w:rsidR="009C2640" w:rsidRPr="00BE7244" w:rsidRDefault="009C2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9D0FF50" w14:textId="77777777" w:rsidR="009C2640" w:rsidRPr="00BE7244" w:rsidRDefault="009C2640" w:rsidP="00407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課程前需求評估</w:t>
            </w:r>
          </w:p>
        </w:tc>
        <w:tc>
          <w:tcPr>
            <w:tcW w:w="2224" w:type="dxa"/>
            <w:gridSpan w:val="2"/>
            <w:vAlign w:val="center"/>
          </w:tcPr>
          <w:p w14:paraId="01DF4E26" w14:textId="2107D4CC" w:rsidR="009C2640" w:rsidRPr="00BE7244" w:rsidRDefault="00B010BD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512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E70519" w:rsidRPr="00BE7244" w14:paraId="2183418C" w14:textId="77777777" w:rsidTr="00591739">
        <w:trPr>
          <w:trHeight w:val="1263"/>
          <w:jc w:val="center"/>
        </w:trPr>
        <w:tc>
          <w:tcPr>
            <w:tcW w:w="1555" w:type="dxa"/>
            <w:vMerge/>
            <w:vAlign w:val="center"/>
          </w:tcPr>
          <w:p w14:paraId="31023E1A" w14:textId="77777777" w:rsidR="009C2640" w:rsidRPr="00BE7244" w:rsidRDefault="009C2640" w:rsidP="00C7639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3E1535B3" w14:textId="77777777" w:rsidR="009C2640" w:rsidRPr="00BE7244" w:rsidRDefault="009C2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EB9EE17" w14:textId="77777777" w:rsidR="009C2640" w:rsidRPr="00BE7244" w:rsidRDefault="009C2640" w:rsidP="004071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課後學習回饋單</w:t>
            </w:r>
          </w:p>
          <w:p w14:paraId="4DEFCEEF" w14:textId="77777777" w:rsidR="009C2640" w:rsidRPr="00BE7244" w:rsidRDefault="009C2640" w:rsidP="00273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(例：滿意度調查問卷)</w:t>
            </w:r>
          </w:p>
        </w:tc>
        <w:tc>
          <w:tcPr>
            <w:tcW w:w="2224" w:type="dxa"/>
            <w:gridSpan w:val="2"/>
            <w:vAlign w:val="center"/>
          </w:tcPr>
          <w:p w14:paraId="03E273DB" w14:textId="692F16EE" w:rsidR="009C2640" w:rsidRPr="00BE7244" w:rsidRDefault="0032129F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9C2640" w:rsidRPr="00BE7244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="001369E1" w:rsidRPr="00BE7244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D637A" w:rsidRPr="00BE7244" w14:paraId="304EFA84" w14:textId="77777777" w:rsidTr="00023822">
        <w:trPr>
          <w:trHeight w:val="556"/>
          <w:jc w:val="center"/>
        </w:trPr>
        <w:tc>
          <w:tcPr>
            <w:tcW w:w="1555" w:type="dxa"/>
            <w:vMerge w:val="restart"/>
            <w:vAlign w:val="center"/>
          </w:tcPr>
          <w:p w14:paraId="4376590C" w14:textId="77777777" w:rsidR="001A3312" w:rsidRPr="00BE7244" w:rsidRDefault="006753D7" w:rsidP="00BB667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</w:t>
            </w:r>
            <w:r w:rsidR="001A3312" w:rsidRPr="00BE7244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4961" w:type="dxa"/>
            <w:gridSpan w:val="2"/>
            <w:vMerge w:val="restart"/>
          </w:tcPr>
          <w:p w14:paraId="2E42FC40" w14:textId="5B85FAA5" w:rsidR="001A3312" w:rsidRPr="00BE7244" w:rsidRDefault="008C51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3312" w:rsidRPr="00BE7244">
              <w:rPr>
                <w:rFonts w:ascii="標楷體" w:eastAsia="標楷體" w:hAnsi="標楷體"/>
                <w:sz w:val="28"/>
                <w:szCs w:val="28"/>
              </w:rPr>
              <w:t xml:space="preserve">一般公務人員 </w:t>
            </w:r>
          </w:p>
          <w:p w14:paraId="5AD3E363" w14:textId="23B12817" w:rsidR="001A3312" w:rsidRPr="00BE7244" w:rsidRDefault="000238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2B5EF7" w:rsidRPr="00BE7244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="001A3312" w:rsidRPr="00BE7244">
              <w:rPr>
                <w:rFonts w:ascii="標楷體" w:eastAsia="標楷體" w:hAnsi="標楷體"/>
                <w:sz w:val="28"/>
                <w:szCs w:val="28"/>
              </w:rPr>
              <w:t xml:space="preserve">人員 </w:t>
            </w:r>
          </w:p>
          <w:p w14:paraId="2EF15E70" w14:textId="3CB954FB" w:rsidR="00EA3EDB" w:rsidRPr="00BE7244" w:rsidRDefault="001A33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E41FD" w:rsidRPr="00BE7244">
              <w:rPr>
                <w:rFonts w:ascii="標楷體" w:eastAsia="標楷體" w:hAnsi="標楷體" w:hint="eastAsia"/>
                <w:sz w:val="28"/>
                <w:szCs w:val="28"/>
              </w:rPr>
              <w:t>性別平等業務</w:t>
            </w:r>
            <w:r w:rsidR="009F0E4A" w:rsidRPr="00BE7244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0E41FD" w:rsidRPr="00BE7244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09" w:type="dxa"/>
            <w:vMerge w:val="restart"/>
            <w:vAlign w:val="center"/>
          </w:tcPr>
          <w:p w14:paraId="7CC0AF7F" w14:textId="77777777" w:rsidR="001A3312" w:rsidRPr="00BE7244" w:rsidRDefault="006753D7" w:rsidP="00E705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522C43" w:rsidRPr="00BE724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F335AD" w:rsidRPr="00BE7244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2" w:type="dxa"/>
            <w:gridSpan w:val="4"/>
            <w:vAlign w:val="center"/>
          </w:tcPr>
          <w:p w14:paraId="07199FEA" w14:textId="77777777" w:rsidR="001A3312" w:rsidRPr="00BE7244" w:rsidRDefault="001A3312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74" w:type="dxa"/>
            <w:vMerge w:val="restart"/>
            <w:vAlign w:val="center"/>
          </w:tcPr>
          <w:p w14:paraId="7D188263" w14:textId="77777777" w:rsidR="001A3312" w:rsidRPr="00BE7244" w:rsidRDefault="001A3312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</w:tr>
      <w:tr w:rsidR="000A5037" w:rsidRPr="00BE7244" w14:paraId="6E9B25BD" w14:textId="77777777" w:rsidTr="00023822">
        <w:trPr>
          <w:trHeight w:val="680"/>
          <w:jc w:val="center"/>
        </w:trPr>
        <w:tc>
          <w:tcPr>
            <w:tcW w:w="1555" w:type="dxa"/>
            <w:vMerge/>
          </w:tcPr>
          <w:p w14:paraId="60ED58D1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0C7532FB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7316DA0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0E474D93" w14:textId="77777777" w:rsidR="000A5037" w:rsidRPr="00BE7244" w:rsidRDefault="000A5037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85" w:type="dxa"/>
            <w:vAlign w:val="center"/>
          </w:tcPr>
          <w:p w14:paraId="6077A797" w14:textId="77777777" w:rsidR="000A5037" w:rsidRPr="00BE7244" w:rsidRDefault="000A5037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803" w:type="dxa"/>
            <w:gridSpan w:val="2"/>
            <w:vAlign w:val="center"/>
          </w:tcPr>
          <w:p w14:paraId="6965259E" w14:textId="77777777" w:rsidR="000A5037" w:rsidRPr="00BE7244" w:rsidRDefault="000A5037" w:rsidP="000A50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674" w:type="dxa"/>
            <w:vMerge/>
            <w:vAlign w:val="center"/>
          </w:tcPr>
          <w:p w14:paraId="68610F77" w14:textId="77777777" w:rsidR="000A5037" w:rsidRPr="00BE7244" w:rsidRDefault="000A5037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037" w:rsidRPr="00BE7244" w14:paraId="0D791DFF" w14:textId="77777777" w:rsidTr="00023822">
        <w:trPr>
          <w:trHeight w:val="1453"/>
          <w:jc w:val="center"/>
        </w:trPr>
        <w:tc>
          <w:tcPr>
            <w:tcW w:w="1555" w:type="dxa"/>
            <w:vMerge/>
          </w:tcPr>
          <w:p w14:paraId="5103B7E0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14:paraId="16B1DBBA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0472FC2" w14:textId="77777777" w:rsidR="000A5037" w:rsidRPr="00BE7244" w:rsidRDefault="000A50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0600005E" w14:textId="4B351975" w:rsidR="000A5037" w:rsidRPr="00BE7244" w:rsidRDefault="00C84D20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85" w:type="dxa"/>
            <w:vAlign w:val="center"/>
          </w:tcPr>
          <w:p w14:paraId="491AD649" w14:textId="7AC1E78D" w:rsidR="000A5037" w:rsidRPr="00BE7244" w:rsidRDefault="00C84D20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03" w:type="dxa"/>
            <w:gridSpan w:val="2"/>
            <w:vAlign w:val="center"/>
          </w:tcPr>
          <w:p w14:paraId="259B9AF1" w14:textId="25AD2C31" w:rsidR="000A5037" w:rsidRPr="00BE7244" w:rsidRDefault="00023822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7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74" w:type="dxa"/>
            <w:vAlign w:val="center"/>
          </w:tcPr>
          <w:p w14:paraId="5D93E305" w14:textId="5E1CA374" w:rsidR="000A5037" w:rsidRPr="00BE7244" w:rsidRDefault="00C84D20" w:rsidP="00C76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</w:tr>
    </w:tbl>
    <w:p w14:paraId="7A8077AE" w14:textId="77777777" w:rsidR="00D919C5" w:rsidRDefault="00D919C5">
      <w:pPr>
        <w:rPr>
          <w:rFonts w:ascii="標楷體" w:eastAsia="標楷體" w:hAnsi="標楷體"/>
        </w:rPr>
      </w:pPr>
    </w:p>
    <w:p w14:paraId="2D7C4952" w14:textId="77777777" w:rsidR="00D919C5" w:rsidRDefault="00D919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275"/>
        <w:tblW w:w="10685" w:type="dxa"/>
        <w:tblLook w:val="04A0" w:firstRow="1" w:lastRow="0" w:firstColumn="1" w:lastColumn="0" w:noHBand="0" w:noVBand="1"/>
      </w:tblPr>
      <w:tblGrid>
        <w:gridCol w:w="10685"/>
      </w:tblGrid>
      <w:tr w:rsidR="00D919C5" w14:paraId="1AB71F69" w14:textId="77777777" w:rsidTr="00AE2269">
        <w:trPr>
          <w:trHeight w:val="557"/>
        </w:trPr>
        <w:tc>
          <w:tcPr>
            <w:tcW w:w="10685" w:type="dxa"/>
          </w:tcPr>
          <w:p w14:paraId="1415930D" w14:textId="77777777" w:rsidR="00D919C5" w:rsidRDefault="00D919C5" w:rsidP="00D919C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lastRenderedPageBreak/>
              <w:t>課程活動照片</w:t>
            </w:r>
          </w:p>
        </w:tc>
      </w:tr>
      <w:tr w:rsidR="00D919C5" w14:paraId="448976DE" w14:textId="77777777" w:rsidTr="00D919C5">
        <w:trPr>
          <w:trHeight w:val="6093"/>
        </w:trPr>
        <w:tc>
          <w:tcPr>
            <w:tcW w:w="10685" w:type="dxa"/>
          </w:tcPr>
          <w:p w14:paraId="79301458" w14:textId="78A4734C" w:rsidR="00D919C5" w:rsidRDefault="004F1B22" w:rsidP="00D919C5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A0CC10F" wp14:editId="0A9257F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22225</wp:posOffset>
                  </wp:positionV>
                  <wp:extent cx="5279390" cy="3959860"/>
                  <wp:effectExtent l="0" t="0" r="0" b="2540"/>
                  <wp:wrapTight wrapText="bothSides">
                    <wp:wrapPolygon edited="0">
                      <wp:start x="0" y="0"/>
                      <wp:lineTo x="0" y="21510"/>
                      <wp:lineTo x="21512" y="21510"/>
                      <wp:lineTo x="21512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公所業務\研考\111研考\111性平\性平課程\性平課程\LINE_ALBUM_2022729_220729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390" cy="395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19C5" w14:paraId="2B43035B" w14:textId="77777777" w:rsidTr="00637766">
        <w:trPr>
          <w:trHeight w:val="559"/>
        </w:trPr>
        <w:tc>
          <w:tcPr>
            <w:tcW w:w="10685" w:type="dxa"/>
          </w:tcPr>
          <w:p w14:paraId="68A20913" w14:textId="392E1301" w:rsidR="00D919C5" w:rsidRPr="00AE2269" w:rsidRDefault="00023822" w:rsidP="00D919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4F1B22">
              <w:rPr>
                <w:rFonts w:ascii="標楷體" w:eastAsia="標楷體" w:hAnsi="標楷體" w:hint="eastAsia"/>
              </w:rPr>
              <w:t>講述</w:t>
            </w:r>
            <w:r w:rsidR="00201EA3">
              <w:rPr>
                <w:rFonts w:ascii="標楷體" w:eastAsia="標楷體" w:hAnsi="標楷體" w:hint="eastAsia"/>
              </w:rPr>
              <w:t>性別平等教育的目的</w:t>
            </w:r>
          </w:p>
        </w:tc>
      </w:tr>
      <w:tr w:rsidR="00D919C5" w14:paraId="0FB4741C" w14:textId="77777777" w:rsidTr="00D919C5">
        <w:trPr>
          <w:trHeight w:val="6373"/>
        </w:trPr>
        <w:tc>
          <w:tcPr>
            <w:tcW w:w="10685" w:type="dxa"/>
          </w:tcPr>
          <w:p w14:paraId="44E491A6" w14:textId="472C94A8" w:rsidR="00D919C5" w:rsidRPr="00AE2269" w:rsidRDefault="004F1B22" w:rsidP="00D91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0008D4A6" wp14:editId="38DCB367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73025</wp:posOffset>
                  </wp:positionV>
                  <wp:extent cx="5279390" cy="3959860"/>
                  <wp:effectExtent l="0" t="0" r="0" b="2540"/>
                  <wp:wrapTight wrapText="bothSides">
                    <wp:wrapPolygon edited="0">
                      <wp:start x="0" y="0"/>
                      <wp:lineTo x="0" y="21510"/>
                      <wp:lineTo x="21512" y="21510"/>
                      <wp:lineTo x="21512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公所業務\研考\111研考\111性平\性平課程\性平課程\LINE_ALBUM_2022729_220729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390" cy="395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19C5" w14:paraId="0DD06903" w14:textId="77777777" w:rsidTr="00637766">
        <w:trPr>
          <w:trHeight w:val="564"/>
        </w:trPr>
        <w:tc>
          <w:tcPr>
            <w:tcW w:w="10685" w:type="dxa"/>
          </w:tcPr>
          <w:p w14:paraId="18D711BE" w14:textId="601E37F5" w:rsidR="00D919C5" w:rsidRPr="00AE2269" w:rsidRDefault="00023822" w:rsidP="00860B3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講師講述</w:t>
            </w:r>
            <w:r w:rsidR="00447B2F" w:rsidRPr="00860B31">
              <w:rPr>
                <w:rFonts w:ascii="標楷體" w:eastAsia="標楷體" w:hAnsi="標楷體"/>
              </w:rPr>
              <w:t>「台灣#Me too」事件</w:t>
            </w:r>
          </w:p>
        </w:tc>
      </w:tr>
    </w:tbl>
    <w:p w14:paraId="0F595A68" w14:textId="77777777" w:rsidR="006600B7" w:rsidRPr="00CA4870" w:rsidRDefault="006600B7" w:rsidP="00CA4870">
      <w:pPr>
        <w:rPr>
          <w:rFonts w:asciiTheme="minorEastAsia" w:hAnsiTheme="minorEastAsia"/>
          <w:color w:val="FF0000"/>
          <w:highlight w:val="yellow"/>
        </w:rPr>
      </w:pPr>
    </w:p>
    <w:sectPr w:rsidR="006600B7" w:rsidRPr="00CA4870" w:rsidSect="00D91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E8889" w14:textId="77777777" w:rsidR="005E1071" w:rsidRDefault="005E1071" w:rsidP="0094456B">
      <w:r>
        <w:separator/>
      </w:r>
    </w:p>
  </w:endnote>
  <w:endnote w:type="continuationSeparator" w:id="0">
    <w:p w14:paraId="243BF40A" w14:textId="77777777" w:rsidR="005E1071" w:rsidRDefault="005E1071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BBF96" w14:textId="77777777" w:rsidR="005E1071" w:rsidRDefault="005E1071" w:rsidP="0094456B">
      <w:r>
        <w:separator/>
      </w:r>
    </w:p>
  </w:footnote>
  <w:footnote w:type="continuationSeparator" w:id="0">
    <w:p w14:paraId="67B2408D" w14:textId="77777777" w:rsidR="005E1071" w:rsidRDefault="005E1071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10"/>
    <w:multiLevelType w:val="hybridMultilevel"/>
    <w:tmpl w:val="0C522C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40"/>
    <w:rsid w:val="00010C11"/>
    <w:rsid w:val="00023822"/>
    <w:rsid w:val="000877A9"/>
    <w:rsid w:val="000A5037"/>
    <w:rsid w:val="000B3898"/>
    <w:rsid w:val="000C2EF8"/>
    <w:rsid w:val="000E41FD"/>
    <w:rsid w:val="000F33F6"/>
    <w:rsid w:val="00110BBF"/>
    <w:rsid w:val="00125597"/>
    <w:rsid w:val="001369E1"/>
    <w:rsid w:val="00153BF6"/>
    <w:rsid w:val="00176438"/>
    <w:rsid w:val="00176FB5"/>
    <w:rsid w:val="0019767A"/>
    <w:rsid w:val="001A3312"/>
    <w:rsid w:val="001D4D51"/>
    <w:rsid w:val="001E2CF3"/>
    <w:rsid w:val="00201EA3"/>
    <w:rsid w:val="00203E65"/>
    <w:rsid w:val="00273DC6"/>
    <w:rsid w:val="00292E3D"/>
    <w:rsid w:val="002A37A7"/>
    <w:rsid w:val="002A6597"/>
    <w:rsid w:val="002B5EF7"/>
    <w:rsid w:val="0032129F"/>
    <w:rsid w:val="003359B5"/>
    <w:rsid w:val="00381A43"/>
    <w:rsid w:val="003873AF"/>
    <w:rsid w:val="003D637A"/>
    <w:rsid w:val="003F56A3"/>
    <w:rsid w:val="003F772B"/>
    <w:rsid w:val="004071C1"/>
    <w:rsid w:val="00407AD4"/>
    <w:rsid w:val="00442869"/>
    <w:rsid w:val="00444DF7"/>
    <w:rsid w:val="00447B2F"/>
    <w:rsid w:val="004564E6"/>
    <w:rsid w:val="004645A6"/>
    <w:rsid w:val="00486A44"/>
    <w:rsid w:val="004D3983"/>
    <w:rsid w:val="004F1B22"/>
    <w:rsid w:val="005154F3"/>
    <w:rsid w:val="00522C43"/>
    <w:rsid w:val="00551994"/>
    <w:rsid w:val="00591739"/>
    <w:rsid w:val="00592BEC"/>
    <w:rsid w:val="005A0185"/>
    <w:rsid w:val="005C7497"/>
    <w:rsid w:val="005E1071"/>
    <w:rsid w:val="005F1334"/>
    <w:rsid w:val="0062070B"/>
    <w:rsid w:val="00637766"/>
    <w:rsid w:val="00652158"/>
    <w:rsid w:val="006600B7"/>
    <w:rsid w:val="006628D8"/>
    <w:rsid w:val="006753D7"/>
    <w:rsid w:val="006C20FF"/>
    <w:rsid w:val="006D0FE5"/>
    <w:rsid w:val="006F74A0"/>
    <w:rsid w:val="00725486"/>
    <w:rsid w:val="00744DF6"/>
    <w:rsid w:val="0075122D"/>
    <w:rsid w:val="0076299C"/>
    <w:rsid w:val="007A2C32"/>
    <w:rsid w:val="007B7213"/>
    <w:rsid w:val="007D6531"/>
    <w:rsid w:val="008076B9"/>
    <w:rsid w:val="00847D1E"/>
    <w:rsid w:val="00854F47"/>
    <w:rsid w:val="00860B31"/>
    <w:rsid w:val="008A3C25"/>
    <w:rsid w:val="008C275F"/>
    <w:rsid w:val="008C517F"/>
    <w:rsid w:val="008D4A73"/>
    <w:rsid w:val="00936ABD"/>
    <w:rsid w:val="009375E6"/>
    <w:rsid w:val="0094456B"/>
    <w:rsid w:val="00986DAE"/>
    <w:rsid w:val="009C1016"/>
    <w:rsid w:val="009C2640"/>
    <w:rsid w:val="009F0E4A"/>
    <w:rsid w:val="00A72BB3"/>
    <w:rsid w:val="00A84CAA"/>
    <w:rsid w:val="00AA0A15"/>
    <w:rsid w:val="00AB427A"/>
    <w:rsid w:val="00AB4DDA"/>
    <w:rsid w:val="00AC0DA5"/>
    <w:rsid w:val="00AC2297"/>
    <w:rsid w:val="00AD70DB"/>
    <w:rsid w:val="00AE2269"/>
    <w:rsid w:val="00B007F6"/>
    <w:rsid w:val="00B010BD"/>
    <w:rsid w:val="00B13E5A"/>
    <w:rsid w:val="00B164A3"/>
    <w:rsid w:val="00B243A1"/>
    <w:rsid w:val="00BB4DAD"/>
    <w:rsid w:val="00BB5BE7"/>
    <w:rsid w:val="00BB667A"/>
    <w:rsid w:val="00BE7244"/>
    <w:rsid w:val="00BF37F2"/>
    <w:rsid w:val="00C32A47"/>
    <w:rsid w:val="00C41ED9"/>
    <w:rsid w:val="00C50E4E"/>
    <w:rsid w:val="00C75A7E"/>
    <w:rsid w:val="00C76398"/>
    <w:rsid w:val="00C84D20"/>
    <w:rsid w:val="00C91ED7"/>
    <w:rsid w:val="00CA32FF"/>
    <w:rsid w:val="00CA4870"/>
    <w:rsid w:val="00CB381A"/>
    <w:rsid w:val="00CD353F"/>
    <w:rsid w:val="00D16AE1"/>
    <w:rsid w:val="00D176C8"/>
    <w:rsid w:val="00D5317F"/>
    <w:rsid w:val="00D72193"/>
    <w:rsid w:val="00D919C5"/>
    <w:rsid w:val="00DB1E1D"/>
    <w:rsid w:val="00DB6608"/>
    <w:rsid w:val="00DD6868"/>
    <w:rsid w:val="00DE0271"/>
    <w:rsid w:val="00DF4B89"/>
    <w:rsid w:val="00E00526"/>
    <w:rsid w:val="00E27A79"/>
    <w:rsid w:val="00E42C27"/>
    <w:rsid w:val="00E45381"/>
    <w:rsid w:val="00E70519"/>
    <w:rsid w:val="00E84386"/>
    <w:rsid w:val="00E877CB"/>
    <w:rsid w:val="00EA28DB"/>
    <w:rsid w:val="00EA3EDB"/>
    <w:rsid w:val="00EB09F1"/>
    <w:rsid w:val="00ED6546"/>
    <w:rsid w:val="00ED7A2A"/>
    <w:rsid w:val="00EE35AB"/>
    <w:rsid w:val="00EF4611"/>
    <w:rsid w:val="00F1290B"/>
    <w:rsid w:val="00F335AD"/>
    <w:rsid w:val="00F4519A"/>
    <w:rsid w:val="00F62860"/>
    <w:rsid w:val="00F7256A"/>
    <w:rsid w:val="00F91EE4"/>
    <w:rsid w:val="00F92BFE"/>
    <w:rsid w:val="00FC0892"/>
    <w:rsid w:val="00FC19E7"/>
    <w:rsid w:val="00FC4AB6"/>
    <w:rsid w:val="00FC62D8"/>
    <w:rsid w:val="00FE2BCF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2B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6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64A3"/>
  </w:style>
  <w:style w:type="character" w:customStyle="1" w:styleId="ad">
    <w:name w:val="註解文字 字元"/>
    <w:basedOn w:val="a0"/>
    <w:link w:val="ac"/>
    <w:uiPriority w:val="99"/>
    <w:semiHidden/>
    <w:rsid w:val="00B164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4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164A3"/>
    <w:rPr>
      <w:b/>
      <w:bCs/>
    </w:rPr>
  </w:style>
  <w:style w:type="paragraph" w:styleId="Web">
    <w:name w:val="Normal (Web)"/>
    <w:basedOn w:val="a"/>
    <w:uiPriority w:val="99"/>
    <w:unhideWhenUsed/>
    <w:rsid w:val="00A72B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6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64A3"/>
  </w:style>
  <w:style w:type="character" w:customStyle="1" w:styleId="ad">
    <w:name w:val="註解文字 字元"/>
    <w:basedOn w:val="a0"/>
    <w:link w:val="ac"/>
    <w:uiPriority w:val="99"/>
    <w:semiHidden/>
    <w:rsid w:val="00B164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4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164A3"/>
    <w:rPr>
      <w:b/>
      <w:bCs/>
    </w:rPr>
  </w:style>
  <w:style w:type="paragraph" w:styleId="Web">
    <w:name w:val="Normal (Web)"/>
    <w:basedOn w:val="a"/>
    <w:uiPriority w:val="99"/>
    <w:unhideWhenUsed/>
    <w:rsid w:val="00A72B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5E30-7222-4099-BC7A-A5BF06D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USER</cp:lastModifiedBy>
  <cp:revision>49</cp:revision>
  <cp:lastPrinted>2020-04-29T12:08:00Z</cp:lastPrinted>
  <dcterms:created xsi:type="dcterms:W3CDTF">2020-04-28T06:57:00Z</dcterms:created>
  <dcterms:modified xsi:type="dcterms:W3CDTF">2024-03-11T06:47:00Z</dcterms:modified>
</cp:coreProperties>
</file>