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67C" w:rsidRPr="006D09A8" w:rsidRDefault="00EC367C" w:rsidP="002F1CE1">
      <w:pPr>
        <w:jc w:val="center"/>
        <w:rPr>
          <w:rFonts w:ascii="標楷體" w:eastAsia="標楷體" w:hAnsi="標楷體" w:cs="標楷體"/>
          <w:sz w:val="36"/>
          <w:szCs w:val="36"/>
        </w:rPr>
      </w:pPr>
      <w:r w:rsidRPr="006D09A8">
        <w:rPr>
          <w:rFonts w:ascii="標楷體" w:eastAsia="標楷體" w:hAnsi="標楷體" w:cs="標楷體" w:hint="eastAsia"/>
          <w:sz w:val="36"/>
          <w:szCs w:val="36"/>
        </w:rPr>
        <w:t>臺南市大內區行善團工作實施計畫</w:t>
      </w:r>
    </w:p>
    <w:p w:rsidR="00EC367C" w:rsidRDefault="00EC367C" w:rsidP="002F1CE1">
      <w:pPr>
        <w:wordWrap w:val="0"/>
        <w:jc w:val="right"/>
        <w:rPr>
          <w:rFonts w:ascii="標楷體" w:eastAsia="標楷體" w:hAnsi="標楷體" w:cs="Times New Roman"/>
          <w:sz w:val="20"/>
          <w:szCs w:val="20"/>
        </w:rPr>
      </w:pPr>
      <w:r>
        <w:rPr>
          <w:rFonts w:ascii="標楷體" w:eastAsia="標楷體" w:hAnsi="標楷體" w:cs="標楷體"/>
          <w:sz w:val="32"/>
          <w:szCs w:val="32"/>
        </w:rPr>
        <w:t xml:space="preserve">          </w:t>
      </w:r>
      <w:r w:rsidR="005E46E9">
        <w:rPr>
          <w:rFonts w:ascii="標楷體" w:eastAsia="標楷體" w:hAnsi="標楷體" w:cs="標楷體" w:hint="eastAsia"/>
          <w:kern w:val="0"/>
          <w:sz w:val="20"/>
          <w:szCs w:val="20"/>
        </w:rPr>
        <w:t>中華民國10</w:t>
      </w:r>
      <w:r w:rsidR="005E46E9">
        <w:rPr>
          <w:rFonts w:ascii="標楷體" w:eastAsia="標楷體" w:hAnsi="標楷體" w:cs="標楷體"/>
          <w:kern w:val="0"/>
          <w:sz w:val="20"/>
          <w:szCs w:val="20"/>
        </w:rPr>
        <w:t>8</w:t>
      </w:r>
      <w:r w:rsidR="005E46E9">
        <w:rPr>
          <w:rFonts w:ascii="標楷體" w:eastAsia="標楷體" w:hAnsi="標楷體" w:cs="標楷體" w:hint="eastAsia"/>
          <w:kern w:val="0"/>
          <w:sz w:val="20"/>
          <w:szCs w:val="20"/>
        </w:rPr>
        <w:t>年</w:t>
      </w:r>
      <w:r w:rsidR="005E46E9">
        <w:rPr>
          <w:rFonts w:ascii="標楷體" w:eastAsia="標楷體" w:hAnsi="標楷體" w:cs="標楷體"/>
          <w:kern w:val="0"/>
          <w:sz w:val="20"/>
          <w:szCs w:val="20"/>
        </w:rPr>
        <w:t>10</w:t>
      </w:r>
      <w:r w:rsidR="005E46E9">
        <w:rPr>
          <w:rFonts w:ascii="標楷體" w:eastAsia="標楷體" w:hAnsi="標楷體" w:cs="標楷體" w:hint="eastAsia"/>
          <w:kern w:val="0"/>
          <w:sz w:val="20"/>
          <w:szCs w:val="20"/>
        </w:rPr>
        <w:t>月</w:t>
      </w:r>
      <w:r w:rsidR="00394BAE">
        <w:rPr>
          <w:rFonts w:ascii="標楷體" w:eastAsia="標楷體" w:hAnsi="標楷體" w:cs="標楷體"/>
          <w:kern w:val="0"/>
          <w:sz w:val="20"/>
          <w:szCs w:val="20"/>
        </w:rPr>
        <w:t>24</w:t>
      </w:r>
      <w:r w:rsidR="005E46E9">
        <w:rPr>
          <w:rFonts w:ascii="標楷體" w:eastAsia="標楷體" w:hAnsi="標楷體" w:cs="標楷體" w:hint="eastAsia"/>
          <w:kern w:val="0"/>
          <w:sz w:val="20"/>
          <w:szCs w:val="20"/>
        </w:rPr>
        <w:t>日奉簽核准</w:t>
      </w:r>
      <w:r>
        <w:rPr>
          <w:rFonts w:ascii="標楷體" w:eastAsia="標楷體" w:hAnsi="標楷體" w:cs="標楷體"/>
          <w:sz w:val="20"/>
          <w:szCs w:val="20"/>
        </w:rPr>
        <w:t xml:space="preserve"> </w:t>
      </w:r>
    </w:p>
    <w:p w:rsidR="00EC367C" w:rsidRPr="00AD18E8" w:rsidRDefault="00EC367C" w:rsidP="00760271">
      <w:pPr>
        <w:pStyle w:val="Default"/>
        <w:spacing w:line="500" w:lineRule="exact"/>
        <w:ind w:left="560" w:hangingChars="200" w:hanging="560"/>
        <w:jc w:val="both"/>
        <w:rPr>
          <w:rFonts w:hAnsi="標楷體" w:cs="Times New Roman"/>
          <w:sz w:val="28"/>
          <w:szCs w:val="28"/>
        </w:rPr>
      </w:pPr>
      <w:r w:rsidRPr="00AD18E8">
        <w:rPr>
          <w:rFonts w:hAnsi="標楷體" w:hint="eastAsia"/>
          <w:sz w:val="28"/>
          <w:szCs w:val="28"/>
        </w:rPr>
        <w:t>一、依據「臺南市各區行善團組織規範」</w:t>
      </w:r>
      <w:r w:rsidR="00A21939" w:rsidRPr="00AD18E8">
        <w:rPr>
          <w:rFonts w:hAnsi="標楷體" w:hint="eastAsia"/>
          <w:sz w:val="28"/>
          <w:szCs w:val="28"/>
        </w:rPr>
        <w:t>（</w:t>
      </w:r>
      <w:r w:rsidR="00A21939" w:rsidRPr="00AD18E8">
        <w:rPr>
          <w:rFonts w:hAnsi="標楷體"/>
          <w:sz w:val="28"/>
          <w:szCs w:val="28"/>
        </w:rPr>
        <w:t>臺南市政</w:t>
      </w:r>
      <w:r w:rsidR="00A21939" w:rsidRPr="00AD18E8">
        <w:rPr>
          <w:rFonts w:hAnsi="標楷體" w:hint="eastAsia"/>
          <w:sz w:val="28"/>
          <w:szCs w:val="28"/>
        </w:rPr>
        <w:t>府</w:t>
      </w:r>
      <w:r w:rsidR="00A21939" w:rsidRPr="00AD18E8">
        <w:rPr>
          <w:rFonts w:hAnsi="標楷體"/>
          <w:sz w:val="28"/>
          <w:szCs w:val="28"/>
        </w:rPr>
        <w:t>社會局</w:t>
      </w:r>
      <w:r w:rsidR="00A21939" w:rsidRPr="00AD18E8">
        <w:rPr>
          <w:sz w:val="28"/>
          <w:szCs w:val="28"/>
        </w:rPr>
        <w:t xml:space="preserve"> 108</w:t>
      </w:r>
      <w:r w:rsidR="00A21939" w:rsidRPr="00AD18E8">
        <w:rPr>
          <w:rFonts w:hint="eastAsia"/>
          <w:sz w:val="28"/>
          <w:szCs w:val="28"/>
        </w:rPr>
        <w:t>年</w:t>
      </w:r>
      <w:r w:rsidR="00A21939" w:rsidRPr="00AD18E8">
        <w:rPr>
          <w:sz w:val="28"/>
          <w:szCs w:val="28"/>
        </w:rPr>
        <w:t>8</w:t>
      </w:r>
      <w:r w:rsidR="00A21939" w:rsidRPr="00AD18E8">
        <w:rPr>
          <w:rFonts w:hint="eastAsia"/>
          <w:sz w:val="28"/>
          <w:szCs w:val="28"/>
        </w:rPr>
        <w:t>月</w:t>
      </w:r>
      <w:r w:rsidR="00A21939" w:rsidRPr="00AD18E8">
        <w:rPr>
          <w:sz w:val="28"/>
          <w:szCs w:val="28"/>
        </w:rPr>
        <w:t>22</w:t>
      </w:r>
      <w:r w:rsidR="00A21939" w:rsidRPr="00AD18E8">
        <w:rPr>
          <w:rFonts w:hint="eastAsia"/>
          <w:sz w:val="28"/>
          <w:szCs w:val="28"/>
        </w:rPr>
        <w:t>日府社助字第</w:t>
      </w:r>
      <w:r w:rsidR="00A21939" w:rsidRPr="00AD18E8">
        <w:rPr>
          <w:sz w:val="28"/>
          <w:szCs w:val="28"/>
        </w:rPr>
        <w:t>1080922328</w:t>
      </w:r>
      <w:r w:rsidR="00A21939" w:rsidRPr="00AD18E8">
        <w:rPr>
          <w:rFonts w:hint="eastAsia"/>
          <w:sz w:val="28"/>
          <w:szCs w:val="28"/>
        </w:rPr>
        <w:t>號簽修正）暨</w:t>
      </w:r>
      <w:r w:rsidR="00A21939" w:rsidRPr="00AD18E8">
        <w:rPr>
          <w:rFonts w:hAnsi="標楷體" w:hint="eastAsia"/>
          <w:sz w:val="28"/>
          <w:szCs w:val="28"/>
        </w:rPr>
        <w:t>社會救助法、社會救助法施行細則</w:t>
      </w:r>
      <w:r w:rsidRPr="00AD18E8">
        <w:rPr>
          <w:rFonts w:hAnsi="標楷體" w:hint="eastAsia"/>
          <w:sz w:val="28"/>
          <w:szCs w:val="28"/>
        </w:rPr>
        <w:t>辦理</w:t>
      </w:r>
      <w:r w:rsidR="005E46E9">
        <w:rPr>
          <w:rFonts w:hAnsi="標楷體" w:hint="eastAsia"/>
          <w:sz w:val="28"/>
          <w:szCs w:val="28"/>
        </w:rPr>
        <w:t>。</w:t>
      </w:r>
    </w:p>
    <w:p w:rsidR="00EC367C" w:rsidRPr="006D09A8" w:rsidRDefault="00EC367C" w:rsidP="00AD18E8">
      <w:pPr>
        <w:pStyle w:val="Default"/>
        <w:spacing w:line="440" w:lineRule="exact"/>
        <w:ind w:left="560" w:hangingChars="200" w:hanging="560"/>
        <w:jc w:val="both"/>
        <w:rPr>
          <w:rFonts w:hAnsi="標楷體" w:cs="Times New Roman"/>
          <w:sz w:val="28"/>
          <w:szCs w:val="28"/>
        </w:rPr>
      </w:pPr>
      <w:r w:rsidRPr="00AD18E8">
        <w:rPr>
          <w:rFonts w:hAnsi="標楷體" w:hint="eastAsia"/>
          <w:sz w:val="28"/>
          <w:szCs w:val="28"/>
        </w:rPr>
        <w:t>二、目的：為整合區內各界公益人士善心及資源，藉由成立行善團，透過公私協力合作模式，主動發掘弱勢近貧里民，積極投入關懷與協助，茲以落實社會資源整合平台之理念，</w:t>
      </w:r>
      <w:r w:rsidR="00A21939" w:rsidRPr="00AD18E8">
        <w:rPr>
          <w:rFonts w:hAnsi="標楷體" w:hint="eastAsia"/>
          <w:sz w:val="28"/>
          <w:szCs w:val="28"/>
        </w:rPr>
        <w:t>共同實踐扶老攜幼，讓台南成為市民「希望家園」的城市願景。</w:t>
      </w:r>
    </w:p>
    <w:p w:rsidR="00EC367C" w:rsidRPr="006D09A8" w:rsidRDefault="00EC367C" w:rsidP="00BE33DF">
      <w:pPr>
        <w:pStyle w:val="a3"/>
        <w:spacing w:line="400" w:lineRule="exact"/>
        <w:ind w:leftChars="0" w:left="0"/>
        <w:jc w:val="both"/>
        <w:rPr>
          <w:rFonts w:ascii="標楷體" w:eastAsia="標楷體" w:hAnsi="標楷體" w:cs="Times New Roman"/>
          <w:sz w:val="28"/>
          <w:szCs w:val="28"/>
        </w:rPr>
      </w:pPr>
      <w:r>
        <w:rPr>
          <w:rFonts w:ascii="標楷體" w:eastAsia="標楷體" w:hAnsi="標楷體" w:cs="標楷體" w:hint="eastAsia"/>
          <w:sz w:val="28"/>
          <w:szCs w:val="28"/>
        </w:rPr>
        <w:t>三、</w:t>
      </w:r>
      <w:r w:rsidRPr="006D09A8">
        <w:rPr>
          <w:rFonts w:ascii="標楷體" w:eastAsia="標楷體" w:hAnsi="標楷體" w:cs="標楷體" w:hint="eastAsia"/>
          <w:sz w:val="28"/>
          <w:szCs w:val="28"/>
        </w:rPr>
        <w:t>指導單位：臺南市政府社會局。</w:t>
      </w:r>
    </w:p>
    <w:p w:rsidR="00EC367C" w:rsidRPr="006D09A8" w:rsidRDefault="00EC367C" w:rsidP="00BE33DF">
      <w:pPr>
        <w:pStyle w:val="a3"/>
        <w:spacing w:line="400" w:lineRule="exact"/>
        <w:ind w:leftChars="0" w:left="0"/>
        <w:jc w:val="both"/>
        <w:rPr>
          <w:rFonts w:ascii="標楷體" w:eastAsia="標楷體" w:hAnsi="標楷體" w:cs="Times New Roman"/>
          <w:sz w:val="28"/>
          <w:szCs w:val="28"/>
        </w:rPr>
      </w:pPr>
      <w:r>
        <w:rPr>
          <w:rFonts w:ascii="標楷體" w:eastAsia="標楷體" w:hAnsi="標楷體" w:cs="標楷體" w:hint="eastAsia"/>
          <w:sz w:val="28"/>
          <w:szCs w:val="28"/>
        </w:rPr>
        <w:t>四、</w:t>
      </w:r>
      <w:r w:rsidRPr="006D09A8">
        <w:rPr>
          <w:rFonts w:ascii="標楷體" w:eastAsia="標楷體" w:hAnsi="標楷體" w:cs="標楷體" w:hint="eastAsia"/>
          <w:sz w:val="28"/>
          <w:szCs w:val="28"/>
        </w:rPr>
        <w:t>主責單位：大內區行善團。</w:t>
      </w:r>
    </w:p>
    <w:p w:rsidR="00EC367C" w:rsidRPr="006D09A8" w:rsidRDefault="00EC367C" w:rsidP="00BE33DF">
      <w:pPr>
        <w:pStyle w:val="a3"/>
        <w:spacing w:line="400" w:lineRule="exact"/>
        <w:ind w:leftChars="0" w:left="0"/>
        <w:jc w:val="both"/>
        <w:rPr>
          <w:rFonts w:ascii="標楷體" w:eastAsia="標楷體" w:hAnsi="標楷體" w:cs="Times New Roman"/>
          <w:sz w:val="28"/>
          <w:szCs w:val="28"/>
        </w:rPr>
      </w:pPr>
      <w:r>
        <w:rPr>
          <w:rFonts w:ascii="標楷體" w:eastAsia="標楷體" w:hAnsi="標楷體" w:cs="標楷體" w:hint="eastAsia"/>
          <w:sz w:val="28"/>
          <w:szCs w:val="28"/>
        </w:rPr>
        <w:t>五、</w:t>
      </w:r>
      <w:r w:rsidRPr="006D09A8">
        <w:rPr>
          <w:rFonts w:ascii="標楷體" w:eastAsia="標楷體" w:hAnsi="標楷體" w:cs="標楷體" w:hint="eastAsia"/>
          <w:sz w:val="28"/>
          <w:szCs w:val="28"/>
        </w:rPr>
        <w:t>推動單位：大內區公所。</w:t>
      </w:r>
    </w:p>
    <w:p w:rsidR="00EC367C" w:rsidRPr="006D09A8" w:rsidRDefault="00EC367C" w:rsidP="00BE33DF">
      <w:pPr>
        <w:pStyle w:val="a3"/>
        <w:spacing w:line="400" w:lineRule="exact"/>
        <w:ind w:leftChars="0" w:left="0"/>
        <w:jc w:val="both"/>
        <w:rPr>
          <w:rFonts w:ascii="標楷體" w:eastAsia="標楷體" w:hAnsi="標楷體" w:cs="Times New Roman"/>
          <w:sz w:val="28"/>
          <w:szCs w:val="28"/>
        </w:rPr>
      </w:pPr>
      <w:r>
        <w:rPr>
          <w:rFonts w:ascii="標楷體" w:eastAsia="標楷體" w:hAnsi="標楷體" w:cs="標楷體" w:hint="eastAsia"/>
          <w:sz w:val="28"/>
          <w:szCs w:val="28"/>
        </w:rPr>
        <w:t>六、</w:t>
      </w:r>
      <w:r w:rsidRPr="006D09A8">
        <w:rPr>
          <w:rFonts w:ascii="標楷體" w:eastAsia="標楷體" w:hAnsi="標楷體" w:cs="標楷體" w:hint="eastAsia"/>
          <w:sz w:val="28"/>
          <w:szCs w:val="28"/>
        </w:rPr>
        <w:t>經費來源：社會局補助及社會善心捐贈。</w:t>
      </w:r>
    </w:p>
    <w:p w:rsidR="00EC367C" w:rsidRPr="006D09A8" w:rsidRDefault="00EC367C" w:rsidP="00BE33DF">
      <w:pPr>
        <w:pStyle w:val="a3"/>
        <w:spacing w:line="400" w:lineRule="exact"/>
        <w:ind w:leftChars="0" w:left="0"/>
        <w:jc w:val="both"/>
        <w:rPr>
          <w:rFonts w:ascii="標楷體" w:eastAsia="標楷體" w:hAnsi="標楷體" w:cs="Times New Roman"/>
          <w:sz w:val="28"/>
          <w:szCs w:val="28"/>
        </w:rPr>
      </w:pPr>
      <w:r>
        <w:rPr>
          <w:rFonts w:ascii="標楷體" w:eastAsia="標楷體" w:hAnsi="標楷體" w:cs="標楷體" w:hint="eastAsia"/>
          <w:sz w:val="28"/>
          <w:szCs w:val="28"/>
        </w:rPr>
        <w:t>七、</w:t>
      </w:r>
      <w:r w:rsidRPr="006D09A8">
        <w:rPr>
          <w:rFonts w:ascii="標楷體" w:eastAsia="標楷體" w:hAnsi="標楷體" w:cs="標楷體" w:hint="eastAsia"/>
          <w:sz w:val="28"/>
          <w:szCs w:val="28"/>
        </w:rPr>
        <w:t>組織及召集：</w:t>
      </w:r>
    </w:p>
    <w:p w:rsidR="00EC367C" w:rsidRPr="006D09A8" w:rsidRDefault="00EC367C" w:rsidP="005F5075">
      <w:pPr>
        <w:pStyle w:val="a3"/>
        <w:spacing w:line="400" w:lineRule="exact"/>
        <w:ind w:left="1320" w:hangingChars="300" w:hanging="840"/>
        <w:jc w:val="both"/>
        <w:rPr>
          <w:rFonts w:ascii="標楷體" w:eastAsia="標楷體" w:hAnsi="標楷體" w:cs="Times New Roman"/>
          <w:sz w:val="28"/>
          <w:szCs w:val="28"/>
        </w:rPr>
      </w:pPr>
      <w:r>
        <w:rPr>
          <w:rFonts w:ascii="標楷體" w:eastAsia="標楷體" w:hAnsi="標楷體" w:cs="標楷體" w:hint="eastAsia"/>
          <w:sz w:val="28"/>
          <w:szCs w:val="28"/>
        </w:rPr>
        <w:t>（一）</w:t>
      </w:r>
      <w:r w:rsidRPr="006D09A8">
        <w:rPr>
          <w:rFonts w:ascii="標楷體" w:eastAsia="標楷體" w:hAnsi="標楷體" w:cs="標楷體" w:hint="eastAsia"/>
          <w:sz w:val="28"/>
          <w:szCs w:val="28"/>
        </w:rPr>
        <w:t>本計畫所謂之行善團，意指由本區有意願參予關懷濟助本區弱勢家庭善行義舉之各界公益人士組成的公私協力組織。</w:t>
      </w:r>
    </w:p>
    <w:p w:rsidR="00EC367C" w:rsidRPr="006D09A8" w:rsidRDefault="00EC367C" w:rsidP="005F5075">
      <w:pPr>
        <w:pStyle w:val="a3"/>
        <w:spacing w:line="400" w:lineRule="exact"/>
        <w:ind w:left="1320" w:hangingChars="300" w:hanging="840"/>
        <w:jc w:val="both"/>
        <w:rPr>
          <w:rFonts w:ascii="標楷體" w:eastAsia="標楷體" w:hAnsi="標楷體" w:cs="Times New Roman"/>
          <w:sz w:val="28"/>
          <w:szCs w:val="28"/>
        </w:rPr>
      </w:pPr>
      <w:r>
        <w:rPr>
          <w:rFonts w:ascii="標楷體" w:eastAsia="標楷體" w:hAnsi="標楷體" w:cs="標楷體" w:hint="eastAsia"/>
          <w:sz w:val="28"/>
          <w:szCs w:val="28"/>
        </w:rPr>
        <w:t>（二）</w:t>
      </w:r>
      <w:r w:rsidRPr="006D09A8">
        <w:rPr>
          <w:rFonts w:ascii="標楷體" w:eastAsia="標楷體" w:hAnsi="標楷體" w:cs="標楷體" w:hint="eastAsia"/>
          <w:sz w:val="28"/>
          <w:szCs w:val="28"/>
        </w:rPr>
        <w:t>本區行善團置</w:t>
      </w:r>
      <w:r w:rsidR="00A21939">
        <w:rPr>
          <w:rFonts w:ascii="標楷體" w:eastAsia="標楷體" w:hAnsi="標楷體" w:cs="標楷體" w:hint="eastAsia"/>
          <w:sz w:val="28"/>
          <w:szCs w:val="28"/>
        </w:rPr>
        <w:t>團</w:t>
      </w:r>
      <w:r w:rsidR="00A21939">
        <w:rPr>
          <w:rFonts w:ascii="標楷體" w:eastAsia="標楷體" w:hAnsi="標楷體" w:cs="標楷體"/>
          <w:sz w:val="28"/>
          <w:szCs w:val="28"/>
        </w:rPr>
        <w:t>長</w:t>
      </w:r>
      <w:r w:rsidR="00A21939">
        <w:rPr>
          <w:rFonts w:ascii="標楷體" w:eastAsia="標楷體" w:hAnsi="標楷體" w:cs="標楷體" w:hint="eastAsia"/>
          <w:sz w:val="28"/>
          <w:szCs w:val="28"/>
        </w:rPr>
        <w:t>1人</w:t>
      </w:r>
      <w:r w:rsidR="006B5ACF">
        <w:rPr>
          <w:rFonts w:ascii="標楷體" w:eastAsia="標楷體" w:hAnsi="標楷體" w:cs="標楷體" w:hint="eastAsia"/>
          <w:sz w:val="28"/>
          <w:szCs w:val="28"/>
        </w:rPr>
        <w:t>、副</w:t>
      </w:r>
      <w:r w:rsidR="006B5ACF">
        <w:rPr>
          <w:rFonts w:ascii="標楷體" w:eastAsia="標楷體" w:hAnsi="標楷體" w:cs="標楷體"/>
          <w:sz w:val="28"/>
          <w:szCs w:val="28"/>
        </w:rPr>
        <w:t>團長</w:t>
      </w:r>
      <w:r w:rsidR="006B5ACF">
        <w:rPr>
          <w:rFonts w:ascii="標楷體" w:eastAsia="標楷體" w:hAnsi="標楷體" w:cs="標楷體" w:hint="eastAsia"/>
          <w:sz w:val="28"/>
          <w:szCs w:val="28"/>
        </w:rPr>
        <w:t>2人</w:t>
      </w:r>
      <w:r w:rsidR="00A21939">
        <w:rPr>
          <w:rFonts w:ascii="標楷體" w:eastAsia="標楷體" w:hAnsi="標楷體" w:cs="標楷體"/>
          <w:sz w:val="28"/>
          <w:szCs w:val="28"/>
        </w:rPr>
        <w:t>、</w:t>
      </w:r>
      <w:r w:rsidRPr="006D09A8">
        <w:rPr>
          <w:rFonts w:ascii="標楷體" w:eastAsia="標楷體" w:hAnsi="標楷體" w:cs="標楷體" w:hint="eastAsia"/>
          <w:sz w:val="28"/>
          <w:szCs w:val="28"/>
        </w:rPr>
        <w:t>團員</w:t>
      </w:r>
      <w:r w:rsidR="006B5ACF">
        <w:rPr>
          <w:rFonts w:ascii="標楷體" w:eastAsia="標楷體" w:hAnsi="標楷體" w:cs="標楷體"/>
          <w:sz w:val="28"/>
          <w:szCs w:val="28"/>
        </w:rPr>
        <w:t>9</w:t>
      </w:r>
      <w:r w:rsidRPr="006D09A8">
        <w:rPr>
          <w:rFonts w:ascii="標楷體" w:eastAsia="標楷體" w:hAnsi="標楷體" w:cs="標楷體" w:hint="eastAsia"/>
          <w:sz w:val="28"/>
          <w:szCs w:val="28"/>
        </w:rPr>
        <w:t>人</w:t>
      </w:r>
      <w:r w:rsidR="00A21939">
        <w:rPr>
          <w:rFonts w:ascii="標楷體" w:eastAsia="標楷體" w:hAnsi="標楷體" w:cs="標楷體" w:hint="eastAsia"/>
          <w:sz w:val="28"/>
          <w:szCs w:val="28"/>
        </w:rPr>
        <w:t>，</w:t>
      </w:r>
      <w:r w:rsidR="00A21939">
        <w:rPr>
          <w:rFonts w:ascii="標楷體" w:eastAsia="標楷體" w:hAnsi="標楷體" w:cs="標楷體"/>
          <w:sz w:val="28"/>
          <w:szCs w:val="28"/>
        </w:rPr>
        <w:t>合計</w:t>
      </w:r>
      <w:r w:rsidR="00A21939">
        <w:rPr>
          <w:rFonts w:ascii="標楷體" w:eastAsia="標楷體" w:hAnsi="標楷體" w:cs="標楷體" w:hint="eastAsia"/>
          <w:sz w:val="28"/>
          <w:szCs w:val="28"/>
        </w:rPr>
        <w:t>12人</w:t>
      </w:r>
      <w:r w:rsidRPr="006D09A8">
        <w:rPr>
          <w:rFonts w:ascii="標楷體" w:eastAsia="標楷體" w:hAnsi="標楷體" w:cs="標楷體" w:hint="eastAsia"/>
          <w:sz w:val="28"/>
          <w:szCs w:val="28"/>
        </w:rPr>
        <w:t>，由社會賢達人士擔任</w:t>
      </w:r>
      <w:r w:rsidR="00A21939">
        <w:rPr>
          <w:rFonts w:ascii="標楷體" w:eastAsia="標楷體" w:hAnsi="標楷體" w:cs="標楷體" w:hint="eastAsia"/>
          <w:sz w:val="28"/>
          <w:szCs w:val="28"/>
        </w:rPr>
        <w:t>，</w:t>
      </w:r>
      <w:r w:rsidRPr="006D09A8">
        <w:rPr>
          <w:rFonts w:ascii="標楷體" w:eastAsia="標楷體" w:hAnsi="標楷體" w:cs="標楷體" w:hint="eastAsia"/>
          <w:sz w:val="28"/>
          <w:szCs w:val="28"/>
        </w:rPr>
        <w:t>並</w:t>
      </w:r>
      <w:r w:rsidR="00A21939">
        <w:rPr>
          <w:rFonts w:ascii="標楷體" w:eastAsia="標楷體" w:hAnsi="標楷體" w:cs="標楷體" w:hint="eastAsia"/>
          <w:sz w:val="28"/>
          <w:szCs w:val="28"/>
        </w:rPr>
        <w:t>由</w:t>
      </w:r>
      <w:r w:rsidR="00A21939">
        <w:rPr>
          <w:rFonts w:ascii="標楷體" w:eastAsia="標楷體" w:hAnsi="標楷體" w:cs="標楷體"/>
          <w:sz w:val="28"/>
          <w:szCs w:val="28"/>
        </w:rPr>
        <w:t>區長</w:t>
      </w:r>
      <w:r w:rsidRPr="006D09A8">
        <w:rPr>
          <w:rFonts w:ascii="標楷體" w:eastAsia="標楷體" w:hAnsi="標楷體" w:cs="標楷體" w:hint="eastAsia"/>
          <w:sz w:val="28"/>
          <w:szCs w:val="28"/>
        </w:rPr>
        <w:t>指派</w:t>
      </w:r>
      <w:r w:rsidR="006B5ACF">
        <w:rPr>
          <w:rFonts w:ascii="標楷體" w:eastAsia="標楷體" w:hAnsi="標楷體" w:cs="標楷體" w:hint="eastAsia"/>
          <w:sz w:val="28"/>
          <w:szCs w:val="28"/>
        </w:rPr>
        <w:t>公</w:t>
      </w:r>
      <w:r w:rsidR="006B5ACF">
        <w:rPr>
          <w:rFonts w:ascii="標楷體" w:eastAsia="標楷體" w:hAnsi="標楷體" w:cs="標楷體"/>
          <w:sz w:val="28"/>
          <w:szCs w:val="28"/>
        </w:rPr>
        <w:t>所</w:t>
      </w:r>
      <w:r w:rsidRPr="006D09A8">
        <w:rPr>
          <w:rFonts w:ascii="標楷體" w:eastAsia="標楷體" w:hAnsi="標楷體" w:cs="標楷體" w:hint="eastAsia"/>
          <w:sz w:val="28"/>
          <w:szCs w:val="28"/>
        </w:rPr>
        <w:t>適當人員擔任行政事</w:t>
      </w:r>
      <w:r w:rsidR="006B5ACF">
        <w:rPr>
          <w:rFonts w:ascii="標楷體" w:eastAsia="標楷體" w:hAnsi="標楷體" w:cs="標楷體" w:hint="eastAsia"/>
          <w:sz w:val="28"/>
          <w:szCs w:val="28"/>
        </w:rPr>
        <w:t>務</w:t>
      </w:r>
      <w:r w:rsidR="006B5ACF" w:rsidRPr="006D09A8">
        <w:rPr>
          <w:rFonts w:ascii="標楷體" w:eastAsia="標楷體" w:hAnsi="標楷體" w:cs="標楷體" w:hint="eastAsia"/>
          <w:sz w:val="28"/>
          <w:szCs w:val="28"/>
        </w:rPr>
        <w:t>職</w:t>
      </w:r>
      <w:r w:rsidRPr="006D09A8">
        <w:rPr>
          <w:rFonts w:ascii="標楷體" w:eastAsia="標楷體" w:hAnsi="標楷體" w:cs="標楷體" w:hint="eastAsia"/>
          <w:sz w:val="28"/>
          <w:szCs w:val="28"/>
        </w:rPr>
        <w:t>務</w:t>
      </w:r>
      <w:r w:rsidR="006B5ACF">
        <w:rPr>
          <w:rFonts w:ascii="標楷體" w:eastAsia="標楷體" w:hAnsi="標楷體" w:cs="標楷體" w:hint="eastAsia"/>
          <w:sz w:val="28"/>
          <w:szCs w:val="28"/>
        </w:rPr>
        <w:t>並</w:t>
      </w:r>
      <w:r w:rsidR="006B5ACF">
        <w:rPr>
          <w:rFonts w:ascii="標楷體" w:eastAsia="標楷體" w:hAnsi="標楷體" w:cs="標楷體"/>
          <w:sz w:val="28"/>
          <w:szCs w:val="28"/>
        </w:rPr>
        <w:t>列席會議</w:t>
      </w:r>
      <w:r w:rsidRPr="006D09A8">
        <w:rPr>
          <w:rFonts w:ascii="標楷體" w:eastAsia="標楷體" w:hAnsi="標楷體" w:cs="標楷體" w:hint="eastAsia"/>
          <w:sz w:val="28"/>
          <w:szCs w:val="28"/>
        </w:rPr>
        <w:t>。</w:t>
      </w:r>
    </w:p>
    <w:p w:rsidR="00EC367C" w:rsidRPr="005F5075" w:rsidRDefault="00EC367C" w:rsidP="005F5075">
      <w:pPr>
        <w:pStyle w:val="a3"/>
        <w:spacing w:line="400" w:lineRule="exact"/>
        <w:ind w:left="1320" w:hangingChars="300" w:hanging="840"/>
        <w:jc w:val="both"/>
        <w:rPr>
          <w:rFonts w:ascii="標楷體" w:eastAsia="標楷體" w:hAnsi="標楷體" w:cs="Times New Roman"/>
          <w:sz w:val="28"/>
          <w:szCs w:val="28"/>
        </w:rPr>
      </w:pPr>
      <w:r w:rsidRPr="005F5075">
        <w:rPr>
          <w:rFonts w:ascii="標楷體" w:eastAsia="標楷體" w:hAnsi="標楷體" w:hint="eastAsia"/>
          <w:sz w:val="28"/>
          <w:szCs w:val="28"/>
        </w:rPr>
        <w:t>（三）本團組成人員均為無給職，任期二年，由指導</w:t>
      </w:r>
      <w:r w:rsidR="00077D7C">
        <w:rPr>
          <w:rFonts w:ascii="標楷體" w:eastAsia="標楷體" w:hAnsi="標楷體" w:hint="eastAsia"/>
          <w:sz w:val="28"/>
          <w:szCs w:val="28"/>
        </w:rPr>
        <w:t>（</w:t>
      </w:r>
      <w:r w:rsidR="00077D7C">
        <w:rPr>
          <w:rFonts w:ascii="標楷體" w:eastAsia="標楷體" w:hAnsi="標楷體"/>
          <w:sz w:val="28"/>
          <w:szCs w:val="28"/>
        </w:rPr>
        <w:t>推動）</w:t>
      </w:r>
      <w:r w:rsidRPr="005F5075">
        <w:rPr>
          <w:rFonts w:ascii="標楷體" w:eastAsia="標楷體" w:hAnsi="標楷體" w:hint="eastAsia"/>
          <w:sz w:val="28"/>
          <w:szCs w:val="28"/>
        </w:rPr>
        <w:t>單位頒發聘書，期滿後重新聘任。</w:t>
      </w:r>
    </w:p>
    <w:p w:rsidR="00EC367C" w:rsidRPr="006D09A8" w:rsidRDefault="00EC367C" w:rsidP="005F5075">
      <w:pPr>
        <w:pStyle w:val="a3"/>
        <w:spacing w:line="400" w:lineRule="exact"/>
        <w:ind w:left="1320" w:hangingChars="300" w:hanging="840"/>
        <w:jc w:val="both"/>
        <w:rPr>
          <w:rFonts w:ascii="標楷體" w:eastAsia="標楷體" w:hAnsi="標楷體" w:cs="Times New Roman"/>
          <w:sz w:val="28"/>
          <w:szCs w:val="28"/>
        </w:rPr>
      </w:pPr>
      <w:r>
        <w:rPr>
          <w:rFonts w:ascii="標楷體" w:eastAsia="標楷體" w:hAnsi="標楷體" w:cs="標楷體" w:hint="eastAsia"/>
          <w:sz w:val="28"/>
          <w:szCs w:val="28"/>
        </w:rPr>
        <w:t>（四）</w:t>
      </w:r>
      <w:r w:rsidRPr="006D09A8">
        <w:rPr>
          <w:rFonts w:ascii="標楷體" w:eastAsia="標楷體" w:hAnsi="標楷體" w:cs="標楷體" w:hint="eastAsia"/>
          <w:sz w:val="28"/>
          <w:szCs w:val="28"/>
        </w:rPr>
        <w:t>本團設置審議小組，由</w:t>
      </w:r>
      <w:r w:rsidR="008D6923">
        <w:rPr>
          <w:rFonts w:ascii="標楷體" w:eastAsia="標楷體" w:hAnsi="標楷體" w:cs="標楷體" w:hint="eastAsia"/>
          <w:sz w:val="28"/>
          <w:szCs w:val="28"/>
        </w:rPr>
        <w:t>團長</w:t>
      </w:r>
      <w:r w:rsidRPr="006D09A8">
        <w:rPr>
          <w:rFonts w:ascii="標楷體" w:eastAsia="標楷體" w:hAnsi="標楷體" w:cs="標楷體" w:hint="eastAsia"/>
          <w:sz w:val="28"/>
          <w:szCs w:val="28"/>
        </w:rPr>
        <w:t>擔任召集人</w:t>
      </w:r>
      <w:r>
        <w:rPr>
          <w:rFonts w:ascii="標楷體" w:eastAsia="標楷體" w:hAnsi="標楷體" w:cs="標楷體" w:hint="eastAsia"/>
          <w:sz w:val="28"/>
          <w:szCs w:val="28"/>
        </w:rPr>
        <w:t>主持會議，如無法出席時</w:t>
      </w:r>
      <w:r w:rsidR="006B5ACF">
        <w:rPr>
          <w:rFonts w:ascii="標楷體" w:eastAsia="標楷體" w:hAnsi="標楷體" w:cs="標楷體" w:hint="eastAsia"/>
          <w:sz w:val="28"/>
          <w:szCs w:val="28"/>
        </w:rPr>
        <w:t>推派一</w:t>
      </w:r>
      <w:r w:rsidR="006B5ACF">
        <w:rPr>
          <w:rFonts w:ascii="標楷體" w:eastAsia="標楷體" w:hAnsi="標楷體" w:cs="標楷體"/>
          <w:sz w:val="28"/>
          <w:szCs w:val="28"/>
        </w:rPr>
        <w:t>名</w:t>
      </w:r>
      <w:r w:rsidR="008D6923">
        <w:rPr>
          <w:rFonts w:ascii="標楷體" w:eastAsia="標楷體" w:hAnsi="標楷體" w:cs="標楷體" w:hint="eastAsia"/>
          <w:sz w:val="28"/>
          <w:szCs w:val="28"/>
        </w:rPr>
        <w:t>副團</w:t>
      </w:r>
      <w:r w:rsidR="008D6923">
        <w:rPr>
          <w:rFonts w:ascii="標楷體" w:eastAsia="標楷體" w:hAnsi="標楷體" w:cs="標楷體"/>
          <w:sz w:val="28"/>
          <w:szCs w:val="28"/>
        </w:rPr>
        <w:t>長</w:t>
      </w:r>
      <w:r>
        <w:rPr>
          <w:rFonts w:ascii="標楷體" w:eastAsia="標楷體" w:hAnsi="標楷體" w:cs="標楷體" w:hint="eastAsia"/>
          <w:sz w:val="28"/>
          <w:szCs w:val="28"/>
        </w:rPr>
        <w:t>主持</w:t>
      </w:r>
      <w:r w:rsidRPr="006D09A8">
        <w:rPr>
          <w:rFonts w:ascii="標楷體" w:eastAsia="標楷體" w:hAnsi="標楷體" w:cs="標楷體" w:hint="eastAsia"/>
          <w:sz w:val="28"/>
          <w:szCs w:val="28"/>
        </w:rPr>
        <w:t>。審議小組平時視受理案件量彈性召開，研討及議決行善經費及資源的整合事項、人力安排及調度、以及受理案件之資格審核、協助項目及額度研議等事項。</w:t>
      </w:r>
    </w:p>
    <w:p w:rsidR="00EC367C" w:rsidRPr="006D09A8" w:rsidRDefault="00EC367C" w:rsidP="00BE33DF">
      <w:pPr>
        <w:pStyle w:val="a3"/>
        <w:spacing w:line="400" w:lineRule="exact"/>
        <w:ind w:leftChars="0" w:left="0"/>
        <w:jc w:val="both"/>
        <w:rPr>
          <w:rFonts w:ascii="標楷體" w:eastAsia="標楷體" w:hAnsi="標楷體" w:cs="Times New Roman"/>
          <w:sz w:val="28"/>
          <w:szCs w:val="28"/>
        </w:rPr>
      </w:pPr>
      <w:r>
        <w:rPr>
          <w:rFonts w:ascii="標楷體" w:eastAsia="標楷體" w:hAnsi="標楷體" w:cs="標楷體" w:hint="eastAsia"/>
          <w:sz w:val="28"/>
          <w:szCs w:val="28"/>
        </w:rPr>
        <w:t>八、</w:t>
      </w:r>
      <w:r w:rsidRPr="006D09A8">
        <w:rPr>
          <w:rFonts w:ascii="標楷體" w:eastAsia="標楷體" w:hAnsi="標楷體" w:cs="標楷體" w:hint="eastAsia"/>
          <w:sz w:val="28"/>
          <w:szCs w:val="28"/>
        </w:rPr>
        <w:t>補助對象：</w:t>
      </w:r>
    </w:p>
    <w:p w:rsidR="00EC367C" w:rsidRPr="006D09A8" w:rsidRDefault="00EC367C" w:rsidP="005F5075">
      <w:pPr>
        <w:pStyle w:val="a3"/>
        <w:spacing w:line="400" w:lineRule="exact"/>
        <w:ind w:leftChars="258" w:left="1599" w:hangingChars="350" w:hanging="980"/>
        <w:jc w:val="both"/>
        <w:rPr>
          <w:rFonts w:ascii="標楷體" w:eastAsia="標楷體" w:hAnsi="標楷體" w:cs="Times New Roman"/>
          <w:sz w:val="28"/>
          <w:szCs w:val="28"/>
        </w:rPr>
      </w:pPr>
      <w:r>
        <w:rPr>
          <w:rFonts w:ascii="標楷體" w:eastAsia="標楷體" w:hAnsi="標楷體" w:cs="標楷體" w:hint="eastAsia"/>
          <w:sz w:val="28"/>
          <w:szCs w:val="28"/>
        </w:rPr>
        <w:t>（一）</w:t>
      </w:r>
      <w:r w:rsidRPr="006D09A8">
        <w:rPr>
          <w:rFonts w:ascii="標楷體" w:eastAsia="標楷體" w:hAnsi="標楷體" w:cs="標楷體" w:hint="eastAsia"/>
          <w:sz w:val="28"/>
          <w:szCs w:val="28"/>
        </w:rPr>
        <w:t>本計畫補助對象為設籍並實際居住本區且有生活或環境改善</w:t>
      </w:r>
      <w:r>
        <w:rPr>
          <w:rFonts w:ascii="標楷體" w:eastAsia="標楷體" w:hAnsi="標楷體" w:cs="標楷體"/>
          <w:sz w:val="28"/>
          <w:szCs w:val="28"/>
        </w:rPr>
        <w:t xml:space="preserve"> </w:t>
      </w:r>
      <w:r w:rsidRPr="006D09A8">
        <w:rPr>
          <w:rFonts w:ascii="標楷體" w:eastAsia="標楷體" w:hAnsi="標楷體" w:cs="標楷體"/>
          <w:sz w:val="28"/>
          <w:szCs w:val="28"/>
        </w:rPr>
        <w:t xml:space="preserve">      </w:t>
      </w:r>
      <w:r w:rsidRPr="006D09A8">
        <w:rPr>
          <w:rFonts w:ascii="標楷體" w:eastAsia="標楷體" w:hAnsi="標楷體" w:cs="標楷體" w:hint="eastAsia"/>
          <w:sz w:val="28"/>
          <w:szCs w:val="28"/>
        </w:rPr>
        <w:t>需求之弱勢家庭，視案件量及可用資源之多寡，以核具有法</w:t>
      </w:r>
      <w:r>
        <w:rPr>
          <w:rFonts w:ascii="標楷體" w:eastAsia="標楷體" w:hAnsi="標楷體" w:cs="標楷體"/>
          <w:sz w:val="28"/>
          <w:szCs w:val="28"/>
        </w:rPr>
        <w:t xml:space="preserve">  </w:t>
      </w:r>
      <w:r w:rsidRPr="006D09A8">
        <w:rPr>
          <w:rFonts w:ascii="標楷體" w:eastAsia="標楷體" w:hAnsi="標楷體" w:cs="標楷體"/>
          <w:sz w:val="28"/>
          <w:szCs w:val="28"/>
        </w:rPr>
        <w:t xml:space="preserve">     </w:t>
      </w:r>
      <w:r w:rsidRPr="006D09A8">
        <w:rPr>
          <w:rFonts w:ascii="標楷體" w:eastAsia="標楷體" w:hAnsi="標楷體" w:cs="標楷體" w:hint="eastAsia"/>
          <w:sz w:val="28"/>
          <w:szCs w:val="28"/>
        </w:rPr>
        <w:t>定福利資格者為優先。</w:t>
      </w:r>
    </w:p>
    <w:p w:rsidR="00EC367C" w:rsidRPr="006D09A8" w:rsidRDefault="00EC367C" w:rsidP="00BE33DF">
      <w:pPr>
        <w:pStyle w:val="a3"/>
        <w:numPr>
          <w:ilvl w:val="0"/>
          <w:numId w:val="11"/>
        </w:numPr>
        <w:spacing w:line="400" w:lineRule="exact"/>
        <w:ind w:leftChars="0"/>
        <w:jc w:val="both"/>
        <w:rPr>
          <w:rFonts w:ascii="標楷體" w:eastAsia="標楷體" w:hAnsi="標楷體" w:cs="Times New Roman"/>
          <w:sz w:val="28"/>
          <w:szCs w:val="28"/>
        </w:rPr>
      </w:pPr>
      <w:r w:rsidRPr="006D09A8">
        <w:rPr>
          <w:rFonts w:ascii="標楷體" w:eastAsia="標楷體" w:hAnsi="標楷體" w:cs="標楷體" w:hint="eastAsia"/>
          <w:sz w:val="28"/>
          <w:szCs w:val="28"/>
        </w:rPr>
        <w:t>第一項謂法定福利資格者如下：</w:t>
      </w:r>
    </w:p>
    <w:p w:rsidR="00EC367C" w:rsidRPr="006D09A8" w:rsidRDefault="00EC367C" w:rsidP="00BE33DF">
      <w:pPr>
        <w:pStyle w:val="a3"/>
        <w:spacing w:line="400" w:lineRule="exact"/>
        <w:ind w:leftChars="0"/>
        <w:jc w:val="both"/>
        <w:rPr>
          <w:rFonts w:ascii="標楷體" w:eastAsia="標楷體" w:hAnsi="標楷體" w:cs="Times New Roman"/>
          <w:sz w:val="28"/>
          <w:szCs w:val="28"/>
        </w:rPr>
      </w:pPr>
      <w:r w:rsidRPr="006D09A8">
        <w:rPr>
          <w:rFonts w:ascii="標楷體" w:eastAsia="標楷體" w:hAnsi="標楷體" w:cs="標楷體"/>
          <w:sz w:val="28"/>
          <w:szCs w:val="28"/>
        </w:rPr>
        <w:t xml:space="preserve">        1.</w:t>
      </w:r>
      <w:r w:rsidRPr="006D09A8">
        <w:rPr>
          <w:rFonts w:ascii="標楷體" w:eastAsia="標楷體" w:hAnsi="標楷體" w:cs="標楷體" w:hint="eastAsia"/>
          <w:sz w:val="28"/>
          <w:szCs w:val="28"/>
        </w:rPr>
        <w:t>低收入戶。</w:t>
      </w:r>
    </w:p>
    <w:p w:rsidR="00EC367C" w:rsidRDefault="00EC367C" w:rsidP="004F6529">
      <w:pPr>
        <w:pStyle w:val="a3"/>
        <w:spacing w:line="400" w:lineRule="exact"/>
        <w:ind w:leftChars="0"/>
        <w:jc w:val="both"/>
        <w:rPr>
          <w:rFonts w:ascii="標楷體" w:eastAsia="標楷體" w:hAnsi="標楷體" w:cs="標楷體"/>
          <w:sz w:val="28"/>
          <w:szCs w:val="28"/>
        </w:rPr>
      </w:pPr>
      <w:r w:rsidRPr="006D09A8">
        <w:rPr>
          <w:rFonts w:ascii="標楷體" w:eastAsia="標楷體" w:hAnsi="標楷體" w:cs="標楷體"/>
          <w:sz w:val="28"/>
          <w:szCs w:val="28"/>
        </w:rPr>
        <w:t xml:space="preserve">        2.</w:t>
      </w:r>
      <w:r w:rsidRPr="006D09A8">
        <w:rPr>
          <w:rFonts w:ascii="標楷體" w:eastAsia="標楷體" w:hAnsi="標楷體" w:cs="標楷體" w:hint="eastAsia"/>
          <w:sz w:val="28"/>
          <w:szCs w:val="28"/>
        </w:rPr>
        <w:t>中低收入戶。</w:t>
      </w:r>
    </w:p>
    <w:p w:rsidR="00077D7C" w:rsidRPr="006D09A8" w:rsidRDefault="00077D7C" w:rsidP="00077D7C">
      <w:pPr>
        <w:pStyle w:val="a3"/>
        <w:spacing w:line="400" w:lineRule="exact"/>
        <w:ind w:leftChars="0" w:firstLineChars="400" w:firstLine="1120"/>
        <w:jc w:val="both"/>
        <w:rPr>
          <w:rFonts w:ascii="標楷體" w:eastAsia="標楷體" w:hAnsi="標楷體" w:cs="Times New Roman"/>
          <w:sz w:val="28"/>
          <w:szCs w:val="28"/>
        </w:rPr>
      </w:pPr>
      <w:r>
        <w:rPr>
          <w:rFonts w:ascii="標楷體" w:eastAsia="標楷體" w:hAnsi="標楷體" w:cs="標楷體" w:hint="eastAsia"/>
          <w:sz w:val="28"/>
          <w:szCs w:val="28"/>
        </w:rPr>
        <w:t>3.中</w:t>
      </w:r>
      <w:r>
        <w:rPr>
          <w:rFonts w:ascii="標楷體" w:eastAsia="標楷體" w:hAnsi="標楷體" w:cs="標楷體"/>
          <w:sz w:val="28"/>
          <w:szCs w:val="28"/>
        </w:rPr>
        <w:t>低收</w:t>
      </w:r>
      <w:r>
        <w:rPr>
          <w:rFonts w:ascii="標楷體" w:eastAsia="標楷體" w:hAnsi="標楷體" w:cs="標楷體" w:hint="eastAsia"/>
          <w:sz w:val="28"/>
          <w:szCs w:val="28"/>
        </w:rPr>
        <w:t>入</w:t>
      </w:r>
      <w:r>
        <w:rPr>
          <w:rFonts w:ascii="標楷體" w:eastAsia="標楷體" w:hAnsi="標楷體" w:cs="標楷體"/>
          <w:sz w:val="28"/>
          <w:szCs w:val="28"/>
        </w:rPr>
        <w:t>老人</w:t>
      </w:r>
      <w:r>
        <w:rPr>
          <w:rFonts w:ascii="標楷體" w:eastAsia="標楷體" w:hAnsi="標楷體" w:cs="標楷體" w:hint="eastAsia"/>
          <w:sz w:val="28"/>
          <w:szCs w:val="28"/>
        </w:rPr>
        <w:t>。</w:t>
      </w:r>
    </w:p>
    <w:p w:rsidR="00EC367C" w:rsidRPr="006D09A8" w:rsidRDefault="00EC367C" w:rsidP="00BE33DF">
      <w:pPr>
        <w:pStyle w:val="a3"/>
        <w:numPr>
          <w:ilvl w:val="0"/>
          <w:numId w:val="11"/>
        </w:numPr>
        <w:spacing w:line="400" w:lineRule="exact"/>
        <w:ind w:leftChars="0"/>
        <w:jc w:val="both"/>
        <w:rPr>
          <w:rFonts w:ascii="標楷體" w:eastAsia="標楷體" w:hAnsi="標楷體" w:cs="Times New Roman"/>
          <w:sz w:val="28"/>
          <w:szCs w:val="28"/>
        </w:rPr>
      </w:pPr>
      <w:r w:rsidRPr="006D09A8">
        <w:rPr>
          <w:rFonts w:ascii="標楷體" w:eastAsia="標楷體" w:hAnsi="標楷體" w:cs="標楷體" w:hint="eastAsia"/>
          <w:sz w:val="28"/>
          <w:szCs w:val="28"/>
        </w:rPr>
        <w:t>不具上項資格者，經審議小組評估後，認定確實有需求且符合補助資格者，亦得列案補助。</w:t>
      </w:r>
    </w:p>
    <w:p w:rsidR="00EC367C" w:rsidRPr="006D09A8" w:rsidRDefault="00EC367C" w:rsidP="00BE33DF">
      <w:pPr>
        <w:pStyle w:val="a3"/>
        <w:spacing w:line="400" w:lineRule="exact"/>
        <w:ind w:leftChars="0" w:left="560"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lastRenderedPageBreak/>
        <w:t>九、</w:t>
      </w:r>
      <w:r w:rsidRPr="006D09A8">
        <w:rPr>
          <w:rFonts w:ascii="標楷體" w:eastAsia="標楷體" w:hAnsi="標楷體" w:cs="標楷體" w:hint="eastAsia"/>
          <w:sz w:val="28"/>
          <w:szCs w:val="28"/>
        </w:rPr>
        <w:t>工作項目：本計畫之工作項目包括因遇重大事件而需要</w:t>
      </w:r>
      <w:r w:rsidR="004F6529">
        <w:rPr>
          <w:rFonts w:ascii="標楷體" w:eastAsia="標楷體" w:hAnsi="標楷體" w:cs="標楷體" w:hint="eastAsia"/>
          <w:sz w:val="28"/>
          <w:szCs w:val="28"/>
        </w:rPr>
        <w:t>之</w:t>
      </w:r>
      <w:r w:rsidRPr="006D09A8">
        <w:rPr>
          <w:rFonts w:ascii="標楷體" w:eastAsia="標楷體" w:hAnsi="標楷體" w:cs="標楷體" w:hint="eastAsia"/>
          <w:sz w:val="28"/>
          <w:szCs w:val="28"/>
        </w:rPr>
        <w:t>經濟扶助</w:t>
      </w:r>
      <w:r w:rsidR="004F6529">
        <w:rPr>
          <w:rFonts w:ascii="標楷體" w:eastAsia="標楷體" w:hAnsi="標楷體" w:cs="標楷體" w:hint="eastAsia"/>
          <w:sz w:val="28"/>
          <w:szCs w:val="28"/>
        </w:rPr>
        <w:t>諮</w:t>
      </w:r>
      <w:r w:rsidR="004F6529">
        <w:rPr>
          <w:rFonts w:ascii="標楷體" w:eastAsia="標楷體" w:hAnsi="標楷體" w:cs="標楷體"/>
          <w:sz w:val="28"/>
          <w:szCs w:val="28"/>
        </w:rPr>
        <w:t>詢</w:t>
      </w:r>
      <w:r w:rsidRPr="006D09A8">
        <w:rPr>
          <w:rFonts w:ascii="標楷體" w:eastAsia="標楷體" w:hAnsi="標楷體" w:cs="標楷體" w:hint="eastAsia"/>
          <w:sz w:val="28"/>
          <w:szCs w:val="28"/>
        </w:rPr>
        <w:t>、住宅修繕、實物捐贈</w:t>
      </w:r>
      <w:r w:rsidR="00077D7C">
        <w:rPr>
          <w:rFonts w:ascii="標楷體" w:eastAsia="標楷體" w:hAnsi="標楷體" w:cs="標楷體" w:hint="eastAsia"/>
          <w:sz w:val="28"/>
          <w:szCs w:val="28"/>
        </w:rPr>
        <w:t>、</w:t>
      </w:r>
      <w:r w:rsidR="00077D7C">
        <w:rPr>
          <w:rFonts w:ascii="標楷體" w:eastAsia="標楷體" w:hAnsi="標楷體" w:cs="標楷體"/>
          <w:sz w:val="28"/>
          <w:szCs w:val="28"/>
        </w:rPr>
        <w:t>媒合、三節慰問訪視</w:t>
      </w:r>
      <w:r w:rsidRPr="006D09A8">
        <w:rPr>
          <w:rFonts w:ascii="標楷體" w:eastAsia="標楷體" w:hAnsi="標楷體" w:cs="標楷體" w:hint="eastAsia"/>
          <w:sz w:val="28"/>
          <w:szCs w:val="28"/>
        </w:rPr>
        <w:t>及社會福利資訊諮詢等事項。</w:t>
      </w:r>
    </w:p>
    <w:p w:rsidR="00EC367C" w:rsidRPr="006D09A8" w:rsidRDefault="00EC367C" w:rsidP="00BE33DF">
      <w:pPr>
        <w:pStyle w:val="a3"/>
        <w:spacing w:line="400" w:lineRule="exact"/>
        <w:ind w:leftChars="0" w:left="0"/>
        <w:jc w:val="both"/>
        <w:rPr>
          <w:rFonts w:ascii="標楷體" w:eastAsia="標楷體" w:hAnsi="標楷體" w:cs="Times New Roman"/>
          <w:sz w:val="28"/>
          <w:szCs w:val="28"/>
        </w:rPr>
      </w:pPr>
      <w:r>
        <w:rPr>
          <w:rFonts w:ascii="標楷體" w:eastAsia="標楷體" w:hAnsi="標楷體" w:cs="標楷體" w:hint="eastAsia"/>
          <w:sz w:val="28"/>
          <w:szCs w:val="28"/>
        </w:rPr>
        <w:t>十、</w:t>
      </w:r>
      <w:r w:rsidRPr="006D09A8">
        <w:rPr>
          <w:rFonts w:ascii="標楷體" w:eastAsia="標楷體" w:hAnsi="標楷體" w:cs="標楷體" w:hint="eastAsia"/>
          <w:sz w:val="28"/>
          <w:szCs w:val="28"/>
        </w:rPr>
        <w:t>受理方式：</w:t>
      </w:r>
    </w:p>
    <w:p w:rsidR="00EC367C" w:rsidRPr="006D09A8" w:rsidRDefault="00EC367C" w:rsidP="00BE33DF">
      <w:pPr>
        <w:pStyle w:val="a3"/>
        <w:spacing w:line="400" w:lineRule="exact"/>
        <w:ind w:left="1320" w:hangingChars="300" w:hanging="840"/>
        <w:jc w:val="both"/>
        <w:rPr>
          <w:rFonts w:ascii="標楷體" w:eastAsia="標楷體" w:hAnsi="標楷體" w:cs="Times New Roman"/>
          <w:sz w:val="28"/>
          <w:szCs w:val="28"/>
        </w:rPr>
      </w:pPr>
      <w:r>
        <w:rPr>
          <w:rFonts w:ascii="標楷體" w:eastAsia="標楷體" w:hAnsi="標楷體" w:cs="標楷體" w:hint="eastAsia"/>
          <w:sz w:val="28"/>
          <w:szCs w:val="28"/>
        </w:rPr>
        <w:t>（一）</w:t>
      </w:r>
      <w:r w:rsidRPr="006D09A8">
        <w:rPr>
          <w:rFonts w:ascii="標楷體" w:eastAsia="標楷體" w:hAnsi="標楷體" w:cs="標楷體" w:hint="eastAsia"/>
          <w:sz w:val="28"/>
          <w:szCs w:val="28"/>
        </w:rPr>
        <w:t>可由需求者主動申請或行善團主動發掘提報，亦可由本區里長、里幹事經當事人同意後提報。並由</w:t>
      </w:r>
      <w:r>
        <w:rPr>
          <w:rFonts w:ascii="標楷體" w:eastAsia="標楷體" w:hAnsi="標楷體" w:cs="標楷體" w:hint="eastAsia"/>
          <w:sz w:val="28"/>
          <w:szCs w:val="28"/>
        </w:rPr>
        <w:t>大內</w:t>
      </w:r>
      <w:r w:rsidRPr="006D09A8">
        <w:rPr>
          <w:rFonts w:ascii="標楷體" w:eastAsia="標楷體" w:hAnsi="標楷體" w:cs="標楷體" w:hint="eastAsia"/>
          <w:sz w:val="28"/>
          <w:szCs w:val="28"/>
        </w:rPr>
        <w:t>區公所社會課作為受理窗口。</w:t>
      </w:r>
    </w:p>
    <w:p w:rsidR="00EC367C" w:rsidRPr="006D09A8" w:rsidRDefault="00EC367C" w:rsidP="00BE33DF">
      <w:pPr>
        <w:pStyle w:val="a3"/>
        <w:spacing w:line="400" w:lineRule="exact"/>
        <w:ind w:left="1320" w:hangingChars="300" w:hanging="840"/>
        <w:jc w:val="both"/>
        <w:rPr>
          <w:rFonts w:ascii="標楷體" w:eastAsia="標楷體" w:hAnsi="標楷體" w:cs="Times New Roman"/>
          <w:sz w:val="28"/>
          <w:szCs w:val="28"/>
        </w:rPr>
      </w:pPr>
      <w:r>
        <w:rPr>
          <w:rFonts w:ascii="標楷體" w:eastAsia="標楷體" w:hAnsi="標楷體" w:cs="標楷體" w:hint="eastAsia"/>
          <w:sz w:val="28"/>
          <w:szCs w:val="28"/>
        </w:rPr>
        <w:t>（二）</w:t>
      </w:r>
      <w:r w:rsidRPr="006D09A8">
        <w:rPr>
          <w:rFonts w:ascii="標楷體" w:eastAsia="標楷體" w:hAnsi="標楷體" w:cs="標楷體" w:hint="eastAsia"/>
          <w:sz w:val="28"/>
          <w:szCs w:val="28"/>
        </w:rPr>
        <w:t>申請時應填具申請表</w:t>
      </w:r>
      <w:r>
        <w:rPr>
          <w:rFonts w:ascii="標楷體" w:eastAsia="標楷體" w:hAnsi="標楷體" w:cs="標楷體" w:hint="eastAsia"/>
          <w:sz w:val="28"/>
          <w:szCs w:val="28"/>
        </w:rPr>
        <w:t>（</w:t>
      </w:r>
      <w:r w:rsidRPr="006D09A8">
        <w:rPr>
          <w:rFonts w:ascii="標楷體" w:eastAsia="標楷體" w:hAnsi="標楷體" w:cs="標楷體" w:hint="eastAsia"/>
          <w:sz w:val="28"/>
          <w:szCs w:val="28"/>
        </w:rPr>
        <w:t>提報</w:t>
      </w:r>
      <w:r>
        <w:rPr>
          <w:rFonts w:ascii="標楷體" w:eastAsia="標楷體" w:hAnsi="標楷體" w:cs="標楷體" w:hint="eastAsia"/>
          <w:sz w:val="28"/>
          <w:szCs w:val="28"/>
        </w:rPr>
        <w:t>）</w:t>
      </w:r>
      <w:r w:rsidRPr="006D09A8">
        <w:rPr>
          <w:rFonts w:ascii="標楷體" w:eastAsia="標楷體" w:hAnsi="標楷體" w:cs="標楷體" w:hint="eastAsia"/>
          <w:sz w:val="28"/>
          <w:szCs w:val="28"/>
        </w:rPr>
        <w:t>表，並檢附最近三個月內全戶戶籍謄本或甲式戶口名簿及其他相關需求佐證資料。</w:t>
      </w:r>
    </w:p>
    <w:p w:rsidR="00EC367C" w:rsidRPr="006D09A8" w:rsidRDefault="00EC367C" w:rsidP="00BE33DF">
      <w:pPr>
        <w:pStyle w:val="a3"/>
        <w:spacing w:line="400" w:lineRule="exact"/>
        <w:ind w:leftChars="0" w:left="0"/>
        <w:jc w:val="both"/>
        <w:rPr>
          <w:rFonts w:ascii="標楷體" w:eastAsia="標楷體" w:hAnsi="標楷體" w:cs="Times New Roman"/>
          <w:sz w:val="28"/>
          <w:szCs w:val="28"/>
        </w:rPr>
      </w:pPr>
      <w:r>
        <w:rPr>
          <w:rFonts w:ascii="標楷體" w:eastAsia="標楷體" w:hAnsi="標楷體" w:cs="標楷體" w:hint="eastAsia"/>
          <w:sz w:val="28"/>
          <w:szCs w:val="28"/>
        </w:rPr>
        <w:t>十一、</w:t>
      </w:r>
      <w:r w:rsidRPr="006D09A8">
        <w:rPr>
          <w:rFonts w:ascii="標楷體" w:eastAsia="標楷體" w:hAnsi="標楷體" w:cs="標楷體" w:hint="eastAsia"/>
          <w:sz w:val="28"/>
          <w:szCs w:val="28"/>
        </w:rPr>
        <w:t>審核方式：</w:t>
      </w:r>
    </w:p>
    <w:p w:rsidR="00EC367C" w:rsidRPr="006D09A8" w:rsidRDefault="00EC367C" w:rsidP="00BE33DF">
      <w:pPr>
        <w:pStyle w:val="a3"/>
        <w:tabs>
          <w:tab w:val="left" w:pos="142"/>
          <w:tab w:val="left" w:pos="426"/>
        </w:tabs>
        <w:spacing w:line="400" w:lineRule="exact"/>
        <w:ind w:left="1320" w:hangingChars="300" w:hanging="840"/>
        <w:jc w:val="both"/>
        <w:rPr>
          <w:rFonts w:ascii="標楷體" w:eastAsia="標楷體" w:hAnsi="標楷體" w:cs="Times New Roman"/>
          <w:sz w:val="28"/>
          <w:szCs w:val="28"/>
        </w:rPr>
      </w:pPr>
      <w:r>
        <w:rPr>
          <w:rFonts w:ascii="標楷體" w:eastAsia="標楷體" w:hAnsi="標楷體" w:cs="標楷體" w:hint="eastAsia"/>
          <w:sz w:val="28"/>
          <w:szCs w:val="28"/>
        </w:rPr>
        <w:t>（一）</w:t>
      </w:r>
      <w:r w:rsidRPr="006D09A8">
        <w:rPr>
          <w:rFonts w:ascii="標楷體" w:eastAsia="標楷體" w:hAnsi="標楷體" w:cs="標楷體" w:hint="eastAsia"/>
          <w:sz w:val="28"/>
          <w:szCs w:val="28"/>
        </w:rPr>
        <w:t>初審：案件經受理申請後，由社會課查調相關人員戶籍及財稅資料，作成初審意見，若為住宅改善案件，審查方式會同本所農建課現勘後再為初審。</w:t>
      </w:r>
    </w:p>
    <w:p w:rsidR="00EC367C" w:rsidRPr="006D09A8" w:rsidRDefault="00EC367C" w:rsidP="00BE33DF">
      <w:pPr>
        <w:pStyle w:val="a3"/>
        <w:tabs>
          <w:tab w:val="left" w:pos="142"/>
          <w:tab w:val="left" w:pos="426"/>
        </w:tabs>
        <w:spacing w:line="400" w:lineRule="exact"/>
        <w:ind w:left="1320" w:hangingChars="300" w:hanging="840"/>
        <w:jc w:val="both"/>
        <w:rPr>
          <w:rFonts w:ascii="標楷體" w:eastAsia="標楷體" w:hAnsi="標楷體" w:cs="Times New Roman"/>
          <w:sz w:val="28"/>
          <w:szCs w:val="28"/>
        </w:rPr>
      </w:pPr>
      <w:r>
        <w:rPr>
          <w:rFonts w:ascii="標楷體" w:eastAsia="標楷體" w:hAnsi="標楷體" w:cs="標楷體" w:hint="eastAsia"/>
          <w:sz w:val="28"/>
          <w:szCs w:val="28"/>
        </w:rPr>
        <w:t>（二）</w:t>
      </w:r>
      <w:r w:rsidRPr="006D09A8">
        <w:rPr>
          <w:rFonts w:ascii="標楷體" w:eastAsia="標楷體" w:hAnsi="標楷體" w:cs="標楷體" w:hint="eastAsia"/>
          <w:sz w:val="28"/>
          <w:szCs w:val="28"/>
        </w:rPr>
        <w:t>視案件量不定期由</w:t>
      </w:r>
      <w:r w:rsidR="00705EC3">
        <w:rPr>
          <w:rFonts w:ascii="標楷體" w:eastAsia="標楷體" w:hAnsi="標楷體" w:cs="標楷體" w:hint="eastAsia"/>
          <w:sz w:val="28"/>
          <w:szCs w:val="28"/>
        </w:rPr>
        <w:t>團</w:t>
      </w:r>
      <w:bookmarkStart w:id="0" w:name="_GoBack"/>
      <w:bookmarkEnd w:id="0"/>
      <w:r w:rsidR="00077D7C">
        <w:rPr>
          <w:rFonts w:ascii="標楷體" w:eastAsia="標楷體" w:hAnsi="標楷體" w:cs="標楷體" w:hint="eastAsia"/>
          <w:sz w:val="28"/>
          <w:szCs w:val="28"/>
        </w:rPr>
        <w:t>長</w:t>
      </w:r>
      <w:r w:rsidRPr="006D09A8">
        <w:rPr>
          <w:rFonts w:ascii="標楷體" w:eastAsia="標楷體" w:hAnsi="標楷體" w:cs="標楷體" w:hint="eastAsia"/>
          <w:sz w:val="28"/>
          <w:szCs w:val="28"/>
        </w:rPr>
        <w:t>召開審議小組會議，審議小組成員協商意見，</w:t>
      </w:r>
      <w:r w:rsidR="00077D7C">
        <w:rPr>
          <w:rFonts w:ascii="標楷體" w:eastAsia="標楷體" w:hAnsi="標楷體" w:cs="標楷體" w:hint="eastAsia"/>
          <w:sz w:val="28"/>
          <w:szCs w:val="28"/>
        </w:rPr>
        <w:t>經</w:t>
      </w:r>
      <w:r w:rsidRPr="006D09A8">
        <w:rPr>
          <w:rFonts w:ascii="標楷體" w:eastAsia="標楷體" w:hAnsi="標楷體" w:cs="標楷體" w:hint="eastAsia"/>
          <w:sz w:val="28"/>
          <w:szCs w:val="28"/>
        </w:rPr>
        <w:t>整合意見合議作成複審決定。審議小組會議應作成書面紀錄。</w:t>
      </w:r>
    </w:p>
    <w:p w:rsidR="00EC367C" w:rsidRPr="006D09A8" w:rsidRDefault="00EC367C" w:rsidP="00BE33DF">
      <w:pPr>
        <w:pStyle w:val="a3"/>
        <w:spacing w:line="400" w:lineRule="exact"/>
        <w:ind w:leftChars="0" w:left="840" w:hangingChars="300" w:hanging="840"/>
        <w:jc w:val="both"/>
        <w:rPr>
          <w:rFonts w:ascii="標楷體" w:eastAsia="標楷體" w:hAnsi="標楷體" w:cs="Times New Roman"/>
          <w:sz w:val="28"/>
          <w:szCs w:val="28"/>
        </w:rPr>
      </w:pPr>
      <w:r>
        <w:rPr>
          <w:rFonts w:ascii="標楷體" w:eastAsia="標楷體" w:hAnsi="標楷體" w:cs="標楷體" w:hint="eastAsia"/>
          <w:sz w:val="28"/>
          <w:szCs w:val="28"/>
        </w:rPr>
        <w:t>十二、</w:t>
      </w:r>
      <w:r w:rsidRPr="006D09A8">
        <w:rPr>
          <w:rFonts w:ascii="標楷體" w:eastAsia="標楷體" w:hAnsi="標楷體" w:cs="標楷體" w:hint="eastAsia"/>
          <w:sz w:val="28"/>
          <w:szCs w:val="28"/>
        </w:rPr>
        <w:t>本計畫核定補助案執行成果於每季公佈公所網站徵信並函送</w:t>
      </w:r>
      <w:r w:rsidR="004F6529">
        <w:rPr>
          <w:rFonts w:ascii="標楷體" w:eastAsia="標楷體" w:hAnsi="標楷體" w:cs="標楷體" w:hint="eastAsia"/>
          <w:sz w:val="28"/>
          <w:szCs w:val="28"/>
        </w:rPr>
        <w:t>臺南</w:t>
      </w:r>
      <w:r w:rsidR="004F6529">
        <w:rPr>
          <w:rFonts w:ascii="標楷體" w:eastAsia="標楷體" w:hAnsi="標楷體" w:cs="標楷體"/>
          <w:sz w:val="28"/>
          <w:szCs w:val="28"/>
        </w:rPr>
        <w:t>市政府社會局備查。</w:t>
      </w:r>
    </w:p>
    <w:p w:rsidR="00EC367C" w:rsidRPr="006D09A8" w:rsidRDefault="00EC367C" w:rsidP="00BE33DF">
      <w:pPr>
        <w:pStyle w:val="a3"/>
        <w:spacing w:line="400" w:lineRule="exact"/>
        <w:ind w:leftChars="0" w:left="0"/>
        <w:jc w:val="both"/>
        <w:rPr>
          <w:rFonts w:ascii="標楷體" w:eastAsia="標楷體" w:hAnsi="標楷體" w:cs="Times New Roman"/>
          <w:sz w:val="28"/>
          <w:szCs w:val="28"/>
        </w:rPr>
      </w:pPr>
      <w:r>
        <w:rPr>
          <w:rFonts w:ascii="標楷體" w:eastAsia="標楷體" w:hAnsi="標楷體" w:cs="標楷體" w:hint="eastAsia"/>
          <w:sz w:val="28"/>
          <w:szCs w:val="28"/>
        </w:rPr>
        <w:t>十三、</w:t>
      </w:r>
      <w:r w:rsidRPr="006D09A8">
        <w:rPr>
          <w:rFonts w:ascii="標楷體" w:eastAsia="標楷體" w:hAnsi="標楷體" w:cs="標楷體" w:hint="eastAsia"/>
          <w:sz w:val="28"/>
          <w:szCs w:val="28"/>
        </w:rPr>
        <w:t>本計畫奉</w:t>
      </w:r>
      <w:r w:rsidRPr="006D09A8">
        <w:rPr>
          <w:rFonts w:ascii="標楷體" w:eastAsia="標楷體" w:hAnsi="標楷體" w:cs="標楷體"/>
          <w:sz w:val="28"/>
          <w:szCs w:val="28"/>
        </w:rPr>
        <w:t xml:space="preserve"> </w:t>
      </w:r>
      <w:r w:rsidRPr="006D09A8">
        <w:rPr>
          <w:rFonts w:ascii="標楷體" w:eastAsia="標楷體" w:hAnsi="標楷體" w:cs="標楷體" w:hint="eastAsia"/>
          <w:sz w:val="28"/>
          <w:szCs w:val="28"/>
        </w:rPr>
        <w:t>核准後實施，修正時亦同。</w:t>
      </w:r>
    </w:p>
    <w:sectPr w:rsidR="00EC367C" w:rsidRPr="006D09A8" w:rsidSect="006D09A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D80" w:rsidRDefault="000F7D80">
      <w:pPr>
        <w:rPr>
          <w:rFonts w:ascii="Times New Roman" w:hAnsi="Times New Roman" w:cs="Times New Roman"/>
        </w:rPr>
      </w:pPr>
      <w:r>
        <w:rPr>
          <w:rFonts w:ascii="Times New Roman" w:hAnsi="Times New Roman" w:cs="Times New Roman"/>
        </w:rPr>
        <w:separator/>
      </w:r>
    </w:p>
  </w:endnote>
  <w:endnote w:type="continuationSeparator" w:id="0">
    <w:p w:rsidR="000F7D80" w:rsidRDefault="000F7D8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D80" w:rsidRDefault="000F7D80">
      <w:pPr>
        <w:rPr>
          <w:rFonts w:ascii="Times New Roman" w:hAnsi="Times New Roman" w:cs="Times New Roman"/>
        </w:rPr>
      </w:pPr>
      <w:r>
        <w:rPr>
          <w:rFonts w:ascii="Times New Roman" w:hAnsi="Times New Roman" w:cs="Times New Roman"/>
        </w:rPr>
        <w:separator/>
      </w:r>
    </w:p>
  </w:footnote>
  <w:footnote w:type="continuationSeparator" w:id="0">
    <w:p w:rsidR="000F7D80" w:rsidRDefault="000F7D80">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2C3"/>
    <w:multiLevelType w:val="hybridMultilevel"/>
    <w:tmpl w:val="4D96C93C"/>
    <w:lvl w:ilvl="0" w:tplc="9B4E7556">
      <w:start w:val="1"/>
      <w:numFmt w:val="taiwaneseCountingThousand"/>
      <w:lvlText w:val="%1、"/>
      <w:lvlJc w:val="left"/>
      <w:pPr>
        <w:ind w:left="480" w:hanging="480"/>
      </w:pPr>
      <w:rPr>
        <w:rFonts w:ascii="標楷體" w:eastAsia="標楷體" w:hAnsi="標楷體" w:cs="標楷體"/>
        <w:sz w:val="28"/>
        <w:szCs w:val="28"/>
      </w:rPr>
    </w:lvl>
    <w:lvl w:ilvl="1" w:tplc="BED4512A">
      <w:start w:val="1"/>
      <w:numFmt w:val="taiwaneseCountingThousand"/>
      <w:lvlText w:val="(%2)"/>
      <w:lvlJc w:val="left"/>
      <w:pPr>
        <w:ind w:left="960" w:hanging="480"/>
      </w:pPr>
      <w:rPr>
        <w:rFonts w:ascii="Times New Roman" w:hAnsi="Times New Roman" w:cs="Times New Roman" w:hint="eastAsia"/>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 w15:restartNumberingAfterBreak="0">
    <w:nsid w:val="057E7394"/>
    <w:multiLevelType w:val="hybridMultilevel"/>
    <w:tmpl w:val="F618A5BC"/>
    <w:lvl w:ilvl="0" w:tplc="E870BEBA">
      <w:start w:val="8"/>
      <w:numFmt w:val="taiwaneseCountingThousand"/>
      <w:lvlText w:val="%1、"/>
      <w:lvlJc w:val="left"/>
      <w:pPr>
        <w:tabs>
          <w:tab w:val="num" w:pos="720"/>
        </w:tabs>
        <w:ind w:left="720" w:hanging="720"/>
      </w:pPr>
      <w:rPr>
        <w:rFonts w:cs="標楷體" w:hint="default"/>
      </w:rPr>
    </w:lvl>
    <w:lvl w:ilvl="1" w:tplc="4378E356">
      <w:start w:val="1"/>
      <w:numFmt w:val="taiwaneseCountingThousand"/>
      <w:lvlText w:val="（%2」"/>
      <w:lvlJc w:val="left"/>
      <w:pPr>
        <w:tabs>
          <w:tab w:val="num" w:pos="1335"/>
        </w:tabs>
        <w:ind w:left="1335" w:hanging="855"/>
      </w:pPr>
      <w:rPr>
        <w:rFonts w:cs="標楷體" w:hint="default"/>
      </w:rPr>
    </w:lvl>
    <w:lvl w:ilvl="2" w:tplc="BF2A2DF4">
      <w:start w:val="1"/>
      <w:numFmt w:val="taiwaneseCountingThousand"/>
      <w:lvlText w:val="（%3）"/>
      <w:lvlJc w:val="left"/>
      <w:pPr>
        <w:tabs>
          <w:tab w:val="num" w:pos="1815"/>
        </w:tabs>
        <w:ind w:left="1815" w:hanging="855"/>
      </w:pPr>
      <w:rPr>
        <w:rFonts w:cs="標楷體"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8AD1244"/>
    <w:multiLevelType w:val="hybridMultilevel"/>
    <w:tmpl w:val="C420BC24"/>
    <w:lvl w:ilvl="0" w:tplc="BED4512A">
      <w:start w:val="1"/>
      <w:numFmt w:val="taiwaneseCountingThousand"/>
      <w:lvlText w:val="(%1)"/>
      <w:lvlJc w:val="left"/>
      <w:pPr>
        <w:ind w:left="1953" w:hanging="480"/>
      </w:pPr>
      <w:rPr>
        <w:rFonts w:ascii="Times New Roman" w:hAnsi="Times New Roman" w:cs="Times New Roman" w:hint="eastAsia"/>
      </w:rPr>
    </w:lvl>
    <w:lvl w:ilvl="1" w:tplc="04090019">
      <w:start w:val="1"/>
      <w:numFmt w:val="ideographTraditional"/>
      <w:lvlText w:val="%2、"/>
      <w:lvlJc w:val="left"/>
      <w:pPr>
        <w:ind w:left="1953" w:hanging="480"/>
      </w:pPr>
      <w:rPr>
        <w:rFonts w:ascii="Times New Roman" w:hAnsi="Times New Roman" w:cs="Times New Roman"/>
      </w:rPr>
    </w:lvl>
    <w:lvl w:ilvl="2" w:tplc="0409001B">
      <w:start w:val="1"/>
      <w:numFmt w:val="lowerRoman"/>
      <w:lvlText w:val="%3."/>
      <w:lvlJc w:val="right"/>
      <w:pPr>
        <w:ind w:left="2433" w:hanging="480"/>
      </w:pPr>
      <w:rPr>
        <w:rFonts w:ascii="Times New Roman" w:hAnsi="Times New Roman" w:cs="Times New Roman"/>
      </w:rPr>
    </w:lvl>
    <w:lvl w:ilvl="3" w:tplc="0409000F">
      <w:start w:val="1"/>
      <w:numFmt w:val="decimal"/>
      <w:lvlText w:val="%4."/>
      <w:lvlJc w:val="left"/>
      <w:pPr>
        <w:ind w:left="2913" w:hanging="480"/>
      </w:pPr>
      <w:rPr>
        <w:rFonts w:ascii="Times New Roman" w:hAnsi="Times New Roman" w:cs="Times New Roman"/>
      </w:rPr>
    </w:lvl>
    <w:lvl w:ilvl="4" w:tplc="04090019">
      <w:start w:val="1"/>
      <w:numFmt w:val="ideographTraditional"/>
      <w:lvlText w:val="%5、"/>
      <w:lvlJc w:val="left"/>
      <w:pPr>
        <w:ind w:left="3393" w:hanging="480"/>
      </w:pPr>
      <w:rPr>
        <w:rFonts w:ascii="Times New Roman" w:hAnsi="Times New Roman" w:cs="Times New Roman"/>
      </w:rPr>
    </w:lvl>
    <w:lvl w:ilvl="5" w:tplc="0409001B">
      <w:start w:val="1"/>
      <w:numFmt w:val="lowerRoman"/>
      <w:lvlText w:val="%6."/>
      <w:lvlJc w:val="right"/>
      <w:pPr>
        <w:ind w:left="3873" w:hanging="480"/>
      </w:pPr>
      <w:rPr>
        <w:rFonts w:ascii="Times New Roman" w:hAnsi="Times New Roman" w:cs="Times New Roman"/>
      </w:rPr>
    </w:lvl>
    <w:lvl w:ilvl="6" w:tplc="0409000F">
      <w:start w:val="1"/>
      <w:numFmt w:val="decimal"/>
      <w:lvlText w:val="%7."/>
      <w:lvlJc w:val="left"/>
      <w:pPr>
        <w:ind w:left="4353" w:hanging="480"/>
      </w:pPr>
      <w:rPr>
        <w:rFonts w:ascii="Times New Roman" w:hAnsi="Times New Roman" w:cs="Times New Roman"/>
      </w:rPr>
    </w:lvl>
    <w:lvl w:ilvl="7" w:tplc="04090019">
      <w:start w:val="1"/>
      <w:numFmt w:val="ideographTraditional"/>
      <w:lvlText w:val="%8、"/>
      <w:lvlJc w:val="left"/>
      <w:pPr>
        <w:ind w:left="4833" w:hanging="480"/>
      </w:pPr>
      <w:rPr>
        <w:rFonts w:ascii="Times New Roman" w:hAnsi="Times New Roman" w:cs="Times New Roman"/>
      </w:rPr>
    </w:lvl>
    <w:lvl w:ilvl="8" w:tplc="0409001B">
      <w:start w:val="1"/>
      <w:numFmt w:val="lowerRoman"/>
      <w:lvlText w:val="%9."/>
      <w:lvlJc w:val="right"/>
      <w:pPr>
        <w:ind w:left="5313" w:hanging="480"/>
      </w:pPr>
      <w:rPr>
        <w:rFonts w:ascii="Times New Roman" w:hAnsi="Times New Roman" w:cs="Times New Roman"/>
      </w:rPr>
    </w:lvl>
  </w:abstractNum>
  <w:abstractNum w:abstractNumId="3" w15:restartNumberingAfterBreak="0">
    <w:nsid w:val="0F527175"/>
    <w:multiLevelType w:val="hybridMultilevel"/>
    <w:tmpl w:val="491E99E8"/>
    <w:lvl w:ilvl="0" w:tplc="00B22E8E">
      <w:start w:val="2"/>
      <w:numFmt w:val="taiwaneseCountingThousand"/>
      <w:lvlText w:val="（%1）"/>
      <w:lvlJc w:val="left"/>
      <w:pPr>
        <w:tabs>
          <w:tab w:val="num" w:pos="1290"/>
        </w:tabs>
        <w:ind w:left="1290" w:hanging="810"/>
      </w:pPr>
      <w:rPr>
        <w:rFonts w:cs="標楷體"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 w15:restartNumberingAfterBreak="0">
    <w:nsid w:val="156747E0"/>
    <w:multiLevelType w:val="hybridMultilevel"/>
    <w:tmpl w:val="3E8CD444"/>
    <w:lvl w:ilvl="0" w:tplc="3D9C0974">
      <w:start w:val="1"/>
      <w:numFmt w:val="taiwaneseCountingThousand"/>
      <w:lvlText w:val="%1、"/>
      <w:lvlJc w:val="left"/>
      <w:pPr>
        <w:ind w:left="514" w:hanging="480"/>
      </w:pPr>
      <w:rPr>
        <w:rFonts w:ascii="Times New Roman" w:hAnsi="Times New Roman" w:cs="Times New Roman"/>
        <w:sz w:val="28"/>
        <w:szCs w:val="28"/>
      </w:rPr>
    </w:lvl>
    <w:lvl w:ilvl="1" w:tplc="04090019">
      <w:start w:val="1"/>
      <w:numFmt w:val="ideographTraditional"/>
      <w:lvlText w:val="%2、"/>
      <w:lvlJc w:val="left"/>
      <w:pPr>
        <w:ind w:left="994" w:hanging="480"/>
      </w:pPr>
      <w:rPr>
        <w:rFonts w:ascii="Times New Roman" w:hAnsi="Times New Roman" w:cs="Times New Roman"/>
      </w:rPr>
    </w:lvl>
    <w:lvl w:ilvl="2" w:tplc="0409001B">
      <w:start w:val="1"/>
      <w:numFmt w:val="lowerRoman"/>
      <w:lvlText w:val="%3."/>
      <w:lvlJc w:val="right"/>
      <w:pPr>
        <w:ind w:left="1474" w:hanging="480"/>
      </w:pPr>
      <w:rPr>
        <w:rFonts w:ascii="Times New Roman" w:hAnsi="Times New Roman" w:cs="Times New Roman"/>
      </w:rPr>
    </w:lvl>
    <w:lvl w:ilvl="3" w:tplc="0409000F">
      <w:start w:val="1"/>
      <w:numFmt w:val="decimal"/>
      <w:lvlText w:val="%4."/>
      <w:lvlJc w:val="left"/>
      <w:pPr>
        <w:ind w:left="1954" w:hanging="480"/>
      </w:pPr>
      <w:rPr>
        <w:rFonts w:ascii="Times New Roman" w:hAnsi="Times New Roman" w:cs="Times New Roman"/>
      </w:rPr>
    </w:lvl>
    <w:lvl w:ilvl="4" w:tplc="04090019">
      <w:start w:val="1"/>
      <w:numFmt w:val="ideographTraditional"/>
      <w:lvlText w:val="%5、"/>
      <w:lvlJc w:val="left"/>
      <w:pPr>
        <w:ind w:left="2434" w:hanging="480"/>
      </w:pPr>
      <w:rPr>
        <w:rFonts w:ascii="Times New Roman" w:hAnsi="Times New Roman" w:cs="Times New Roman"/>
      </w:rPr>
    </w:lvl>
    <w:lvl w:ilvl="5" w:tplc="0409001B">
      <w:start w:val="1"/>
      <w:numFmt w:val="lowerRoman"/>
      <w:lvlText w:val="%6."/>
      <w:lvlJc w:val="right"/>
      <w:pPr>
        <w:ind w:left="2914" w:hanging="480"/>
      </w:pPr>
      <w:rPr>
        <w:rFonts w:ascii="Times New Roman" w:hAnsi="Times New Roman" w:cs="Times New Roman"/>
      </w:rPr>
    </w:lvl>
    <w:lvl w:ilvl="6" w:tplc="0409000F">
      <w:start w:val="1"/>
      <w:numFmt w:val="decimal"/>
      <w:lvlText w:val="%7."/>
      <w:lvlJc w:val="left"/>
      <w:pPr>
        <w:ind w:left="3394" w:hanging="480"/>
      </w:pPr>
      <w:rPr>
        <w:rFonts w:ascii="Times New Roman" w:hAnsi="Times New Roman" w:cs="Times New Roman"/>
      </w:rPr>
    </w:lvl>
    <w:lvl w:ilvl="7" w:tplc="04090019">
      <w:start w:val="1"/>
      <w:numFmt w:val="ideographTraditional"/>
      <w:lvlText w:val="%8、"/>
      <w:lvlJc w:val="left"/>
      <w:pPr>
        <w:ind w:left="3874" w:hanging="480"/>
      </w:pPr>
      <w:rPr>
        <w:rFonts w:ascii="Times New Roman" w:hAnsi="Times New Roman" w:cs="Times New Roman"/>
      </w:rPr>
    </w:lvl>
    <w:lvl w:ilvl="8" w:tplc="0409001B">
      <w:start w:val="1"/>
      <w:numFmt w:val="lowerRoman"/>
      <w:lvlText w:val="%9."/>
      <w:lvlJc w:val="right"/>
      <w:pPr>
        <w:ind w:left="4354" w:hanging="480"/>
      </w:pPr>
      <w:rPr>
        <w:rFonts w:ascii="Times New Roman" w:hAnsi="Times New Roman" w:cs="Times New Roman"/>
      </w:rPr>
    </w:lvl>
  </w:abstractNum>
  <w:abstractNum w:abstractNumId="5" w15:restartNumberingAfterBreak="0">
    <w:nsid w:val="3AFF7FE8"/>
    <w:multiLevelType w:val="hybridMultilevel"/>
    <w:tmpl w:val="35987DDE"/>
    <w:lvl w:ilvl="0" w:tplc="83DC28A2">
      <w:start w:val="3"/>
      <w:numFmt w:val="taiwaneseCountingThousand"/>
      <w:lvlText w:val="（%1）"/>
      <w:lvlJc w:val="left"/>
      <w:pPr>
        <w:tabs>
          <w:tab w:val="num" w:pos="1475"/>
        </w:tabs>
        <w:ind w:left="1475" w:hanging="855"/>
      </w:pPr>
      <w:rPr>
        <w:rFonts w:cs="標楷體" w:hint="default"/>
      </w:rPr>
    </w:lvl>
    <w:lvl w:ilvl="1" w:tplc="04090019">
      <w:start w:val="1"/>
      <w:numFmt w:val="ideographTraditional"/>
      <w:lvlText w:val="%2、"/>
      <w:lvlJc w:val="left"/>
      <w:pPr>
        <w:tabs>
          <w:tab w:val="num" w:pos="1580"/>
        </w:tabs>
        <w:ind w:left="1580" w:hanging="480"/>
      </w:pPr>
      <w:rPr>
        <w:rFonts w:cs="Times New Roman"/>
      </w:rPr>
    </w:lvl>
    <w:lvl w:ilvl="2" w:tplc="0409001B" w:tentative="1">
      <w:start w:val="1"/>
      <w:numFmt w:val="lowerRoman"/>
      <w:lvlText w:val="%3."/>
      <w:lvlJc w:val="right"/>
      <w:pPr>
        <w:tabs>
          <w:tab w:val="num" w:pos="2060"/>
        </w:tabs>
        <w:ind w:left="2060" w:hanging="480"/>
      </w:pPr>
      <w:rPr>
        <w:rFonts w:cs="Times New Roman"/>
      </w:rPr>
    </w:lvl>
    <w:lvl w:ilvl="3" w:tplc="0409000F" w:tentative="1">
      <w:start w:val="1"/>
      <w:numFmt w:val="decimal"/>
      <w:lvlText w:val="%4."/>
      <w:lvlJc w:val="left"/>
      <w:pPr>
        <w:tabs>
          <w:tab w:val="num" w:pos="2540"/>
        </w:tabs>
        <w:ind w:left="2540" w:hanging="480"/>
      </w:pPr>
      <w:rPr>
        <w:rFonts w:cs="Times New Roman"/>
      </w:rPr>
    </w:lvl>
    <w:lvl w:ilvl="4" w:tplc="04090019" w:tentative="1">
      <w:start w:val="1"/>
      <w:numFmt w:val="ideographTraditional"/>
      <w:lvlText w:val="%5、"/>
      <w:lvlJc w:val="left"/>
      <w:pPr>
        <w:tabs>
          <w:tab w:val="num" w:pos="3020"/>
        </w:tabs>
        <w:ind w:left="3020" w:hanging="480"/>
      </w:pPr>
      <w:rPr>
        <w:rFonts w:cs="Times New Roman"/>
      </w:rPr>
    </w:lvl>
    <w:lvl w:ilvl="5" w:tplc="0409001B" w:tentative="1">
      <w:start w:val="1"/>
      <w:numFmt w:val="lowerRoman"/>
      <w:lvlText w:val="%6."/>
      <w:lvlJc w:val="right"/>
      <w:pPr>
        <w:tabs>
          <w:tab w:val="num" w:pos="3500"/>
        </w:tabs>
        <w:ind w:left="3500" w:hanging="480"/>
      </w:pPr>
      <w:rPr>
        <w:rFonts w:cs="Times New Roman"/>
      </w:rPr>
    </w:lvl>
    <w:lvl w:ilvl="6" w:tplc="0409000F" w:tentative="1">
      <w:start w:val="1"/>
      <w:numFmt w:val="decimal"/>
      <w:lvlText w:val="%7."/>
      <w:lvlJc w:val="left"/>
      <w:pPr>
        <w:tabs>
          <w:tab w:val="num" w:pos="3980"/>
        </w:tabs>
        <w:ind w:left="3980" w:hanging="480"/>
      </w:pPr>
      <w:rPr>
        <w:rFonts w:cs="Times New Roman"/>
      </w:rPr>
    </w:lvl>
    <w:lvl w:ilvl="7" w:tplc="04090019" w:tentative="1">
      <w:start w:val="1"/>
      <w:numFmt w:val="ideographTraditional"/>
      <w:lvlText w:val="%8、"/>
      <w:lvlJc w:val="left"/>
      <w:pPr>
        <w:tabs>
          <w:tab w:val="num" w:pos="4460"/>
        </w:tabs>
        <w:ind w:left="4460" w:hanging="480"/>
      </w:pPr>
      <w:rPr>
        <w:rFonts w:cs="Times New Roman"/>
      </w:rPr>
    </w:lvl>
    <w:lvl w:ilvl="8" w:tplc="0409001B" w:tentative="1">
      <w:start w:val="1"/>
      <w:numFmt w:val="lowerRoman"/>
      <w:lvlText w:val="%9."/>
      <w:lvlJc w:val="right"/>
      <w:pPr>
        <w:tabs>
          <w:tab w:val="num" w:pos="4940"/>
        </w:tabs>
        <w:ind w:left="4940" w:hanging="480"/>
      </w:pPr>
      <w:rPr>
        <w:rFonts w:cs="Times New Roman"/>
      </w:rPr>
    </w:lvl>
  </w:abstractNum>
  <w:abstractNum w:abstractNumId="6" w15:restartNumberingAfterBreak="0">
    <w:nsid w:val="3FF85753"/>
    <w:multiLevelType w:val="hybridMultilevel"/>
    <w:tmpl w:val="F0E29778"/>
    <w:lvl w:ilvl="0" w:tplc="80CA6158">
      <w:start w:val="3"/>
      <w:numFmt w:val="taiwaneseCountingThousand"/>
      <w:lvlText w:val="（%1）"/>
      <w:lvlJc w:val="left"/>
      <w:pPr>
        <w:tabs>
          <w:tab w:val="num" w:pos="1680"/>
        </w:tabs>
        <w:ind w:left="1680" w:hanging="720"/>
      </w:pPr>
      <w:rPr>
        <w:rFonts w:cs="標楷體"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7" w15:restartNumberingAfterBreak="0">
    <w:nsid w:val="4D575A88"/>
    <w:multiLevelType w:val="hybridMultilevel"/>
    <w:tmpl w:val="9384CC80"/>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 w15:restartNumberingAfterBreak="0">
    <w:nsid w:val="597B1215"/>
    <w:multiLevelType w:val="hybridMultilevel"/>
    <w:tmpl w:val="15C69BB2"/>
    <w:lvl w:ilvl="0" w:tplc="E870BEBA">
      <w:start w:val="3"/>
      <w:numFmt w:val="taiwaneseCountingThousand"/>
      <w:lvlText w:val="%1、"/>
      <w:lvlJc w:val="left"/>
      <w:pPr>
        <w:tabs>
          <w:tab w:val="num" w:pos="720"/>
        </w:tabs>
        <w:ind w:left="720" w:hanging="720"/>
      </w:pPr>
      <w:rPr>
        <w:rFonts w:cs="標楷體"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5B994938"/>
    <w:multiLevelType w:val="hybridMultilevel"/>
    <w:tmpl w:val="55B2FB3E"/>
    <w:lvl w:ilvl="0" w:tplc="3D9C0974">
      <w:start w:val="1"/>
      <w:numFmt w:val="taiwaneseCountingThousand"/>
      <w:lvlText w:val="%1、"/>
      <w:lvlJc w:val="left"/>
      <w:pPr>
        <w:ind w:left="480" w:hanging="480"/>
      </w:pPr>
      <w:rPr>
        <w:rFonts w:ascii="Times New Roman" w:hAnsi="Times New Roman" w:cs="Times New Roman"/>
        <w:sz w:val="28"/>
        <w:szCs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0" w15:restartNumberingAfterBreak="0">
    <w:nsid w:val="66BF7718"/>
    <w:multiLevelType w:val="hybridMultilevel"/>
    <w:tmpl w:val="72F20F12"/>
    <w:lvl w:ilvl="0" w:tplc="E0BC12B8">
      <w:start w:val="2"/>
      <w:numFmt w:val="taiwaneseCountingThousand"/>
      <w:lvlText w:val="（%1）"/>
      <w:lvlJc w:val="left"/>
      <w:pPr>
        <w:tabs>
          <w:tab w:val="num" w:pos="1475"/>
        </w:tabs>
        <w:ind w:left="1475" w:hanging="855"/>
      </w:pPr>
      <w:rPr>
        <w:rFonts w:cs="標楷體" w:hint="default"/>
      </w:rPr>
    </w:lvl>
    <w:lvl w:ilvl="1" w:tplc="82D8300E">
      <w:start w:val="9"/>
      <w:numFmt w:val="taiwaneseCountingThousand"/>
      <w:lvlText w:val="%2、"/>
      <w:lvlJc w:val="left"/>
      <w:pPr>
        <w:tabs>
          <w:tab w:val="num" w:pos="1820"/>
        </w:tabs>
        <w:ind w:left="1820" w:hanging="720"/>
      </w:pPr>
      <w:rPr>
        <w:rFonts w:cs="標楷體" w:hint="default"/>
      </w:rPr>
    </w:lvl>
    <w:lvl w:ilvl="2" w:tplc="0409001B" w:tentative="1">
      <w:start w:val="1"/>
      <w:numFmt w:val="lowerRoman"/>
      <w:lvlText w:val="%3."/>
      <w:lvlJc w:val="right"/>
      <w:pPr>
        <w:tabs>
          <w:tab w:val="num" w:pos="2060"/>
        </w:tabs>
        <w:ind w:left="2060" w:hanging="480"/>
      </w:pPr>
      <w:rPr>
        <w:rFonts w:cs="Times New Roman"/>
      </w:rPr>
    </w:lvl>
    <w:lvl w:ilvl="3" w:tplc="0409000F" w:tentative="1">
      <w:start w:val="1"/>
      <w:numFmt w:val="decimal"/>
      <w:lvlText w:val="%4."/>
      <w:lvlJc w:val="left"/>
      <w:pPr>
        <w:tabs>
          <w:tab w:val="num" w:pos="2540"/>
        </w:tabs>
        <w:ind w:left="2540" w:hanging="480"/>
      </w:pPr>
      <w:rPr>
        <w:rFonts w:cs="Times New Roman"/>
      </w:rPr>
    </w:lvl>
    <w:lvl w:ilvl="4" w:tplc="04090019" w:tentative="1">
      <w:start w:val="1"/>
      <w:numFmt w:val="ideographTraditional"/>
      <w:lvlText w:val="%5、"/>
      <w:lvlJc w:val="left"/>
      <w:pPr>
        <w:tabs>
          <w:tab w:val="num" w:pos="3020"/>
        </w:tabs>
        <w:ind w:left="3020" w:hanging="480"/>
      </w:pPr>
      <w:rPr>
        <w:rFonts w:cs="Times New Roman"/>
      </w:rPr>
    </w:lvl>
    <w:lvl w:ilvl="5" w:tplc="0409001B" w:tentative="1">
      <w:start w:val="1"/>
      <w:numFmt w:val="lowerRoman"/>
      <w:lvlText w:val="%6."/>
      <w:lvlJc w:val="right"/>
      <w:pPr>
        <w:tabs>
          <w:tab w:val="num" w:pos="3500"/>
        </w:tabs>
        <w:ind w:left="3500" w:hanging="480"/>
      </w:pPr>
      <w:rPr>
        <w:rFonts w:cs="Times New Roman"/>
      </w:rPr>
    </w:lvl>
    <w:lvl w:ilvl="6" w:tplc="0409000F" w:tentative="1">
      <w:start w:val="1"/>
      <w:numFmt w:val="decimal"/>
      <w:lvlText w:val="%7."/>
      <w:lvlJc w:val="left"/>
      <w:pPr>
        <w:tabs>
          <w:tab w:val="num" w:pos="3980"/>
        </w:tabs>
        <w:ind w:left="3980" w:hanging="480"/>
      </w:pPr>
      <w:rPr>
        <w:rFonts w:cs="Times New Roman"/>
      </w:rPr>
    </w:lvl>
    <w:lvl w:ilvl="7" w:tplc="04090019" w:tentative="1">
      <w:start w:val="1"/>
      <w:numFmt w:val="ideographTraditional"/>
      <w:lvlText w:val="%8、"/>
      <w:lvlJc w:val="left"/>
      <w:pPr>
        <w:tabs>
          <w:tab w:val="num" w:pos="4460"/>
        </w:tabs>
        <w:ind w:left="4460" w:hanging="480"/>
      </w:pPr>
      <w:rPr>
        <w:rFonts w:cs="Times New Roman"/>
      </w:rPr>
    </w:lvl>
    <w:lvl w:ilvl="8" w:tplc="0409001B" w:tentative="1">
      <w:start w:val="1"/>
      <w:numFmt w:val="lowerRoman"/>
      <w:lvlText w:val="%9."/>
      <w:lvlJc w:val="right"/>
      <w:pPr>
        <w:tabs>
          <w:tab w:val="num" w:pos="4940"/>
        </w:tabs>
        <w:ind w:left="4940" w:hanging="480"/>
      </w:pPr>
      <w:rPr>
        <w:rFonts w:cs="Times New Roman"/>
      </w:rPr>
    </w:lvl>
  </w:abstractNum>
  <w:abstractNum w:abstractNumId="11" w15:restartNumberingAfterBreak="0">
    <w:nsid w:val="7034541E"/>
    <w:multiLevelType w:val="hybridMultilevel"/>
    <w:tmpl w:val="8CF88EEE"/>
    <w:lvl w:ilvl="0" w:tplc="E870BEBA">
      <w:start w:val="3"/>
      <w:numFmt w:val="taiwaneseCountingThousand"/>
      <w:lvlText w:val="%1、"/>
      <w:lvlJc w:val="left"/>
      <w:pPr>
        <w:tabs>
          <w:tab w:val="num" w:pos="720"/>
        </w:tabs>
        <w:ind w:left="720" w:hanging="720"/>
      </w:pPr>
      <w:rPr>
        <w:rFonts w:cs="標楷體"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72C94B92"/>
    <w:multiLevelType w:val="hybridMultilevel"/>
    <w:tmpl w:val="9BFA3060"/>
    <w:lvl w:ilvl="0" w:tplc="E870BEBA">
      <w:start w:val="10"/>
      <w:numFmt w:val="taiwaneseCountingThousand"/>
      <w:lvlText w:val="%1、"/>
      <w:lvlJc w:val="left"/>
      <w:pPr>
        <w:tabs>
          <w:tab w:val="num" w:pos="720"/>
        </w:tabs>
        <w:ind w:left="720" w:hanging="720"/>
      </w:pPr>
      <w:rPr>
        <w:rFonts w:cs="標楷體"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7"/>
  </w:num>
  <w:num w:numId="2">
    <w:abstractNumId w:val="0"/>
  </w:num>
  <w:num w:numId="3">
    <w:abstractNumId w:val="9"/>
  </w:num>
  <w:num w:numId="4">
    <w:abstractNumId w:val="2"/>
  </w:num>
  <w:num w:numId="5">
    <w:abstractNumId w:val="4"/>
  </w:num>
  <w:num w:numId="6">
    <w:abstractNumId w:val="6"/>
  </w:num>
  <w:num w:numId="7">
    <w:abstractNumId w:val="11"/>
  </w:num>
  <w:num w:numId="8">
    <w:abstractNumId w:val="8"/>
  </w:num>
  <w:num w:numId="9">
    <w:abstractNumId w:val="5"/>
  </w:num>
  <w:num w:numId="10">
    <w:abstractNumId w:val="1"/>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7[bd{£¥‘“‵〈《「『【〔〝︵︷︹︻︽︿﹁﹏﹛﹝（｛"/>
  <w:noLineBreaksBefore w:lang="zh-TW" w:val="!'),.5:;?]c}¢·–—’”•‥…‧′╴、。〉》」』】〕〞︰︱︳︴︶︸︺︼︾﹀﹂﹄﹏﹐﹑﹒﹔﹕﹖﹗﹚﹜﹞！），．：；？］｜｝､"/>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985"/>
    <w:rsid w:val="0004381B"/>
    <w:rsid w:val="00056A6B"/>
    <w:rsid w:val="00077D7C"/>
    <w:rsid w:val="000F7D80"/>
    <w:rsid w:val="00112C93"/>
    <w:rsid w:val="00156EFF"/>
    <w:rsid w:val="001C6CCD"/>
    <w:rsid w:val="00246F85"/>
    <w:rsid w:val="00281FBA"/>
    <w:rsid w:val="002918F5"/>
    <w:rsid w:val="002F1CE1"/>
    <w:rsid w:val="00394BAE"/>
    <w:rsid w:val="00442FD1"/>
    <w:rsid w:val="004F6529"/>
    <w:rsid w:val="005131F5"/>
    <w:rsid w:val="0053658F"/>
    <w:rsid w:val="005E46E9"/>
    <w:rsid w:val="005F5075"/>
    <w:rsid w:val="00686473"/>
    <w:rsid w:val="00687985"/>
    <w:rsid w:val="006B5ACF"/>
    <w:rsid w:val="006D09A8"/>
    <w:rsid w:val="006E4075"/>
    <w:rsid w:val="007009CB"/>
    <w:rsid w:val="00705EC3"/>
    <w:rsid w:val="007358D2"/>
    <w:rsid w:val="00760271"/>
    <w:rsid w:val="00774A50"/>
    <w:rsid w:val="007B270B"/>
    <w:rsid w:val="007E2FE0"/>
    <w:rsid w:val="007E514C"/>
    <w:rsid w:val="00884EDA"/>
    <w:rsid w:val="008875E8"/>
    <w:rsid w:val="008D6923"/>
    <w:rsid w:val="0091357B"/>
    <w:rsid w:val="00A21939"/>
    <w:rsid w:val="00A23DFF"/>
    <w:rsid w:val="00A51043"/>
    <w:rsid w:val="00AD18E8"/>
    <w:rsid w:val="00AF1B69"/>
    <w:rsid w:val="00BA7148"/>
    <w:rsid w:val="00BE33DF"/>
    <w:rsid w:val="00CD0478"/>
    <w:rsid w:val="00D210C9"/>
    <w:rsid w:val="00E55293"/>
    <w:rsid w:val="00EA117E"/>
    <w:rsid w:val="00EC367C"/>
    <w:rsid w:val="00EE4C30"/>
    <w:rsid w:val="00F25BA9"/>
    <w:rsid w:val="00FB31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BD7F71-11E8-4633-A4DB-82FA9B8E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CCD"/>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C6CCD"/>
    <w:pPr>
      <w:ind w:leftChars="200" w:left="480"/>
    </w:pPr>
  </w:style>
  <w:style w:type="paragraph" w:styleId="a4">
    <w:name w:val="header"/>
    <w:basedOn w:val="a"/>
    <w:link w:val="a5"/>
    <w:uiPriority w:val="99"/>
    <w:rsid w:val="001C6CCD"/>
    <w:pPr>
      <w:tabs>
        <w:tab w:val="center" w:pos="4153"/>
        <w:tab w:val="right" w:pos="8306"/>
      </w:tabs>
      <w:snapToGrid w:val="0"/>
    </w:pPr>
    <w:rPr>
      <w:sz w:val="20"/>
      <w:szCs w:val="20"/>
    </w:rPr>
  </w:style>
  <w:style w:type="character" w:customStyle="1" w:styleId="a5">
    <w:name w:val="頁首 字元"/>
    <w:link w:val="a4"/>
    <w:uiPriority w:val="99"/>
    <w:locked/>
    <w:rsid w:val="001C6CCD"/>
    <w:rPr>
      <w:rFonts w:ascii="Times New Roman" w:hAnsi="Times New Roman" w:cs="Times New Roman"/>
      <w:sz w:val="20"/>
      <w:szCs w:val="20"/>
    </w:rPr>
  </w:style>
  <w:style w:type="paragraph" w:styleId="a6">
    <w:name w:val="footer"/>
    <w:basedOn w:val="a"/>
    <w:link w:val="a7"/>
    <w:uiPriority w:val="99"/>
    <w:rsid w:val="001C6CCD"/>
    <w:pPr>
      <w:tabs>
        <w:tab w:val="center" w:pos="4153"/>
        <w:tab w:val="right" w:pos="8306"/>
      </w:tabs>
      <w:snapToGrid w:val="0"/>
    </w:pPr>
    <w:rPr>
      <w:sz w:val="20"/>
      <w:szCs w:val="20"/>
    </w:rPr>
  </w:style>
  <w:style w:type="character" w:customStyle="1" w:styleId="a7">
    <w:name w:val="頁尾 字元"/>
    <w:link w:val="a6"/>
    <w:uiPriority w:val="99"/>
    <w:locked/>
    <w:rsid w:val="001C6CCD"/>
    <w:rPr>
      <w:rFonts w:ascii="Times New Roman" w:hAnsi="Times New Roman" w:cs="Times New Roman"/>
      <w:sz w:val="20"/>
      <w:szCs w:val="20"/>
    </w:rPr>
  </w:style>
  <w:style w:type="paragraph" w:customStyle="1" w:styleId="Default">
    <w:name w:val="Default"/>
    <w:rsid w:val="00A21939"/>
    <w:pPr>
      <w:widowControl w:val="0"/>
      <w:autoSpaceDE w:val="0"/>
      <w:autoSpaceDN w:val="0"/>
      <w:adjustRightInd w:val="0"/>
    </w:pPr>
    <w:rPr>
      <w:rFonts w:ascii="標楷體" w:eastAsia="標楷體" w:cs="標楷體"/>
      <w:color w:val="000000"/>
      <w:sz w:val="24"/>
      <w:szCs w:val="24"/>
    </w:rPr>
  </w:style>
  <w:style w:type="paragraph" w:styleId="a8">
    <w:name w:val="Balloon Text"/>
    <w:basedOn w:val="a"/>
    <w:link w:val="a9"/>
    <w:uiPriority w:val="99"/>
    <w:semiHidden/>
    <w:unhideWhenUsed/>
    <w:rsid w:val="00760271"/>
    <w:rPr>
      <w:rFonts w:ascii="Cambria" w:hAnsi="Cambria" w:cs="Times New Roman"/>
      <w:sz w:val="18"/>
      <w:szCs w:val="18"/>
    </w:rPr>
  </w:style>
  <w:style w:type="character" w:customStyle="1" w:styleId="a9">
    <w:name w:val="註解方塊文字 字元"/>
    <w:link w:val="a8"/>
    <w:uiPriority w:val="99"/>
    <w:semiHidden/>
    <w:rsid w:val="00760271"/>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173</Words>
  <Characters>988</Characters>
  <Application>Microsoft Office Word</Application>
  <DocSecurity>0</DocSecurity>
  <Lines>8</Lines>
  <Paragraphs>2</Paragraphs>
  <ScaleCrop>false</ScaleCrop>
  <Company>Group</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臺南市關廟區行善團工作實施計畫  </dc:title>
  <dc:subject/>
  <dc:creator>twnsys</dc:creator>
  <cp:keywords/>
  <dc:description/>
  <cp:lastModifiedBy>MIHC</cp:lastModifiedBy>
  <cp:revision>23</cp:revision>
  <cp:lastPrinted>2019-10-24T01:24:00Z</cp:lastPrinted>
  <dcterms:created xsi:type="dcterms:W3CDTF">2015-01-29T06:43:00Z</dcterms:created>
  <dcterms:modified xsi:type="dcterms:W3CDTF">2019-10-29T08:15:00Z</dcterms:modified>
</cp:coreProperties>
</file>