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21" w:rsidRPr="00CC3521" w:rsidRDefault="00CC3521" w:rsidP="00CC3521">
      <w:pPr>
        <w:widowControl/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</w:pPr>
      <w:r w:rsidRPr="00CC3521">
        <w:rPr>
          <w:rFonts w:ascii="Verdana" w:eastAsia="新細明體" w:hAnsi="Verdana" w:cs="新細明體"/>
          <w:b/>
          <w:bCs/>
          <w:color w:val="A52A2A"/>
          <w:kern w:val="0"/>
          <w:sz w:val="150"/>
          <w:szCs w:val="150"/>
        </w:rPr>
        <w:t>無法決標</w:t>
      </w:r>
    </w:p>
    <w:p w:rsidR="00CC3521" w:rsidRPr="00CC3521" w:rsidRDefault="00CC3521" w:rsidP="00CC3521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C3521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CC3521" w:rsidRPr="00CC3521" w:rsidRDefault="00CC3521" w:rsidP="00CC3521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CC3521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公告日:105/06/02</w:t>
      </w:r>
    </w:p>
    <w:p w:rsidR="00CC3521" w:rsidRPr="00CC3521" w:rsidRDefault="00CC3521" w:rsidP="00CC3521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CC3521">
        <w:rPr>
          <w:rFonts w:ascii="新細明體" w:eastAsia="新細明體" w:hAnsi="新細明體" w:cs="新細明體"/>
          <w:kern w:val="0"/>
          <w:szCs w:val="24"/>
        </w:rPr>
        <w:t>10560303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CC3521">
        <w:rPr>
          <w:rFonts w:ascii="新細明體" w:eastAsia="新細明體" w:hAnsi="新細明體" w:cs="新細明體"/>
          <w:kern w:val="0"/>
          <w:szCs w:val="24"/>
        </w:rPr>
        <w:t>後壁區後壁里10鄰173-34號宅旁道路側溝改善工程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CC3521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CC3521">
        <w:rPr>
          <w:rFonts w:ascii="新細明體" w:eastAsia="新細明體" w:hAnsi="新細明體" w:cs="新細明體"/>
          <w:kern w:val="0"/>
          <w:szCs w:val="24"/>
        </w:rPr>
        <w:t>01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CC3521">
        <w:rPr>
          <w:rFonts w:ascii="新細明體" w:eastAsia="新細明體" w:hAnsi="新細明體" w:cs="新細明體"/>
          <w:kern w:val="0"/>
          <w:szCs w:val="24"/>
        </w:rPr>
        <w:t>001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CC3521">
        <w:rPr>
          <w:rFonts w:ascii="新細明體" w:eastAsia="新細明體" w:hAnsi="新細明體" w:cs="新細明體"/>
          <w:kern w:val="0"/>
          <w:szCs w:val="24"/>
        </w:rPr>
        <w:t>105/05/20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CC3521">
        <w:rPr>
          <w:rFonts w:ascii="新細明體" w:eastAsia="新細明體" w:hAnsi="新細明體" w:cs="新細明體"/>
          <w:kern w:val="0"/>
          <w:szCs w:val="24"/>
        </w:rPr>
        <w:t>否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CC3521">
        <w:rPr>
          <w:rFonts w:ascii="新細明體" w:eastAsia="新細明體" w:hAnsi="新細明體" w:cs="新細明體"/>
          <w:kern w:val="0"/>
          <w:szCs w:val="24"/>
        </w:rPr>
        <w:t>3.95.66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CC3521">
        <w:rPr>
          <w:rFonts w:ascii="新細明體" w:eastAsia="新細明體" w:hAnsi="新細明體" w:cs="新細明體"/>
          <w:kern w:val="0"/>
          <w:szCs w:val="24"/>
        </w:rPr>
        <w:t>臺南市後壁區公所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CC3521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CC3521">
        <w:rPr>
          <w:rFonts w:ascii="新細明體" w:eastAsia="新細明體" w:hAnsi="新細明體" w:cs="新細明體"/>
          <w:kern w:val="0"/>
          <w:szCs w:val="24"/>
        </w:rPr>
        <w:t>731臺南市後壁區後壁里129號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CC3521">
        <w:rPr>
          <w:rFonts w:ascii="新細明體" w:eastAsia="新細明體" w:hAnsi="新細明體" w:cs="新細明體"/>
          <w:kern w:val="0"/>
          <w:szCs w:val="24"/>
        </w:rPr>
        <w:t>卓昭文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CC3521">
        <w:rPr>
          <w:rFonts w:ascii="新細明體" w:eastAsia="新細明體" w:hAnsi="新細明體" w:cs="新細明體"/>
          <w:kern w:val="0"/>
          <w:szCs w:val="24"/>
        </w:rPr>
        <w:t>06-6872284分機605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CC3521">
        <w:rPr>
          <w:rFonts w:ascii="新細明體" w:eastAsia="新細明體" w:hAnsi="新細明體" w:cs="新細明體"/>
          <w:kern w:val="0"/>
          <w:szCs w:val="24"/>
        </w:rPr>
        <w:t>06-6873445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CC3521">
        <w:rPr>
          <w:rFonts w:ascii="新細明體" w:eastAsia="新細明體" w:hAnsi="新細明體" w:cs="新細明體"/>
          <w:kern w:val="0"/>
          <w:szCs w:val="24"/>
        </w:rPr>
        <w:t>sdkf100645@mail.tainan.gov.tw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CC3521">
        <w:rPr>
          <w:rFonts w:ascii="新細明體" w:eastAsia="新細明體" w:hAnsi="新細明體" w:cs="新細明體"/>
          <w:kern w:val="0"/>
          <w:szCs w:val="24"/>
        </w:rPr>
        <w:t>否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CC3521">
        <w:rPr>
          <w:rFonts w:ascii="新細明體" w:eastAsia="新細明體" w:hAnsi="新細明體" w:cs="新細明體"/>
          <w:kern w:val="0"/>
          <w:szCs w:val="24"/>
        </w:rPr>
        <w:t xml:space="preserve"> &lt;工程類&gt; 5131 快速道路(不含高架快速道路), 街道, 馬路, 鐵路及機場跑道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[採購級距]</w:t>
      </w:r>
      <w:r w:rsidRPr="00CC3521">
        <w:rPr>
          <w:rFonts w:ascii="新細明體" w:eastAsia="新細明體" w:hAnsi="新細明體" w:cs="新細明體"/>
          <w:kern w:val="0"/>
          <w:szCs w:val="24"/>
        </w:rPr>
        <w:t xml:space="preserve"> 未達公告金額 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CC3521">
        <w:rPr>
          <w:rFonts w:ascii="新細明體" w:eastAsia="新細明體" w:hAnsi="新細明體" w:cs="新細明體"/>
          <w:kern w:val="0"/>
          <w:szCs w:val="24"/>
        </w:rPr>
        <w:t>105/06/02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CC3521">
        <w:rPr>
          <w:rFonts w:ascii="新細明體" w:eastAsia="新細明體" w:hAnsi="新細明體" w:cs="新細明體"/>
          <w:kern w:val="0"/>
          <w:szCs w:val="24"/>
        </w:rPr>
        <w:t>105/06/02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CC3521">
        <w:rPr>
          <w:rFonts w:ascii="新細明體" w:eastAsia="新細明體" w:hAnsi="新細明體" w:cs="新細明體"/>
          <w:kern w:val="0"/>
          <w:szCs w:val="24"/>
        </w:rPr>
        <w:t>是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CC3521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CC3521">
        <w:rPr>
          <w:rFonts w:ascii="新細明體" w:eastAsia="新細明體" w:hAnsi="新細明體" w:cs="新細明體"/>
          <w:kern w:val="0"/>
          <w:szCs w:val="24"/>
        </w:rPr>
        <w:t>是</w:t>
      </w:r>
      <w:r w:rsidRPr="00CC3521">
        <w:rPr>
          <w:rFonts w:ascii="新細明體" w:eastAsia="新細明體" w:hAnsi="新細明體" w:cs="新細明體"/>
          <w:kern w:val="0"/>
          <w:szCs w:val="24"/>
        </w:rPr>
        <w:br/>
      </w:r>
      <w:r w:rsidRPr="00CC3521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CC3521">
        <w:rPr>
          <w:rFonts w:ascii="新細明體" w:eastAsia="新細明體" w:hAnsi="新細明體" w:cs="新細明體"/>
          <w:kern w:val="0"/>
          <w:szCs w:val="24"/>
        </w:rPr>
        <w:t xml:space="preserve">無廠商投標 </w:t>
      </w:r>
    </w:p>
    <w:p w:rsidR="00CC3521" w:rsidRPr="00CC3521" w:rsidRDefault="00CC3521" w:rsidP="00CC352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C3521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CC3521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CC3521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CC3521" w:rsidRPr="00CC3521" w:rsidRDefault="00CC3521" w:rsidP="00CC352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C3521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CC3521" w:rsidRPr="00CC3521" w:rsidRDefault="00CC3521" w:rsidP="00CC352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CC3521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CC3521" w:rsidRPr="00CC3521" w:rsidRDefault="00CC3521" w:rsidP="00CC3521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CC3521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FD6FD9" w:rsidRDefault="00FD6FD9"/>
    <w:sectPr w:rsidR="00FD6F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21"/>
    <w:rsid w:val="00CC3521"/>
    <w:rsid w:val="00D14FF2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C352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352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C35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C352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CC3521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C3521"/>
    <w:rPr>
      <w:b/>
      <w:bCs/>
    </w:rPr>
  </w:style>
  <w:style w:type="paragraph" w:styleId="Web">
    <w:name w:val="Normal (Web)"/>
    <w:basedOn w:val="a"/>
    <w:uiPriority w:val="99"/>
    <w:semiHidden/>
    <w:unhideWhenUsed/>
    <w:rsid w:val="00CC35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C352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352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C352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C352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CC3521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C3521"/>
    <w:rPr>
      <w:b/>
      <w:bCs/>
    </w:rPr>
  </w:style>
  <w:style w:type="paragraph" w:styleId="Web">
    <w:name w:val="Normal (Web)"/>
    <w:basedOn w:val="a"/>
    <w:uiPriority w:val="99"/>
    <w:semiHidden/>
    <w:unhideWhenUsed/>
    <w:rsid w:val="00CC35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2016-06-01T02:36:00Z</dcterms:created>
  <dcterms:modified xsi:type="dcterms:W3CDTF">2016-06-01T03:07:00Z</dcterms:modified>
</cp:coreProperties>
</file>