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2D" w:rsidRDefault="0003033D">
      <w:pPr>
        <w:spacing w:line="12" w:lineRule="auto"/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 </w:t>
      </w:r>
      <w:proofErr w:type="gramStart"/>
      <w:r>
        <w:rPr>
          <w:rFonts w:hint="eastAsia"/>
          <w:b/>
          <w:bCs/>
          <w:sz w:val="28"/>
          <w:szCs w:val="28"/>
          <w:u w:val="single"/>
        </w:rPr>
        <w:t>臺</w:t>
      </w:r>
      <w:proofErr w:type="gramEnd"/>
      <w:r>
        <w:rPr>
          <w:rFonts w:hint="eastAsia"/>
          <w:b/>
          <w:bCs/>
          <w:sz w:val="28"/>
          <w:szCs w:val="28"/>
          <w:u w:val="single"/>
        </w:rPr>
        <w:t>南市政府預算補助回饋金</w:t>
      </w:r>
    </w:p>
    <w:p w:rsidR="00BA152D" w:rsidRDefault="0003033D">
      <w:pPr>
        <w:spacing w:line="12" w:lineRule="auto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 10</w:t>
      </w:r>
      <w:r w:rsidR="0093693A">
        <w:rPr>
          <w:rFonts w:hint="eastAsia"/>
          <w:b/>
          <w:bCs/>
          <w:sz w:val="28"/>
          <w:szCs w:val="28"/>
          <w:u w:val="single"/>
        </w:rPr>
        <w:t>6</w:t>
      </w:r>
      <w:r>
        <w:rPr>
          <w:rFonts w:hint="eastAsia"/>
          <w:b/>
          <w:bCs/>
          <w:sz w:val="28"/>
          <w:szCs w:val="28"/>
          <w:u w:val="single"/>
        </w:rPr>
        <w:t xml:space="preserve">   </w:t>
      </w:r>
      <w:r>
        <w:rPr>
          <w:rFonts w:hint="eastAsia"/>
          <w:b/>
          <w:bCs/>
          <w:sz w:val="28"/>
          <w:szCs w:val="28"/>
        </w:rPr>
        <w:t xml:space="preserve">年度 </w:t>
      </w:r>
      <w:r>
        <w:rPr>
          <w:rFonts w:hint="eastAsia"/>
          <w:b/>
          <w:bCs/>
          <w:sz w:val="28"/>
          <w:szCs w:val="28"/>
          <w:u w:val="single"/>
        </w:rPr>
        <w:t xml:space="preserve">  曾文溪   </w:t>
      </w:r>
      <w:r>
        <w:rPr>
          <w:rFonts w:hint="eastAsia"/>
          <w:b/>
          <w:bCs/>
          <w:sz w:val="28"/>
          <w:szCs w:val="28"/>
        </w:rPr>
        <w:t xml:space="preserve">水質水量保護區鄉(鎮、市、區)公所水源保育與回饋執行計畫 </w:t>
      </w:r>
    </w:p>
    <w:p w:rsidR="00BA152D" w:rsidRDefault="0003033D">
      <w:pPr>
        <w:jc w:val="right"/>
        <w:rPr>
          <w:b/>
          <w:bCs/>
        </w:rPr>
      </w:pPr>
      <w:r>
        <w:rPr>
          <w:rFonts w:hint="eastAsia"/>
          <w:b/>
          <w:bCs/>
        </w:rPr>
        <w:t>單位：元</w:t>
      </w:r>
    </w:p>
    <w:tbl>
      <w:tblPr>
        <w:tblW w:w="4950" w:type="pct"/>
        <w:tblCellSpacing w:w="0" w:type="dxa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78"/>
        <w:gridCol w:w="2287"/>
        <w:gridCol w:w="2661"/>
        <w:gridCol w:w="2626"/>
      </w:tblGrid>
      <w:tr w:rsidR="00BA152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一、綜合資料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BA152D">
        <w:trPr>
          <w:tblCellSpacing w:w="0" w:type="dxa"/>
        </w:trPr>
        <w:tc>
          <w:tcPr>
            <w:tcW w:w="3000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計畫</w:t>
            </w:r>
            <w:proofErr w:type="gramStart"/>
            <w:r>
              <w:rPr>
                <w:rFonts w:hint="eastAsia"/>
                <w:sz w:val="20"/>
                <w:szCs w:val="20"/>
              </w:rPr>
              <w:t>研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提機關 </w:t>
            </w:r>
          </w:p>
        </w:tc>
        <w:tc>
          <w:tcPr>
            <w:tcW w:w="0" w:type="auto"/>
            <w:gridSpan w:val="3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臺</w:t>
            </w:r>
            <w:proofErr w:type="gramEnd"/>
            <w:r>
              <w:rPr>
                <w:rFonts w:hint="eastAsia"/>
                <w:sz w:val="20"/>
                <w:szCs w:val="20"/>
              </w:rPr>
              <w:t>南市</w:t>
            </w:r>
            <w:proofErr w:type="gramStart"/>
            <w:r>
              <w:rPr>
                <w:rFonts w:hint="eastAsia"/>
                <w:sz w:val="20"/>
                <w:szCs w:val="20"/>
              </w:rPr>
              <w:t>楠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西區 </w:t>
            </w:r>
          </w:p>
        </w:tc>
      </w:tr>
      <w:tr w:rsidR="00BA152D">
        <w:trPr>
          <w:tblCellSpacing w:w="0" w:type="dxa"/>
        </w:trPr>
        <w:tc>
          <w:tcPr>
            <w:tcW w:w="3000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水質水量保護區名稱 </w:t>
            </w:r>
          </w:p>
        </w:tc>
        <w:tc>
          <w:tcPr>
            <w:tcW w:w="0" w:type="auto"/>
            <w:gridSpan w:val="3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曾文溪 </w:t>
            </w:r>
          </w:p>
        </w:tc>
      </w:tr>
      <w:tr w:rsidR="00BA152D">
        <w:trPr>
          <w:tblCellSpacing w:w="0" w:type="dxa"/>
        </w:trPr>
        <w:tc>
          <w:tcPr>
            <w:tcW w:w="3000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執行期間 </w:t>
            </w:r>
          </w:p>
        </w:tc>
        <w:tc>
          <w:tcPr>
            <w:tcW w:w="0" w:type="auto"/>
            <w:gridSpan w:val="3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 w:rsidP="003553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 10</w:t>
            </w:r>
            <w:r w:rsidR="0093693A">
              <w:rPr>
                <w:rFonts w:hint="eastAsia"/>
                <w:sz w:val="20"/>
                <w:szCs w:val="20"/>
              </w:rPr>
              <w:t>6</w:t>
            </w:r>
            <w:r w:rsidR="0035536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 1月起至10</w:t>
            </w:r>
            <w:r w:rsidR="0093693A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 xml:space="preserve"> 年12 月止 </w:t>
            </w:r>
          </w:p>
        </w:tc>
      </w:tr>
      <w:tr w:rsidR="00BA152D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計畫連絡人 </w:t>
            </w:r>
          </w:p>
        </w:tc>
        <w:tc>
          <w:tcPr>
            <w:tcW w:w="2445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姓名： </w:t>
            </w:r>
            <w:r w:rsidR="00CB494F">
              <w:rPr>
                <w:rFonts w:hint="eastAsia"/>
                <w:sz w:val="20"/>
                <w:szCs w:val="20"/>
              </w:rPr>
              <w:t>林志尚</w:t>
            </w:r>
          </w:p>
        </w:tc>
        <w:tc>
          <w:tcPr>
            <w:tcW w:w="2775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電話： 06-5751615#</w:t>
            </w:r>
            <w:r w:rsidR="00CB494F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2640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 w:rsidP="003553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傳真： 06-575</w:t>
            </w:r>
            <w:r w:rsidR="0035536E">
              <w:rPr>
                <w:rFonts w:hint="eastAsia"/>
                <w:sz w:val="20"/>
                <w:szCs w:val="20"/>
              </w:rPr>
              <w:t>4715</w:t>
            </w:r>
          </w:p>
        </w:tc>
      </w:tr>
      <w:tr w:rsidR="00BA15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BA152D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職稱：</w:t>
            </w:r>
            <w:r w:rsidR="00C70CF1">
              <w:rPr>
                <w:rFonts w:hint="eastAsia"/>
                <w:sz w:val="20"/>
                <w:szCs w:val="20"/>
              </w:rPr>
              <w:t xml:space="preserve"> 技士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 w:rsidP="00C70C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電子郵箱：</w:t>
            </w:r>
            <w:r w:rsidR="00CB494F">
              <w:rPr>
                <w:rFonts w:hint="eastAsia"/>
                <w:sz w:val="20"/>
                <w:szCs w:val="20"/>
              </w:rPr>
              <w:t>jero7359</w:t>
            </w:r>
            <w:r>
              <w:rPr>
                <w:rFonts w:hint="eastAsia"/>
                <w:sz w:val="20"/>
                <w:szCs w:val="20"/>
              </w:rPr>
              <w:t>@mail.tainan.gov.tw</w:t>
            </w:r>
          </w:p>
        </w:tc>
      </w:tr>
      <w:tr w:rsidR="00BA152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 w:rsidP="000733E4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本次計畫經費：</w:t>
            </w:r>
            <w:r w:rsidR="000733E4">
              <w:rPr>
                <w:rFonts w:hint="eastAsia"/>
                <w:color w:val="FF0000"/>
                <w:sz w:val="22"/>
                <w:szCs w:val="22"/>
              </w:rPr>
              <w:t>3,737,908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BA152D" w:rsidRDefault="00BA152D">
      <w:pPr>
        <w:rPr>
          <w:vanish/>
        </w:rPr>
      </w:pPr>
    </w:p>
    <w:tbl>
      <w:tblPr>
        <w:tblW w:w="4950" w:type="pct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00"/>
        <w:gridCol w:w="2630"/>
        <w:gridCol w:w="1693"/>
      </w:tblGrid>
      <w:tr w:rsidR="00BA152D">
        <w:tc>
          <w:tcPr>
            <w:tcW w:w="0" w:type="auto"/>
            <w:gridSpan w:val="3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二、本次各項計畫工作經費統計：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76465" w:rsidTr="00C64105">
        <w:tc>
          <w:tcPr>
            <w:tcW w:w="6000" w:type="dxa"/>
            <w:vMerge w:val="restart"/>
            <w:tcBorders>
              <w:top w:val="outset" w:sz="6" w:space="0" w:color="006699"/>
              <w:left w:val="outset" w:sz="6" w:space="0" w:color="006699"/>
              <w:right w:val="outset" w:sz="6" w:space="0" w:color="006699"/>
            </w:tcBorders>
            <w:vAlign w:val="center"/>
            <w:hideMark/>
          </w:tcPr>
          <w:p w:rsidR="00076465" w:rsidRDefault="00076465" w:rsidP="000764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依自來水法第十二之二條規定</w:t>
            </w:r>
            <w:r w:rsidRPr="00076465">
              <w:rPr>
                <w:rFonts w:hint="eastAsia"/>
                <w:sz w:val="20"/>
                <w:szCs w:val="20"/>
              </w:rPr>
              <w:t>供水質水量保護區內</w:t>
            </w:r>
          </w:p>
          <w:p w:rsidR="00076465" w:rsidRDefault="00076465" w:rsidP="00076465">
            <w:pPr>
              <w:jc w:val="center"/>
              <w:rPr>
                <w:sz w:val="20"/>
                <w:szCs w:val="20"/>
              </w:rPr>
            </w:pPr>
            <w:r w:rsidRPr="00076465">
              <w:rPr>
                <w:rFonts w:hint="eastAsia"/>
                <w:sz w:val="20"/>
                <w:szCs w:val="20"/>
              </w:rPr>
              <w:t>辦理水資源保育與環境生態保育基礎設施、居民</w:t>
            </w:r>
          </w:p>
          <w:p w:rsidR="00076465" w:rsidRDefault="00076465" w:rsidP="00076465">
            <w:pPr>
              <w:jc w:val="center"/>
              <w:rPr>
                <w:sz w:val="20"/>
                <w:szCs w:val="20"/>
              </w:rPr>
            </w:pPr>
            <w:r w:rsidRPr="00076465">
              <w:rPr>
                <w:rFonts w:hint="eastAsia"/>
                <w:sz w:val="20"/>
                <w:szCs w:val="20"/>
              </w:rPr>
              <w:t>公共福利回饋及受限土地補償之用</w:t>
            </w:r>
            <w:r>
              <w:rPr>
                <w:rFonts w:hint="eastAsia"/>
                <w:sz w:val="20"/>
                <w:szCs w:val="20"/>
              </w:rPr>
              <w:t>之</w:t>
            </w:r>
            <w:r w:rsidRPr="00076465">
              <w:rPr>
                <w:rFonts w:hint="eastAsia"/>
                <w:sz w:val="20"/>
                <w:szCs w:val="20"/>
              </w:rPr>
              <w:t>支用項目</w:t>
            </w:r>
          </w:p>
        </w:tc>
        <w:tc>
          <w:tcPr>
            <w:tcW w:w="0" w:type="auto"/>
            <w:gridSpan w:val="2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076465" w:rsidRDefault="00076465" w:rsidP="004750D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合計：</w:t>
            </w:r>
            <w:r w:rsidR="00122F2A">
              <w:rPr>
                <w:rFonts w:hint="eastAsia"/>
                <w:sz w:val="20"/>
                <w:szCs w:val="20"/>
              </w:rPr>
              <w:t>3,737,908</w:t>
            </w:r>
            <w:r>
              <w:rPr>
                <w:rFonts w:hint="eastAsia"/>
                <w:sz w:val="20"/>
                <w:szCs w:val="20"/>
              </w:rPr>
              <w:t xml:space="preserve"> 元 </w:t>
            </w:r>
          </w:p>
        </w:tc>
      </w:tr>
      <w:tr w:rsidR="00076465" w:rsidTr="00C64105">
        <w:tc>
          <w:tcPr>
            <w:tcW w:w="6000" w:type="dxa"/>
            <w:vMerge/>
            <w:tcBorders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076465" w:rsidRDefault="00076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076465" w:rsidRDefault="000764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本次提報</w:t>
            </w:r>
            <w:r>
              <w:rPr>
                <w:rFonts w:hint="eastAsia"/>
                <w:sz w:val="20"/>
                <w:szCs w:val="20"/>
              </w:rPr>
              <w:br/>
              <w:t xml:space="preserve">新增金額(元)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076465" w:rsidRDefault="000764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比例(%) </w:t>
            </w:r>
          </w:p>
        </w:tc>
      </w:tr>
      <w:tr w:rsidR="00BA152D">
        <w:tc>
          <w:tcPr>
            <w:tcW w:w="6000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F7121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</w:t>
            </w:r>
            <w:r w:rsidR="003F7121" w:rsidRPr="003F7121">
              <w:rPr>
                <w:rFonts w:hint="eastAsia"/>
                <w:sz w:val="20"/>
                <w:szCs w:val="20"/>
              </w:rPr>
              <w:t>辦理水資源保育、排水、生態遊憩觀光設施及其他水利設施維護</w:t>
            </w:r>
          </w:p>
          <w:p w:rsidR="00BA152D" w:rsidRDefault="003F71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D80E88">
              <w:rPr>
                <w:rFonts w:hint="eastAsia"/>
                <w:sz w:val="20"/>
                <w:szCs w:val="20"/>
              </w:rPr>
              <w:t xml:space="preserve"> </w:t>
            </w:r>
            <w:r w:rsidRPr="003F7121">
              <w:rPr>
                <w:rFonts w:hint="eastAsia"/>
                <w:sz w:val="20"/>
                <w:szCs w:val="20"/>
              </w:rPr>
              <w:t>管理事項</w:t>
            </w:r>
            <w:r w:rsidR="0003033D">
              <w:rPr>
                <w:rFonts w:hint="eastAsia"/>
                <w:sz w:val="20"/>
                <w:szCs w:val="20"/>
              </w:rPr>
              <w:t xml:space="preserve">。(第一款)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A152D" w:rsidRDefault="000303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0.00</w:t>
            </w:r>
            <w:r>
              <w:rPr>
                <w:rFonts w:hint="eastAsia"/>
              </w:rPr>
              <w:t xml:space="preserve"> % </w:t>
            </w:r>
          </w:p>
        </w:tc>
      </w:tr>
      <w:tr w:rsidR="00BA152D">
        <w:tc>
          <w:tcPr>
            <w:tcW w:w="6000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D80E88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</w:t>
            </w:r>
            <w:r w:rsidR="00D80E88" w:rsidRPr="00D80E88">
              <w:rPr>
                <w:rFonts w:hint="eastAsia"/>
                <w:sz w:val="20"/>
                <w:szCs w:val="20"/>
              </w:rPr>
              <w:t>辦理居民就業輔導、具公益性之水資源涵養與保育之地方產業輔</w:t>
            </w:r>
          </w:p>
          <w:p w:rsidR="00D80E88" w:rsidRDefault="00D80E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D80E88">
              <w:rPr>
                <w:rFonts w:hint="eastAsia"/>
                <w:sz w:val="20"/>
                <w:szCs w:val="20"/>
              </w:rPr>
              <w:t>導、教育獎助學金、醫療健保及電費、非營利之家用自來水水費</w:t>
            </w:r>
          </w:p>
          <w:p w:rsidR="00D21BC6" w:rsidRDefault="00D80E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D80E88">
              <w:rPr>
                <w:rFonts w:hint="eastAsia"/>
                <w:sz w:val="20"/>
                <w:szCs w:val="20"/>
              </w:rPr>
              <w:t>補貼、與水資源保育有關之地方公共建設等公共福利回饋事項</w:t>
            </w:r>
            <w:r w:rsidR="0003033D">
              <w:rPr>
                <w:rFonts w:hint="eastAsia"/>
                <w:sz w:val="20"/>
                <w:szCs w:val="20"/>
              </w:rPr>
              <w:t>。</w:t>
            </w:r>
          </w:p>
          <w:p w:rsidR="00BA152D" w:rsidRDefault="00D21B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3F7121">
              <w:rPr>
                <w:rFonts w:hint="eastAsia"/>
                <w:sz w:val="20"/>
                <w:szCs w:val="20"/>
              </w:rPr>
              <w:t xml:space="preserve"> </w:t>
            </w:r>
            <w:r w:rsidR="0003033D">
              <w:rPr>
                <w:rFonts w:hint="eastAsia"/>
                <w:sz w:val="20"/>
                <w:szCs w:val="20"/>
              </w:rPr>
              <w:t xml:space="preserve">(第二款)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A152D" w:rsidRDefault="00BD74CA" w:rsidP="001818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03033D">
              <w:rPr>
                <w:rFonts w:hint="eastAsia"/>
                <w:sz w:val="20"/>
                <w:szCs w:val="20"/>
              </w:rPr>
              <w:t>,</w:t>
            </w:r>
            <w:r w:rsidR="00485209">
              <w:rPr>
                <w:rFonts w:hint="eastAsia"/>
                <w:sz w:val="20"/>
                <w:szCs w:val="20"/>
              </w:rPr>
              <w:t>4</w:t>
            </w:r>
            <w:r w:rsidR="0018183B">
              <w:rPr>
                <w:rFonts w:hint="eastAsia"/>
                <w:sz w:val="20"/>
                <w:szCs w:val="20"/>
              </w:rPr>
              <w:t>8</w:t>
            </w:r>
            <w:r w:rsidR="00485209">
              <w:rPr>
                <w:rFonts w:hint="eastAsia"/>
                <w:sz w:val="20"/>
                <w:szCs w:val="20"/>
              </w:rPr>
              <w:t>7</w:t>
            </w:r>
            <w:r w:rsidR="0003033D">
              <w:rPr>
                <w:rFonts w:hint="eastAsia"/>
                <w:sz w:val="20"/>
                <w:szCs w:val="20"/>
              </w:rPr>
              <w:t>,</w:t>
            </w:r>
            <w:r w:rsidR="00485209">
              <w:rPr>
                <w:rFonts w:hint="eastAsia"/>
                <w:sz w:val="20"/>
                <w:szCs w:val="20"/>
              </w:rPr>
              <w:t>908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C32642" w:rsidP="00C956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C95606">
              <w:rPr>
                <w:rFonts w:hint="eastAsia"/>
                <w:sz w:val="20"/>
                <w:szCs w:val="20"/>
              </w:rPr>
              <w:t>3</w:t>
            </w:r>
            <w:r w:rsidR="0003033D">
              <w:rPr>
                <w:rFonts w:hint="eastAsia"/>
                <w:sz w:val="20"/>
                <w:szCs w:val="20"/>
              </w:rPr>
              <w:t>.</w:t>
            </w:r>
            <w:r w:rsidR="00C95606">
              <w:rPr>
                <w:rFonts w:hint="eastAsia"/>
                <w:sz w:val="20"/>
                <w:szCs w:val="20"/>
              </w:rPr>
              <w:t>31</w:t>
            </w:r>
            <w:r w:rsidR="0003033D">
              <w:rPr>
                <w:rFonts w:hint="eastAsia"/>
                <w:sz w:val="20"/>
                <w:szCs w:val="20"/>
              </w:rPr>
              <w:t xml:space="preserve"> % </w:t>
            </w:r>
          </w:p>
        </w:tc>
      </w:tr>
      <w:tr w:rsidR="00BA152D">
        <w:tc>
          <w:tcPr>
            <w:tcW w:w="6000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D80E88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 w:rsidR="00D80E88" w:rsidRPr="00D80E88">
              <w:rPr>
                <w:rFonts w:hint="eastAsia"/>
                <w:sz w:val="20"/>
                <w:szCs w:val="20"/>
              </w:rPr>
              <w:t>發放因水質水量保護區之劃設，土地受限制使用之土地所有權人</w:t>
            </w:r>
          </w:p>
          <w:p w:rsidR="00BA152D" w:rsidRDefault="00D80E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D80E88">
              <w:rPr>
                <w:rFonts w:hint="eastAsia"/>
                <w:sz w:val="20"/>
                <w:szCs w:val="20"/>
              </w:rPr>
              <w:t>或相關權利人補償金事項</w:t>
            </w:r>
            <w:r w:rsidR="0003033D">
              <w:rPr>
                <w:rFonts w:hint="eastAsia"/>
                <w:sz w:val="20"/>
                <w:szCs w:val="20"/>
              </w:rPr>
              <w:t xml:space="preserve">。(第三款)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A152D" w:rsidRDefault="000303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0.00</w:t>
            </w:r>
            <w:r>
              <w:rPr>
                <w:rFonts w:hint="eastAsia"/>
              </w:rPr>
              <w:t xml:space="preserve"> % </w:t>
            </w:r>
          </w:p>
        </w:tc>
      </w:tr>
      <w:tr w:rsidR="00BA152D">
        <w:trPr>
          <w:trHeight w:val="495"/>
        </w:trPr>
        <w:tc>
          <w:tcPr>
            <w:tcW w:w="6000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 </w:t>
            </w:r>
            <w:r w:rsidR="00D80E88" w:rsidRPr="00D80E88">
              <w:rPr>
                <w:rFonts w:hint="eastAsia"/>
                <w:sz w:val="20"/>
                <w:szCs w:val="20"/>
              </w:rPr>
              <w:t>原住民族地區租稅補助事項</w:t>
            </w:r>
            <w:r>
              <w:rPr>
                <w:rFonts w:hint="eastAsia"/>
                <w:sz w:val="20"/>
                <w:szCs w:val="20"/>
              </w:rPr>
              <w:t xml:space="preserve">。(第四款)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A152D" w:rsidRDefault="000303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0.00</w:t>
            </w:r>
            <w:r>
              <w:rPr>
                <w:rFonts w:hint="eastAsia"/>
              </w:rPr>
              <w:t xml:space="preserve"> % </w:t>
            </w:r>
          </w:p>
        </w:tc>
      </w:tr>
      <w:tr w:rsidR="00BA152D">
        <w:tc>
          <w:tcPr>
            <w:tcW w:w="6000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 </w:t>
            </w:r>
            <w:r w:rsidR="00D80E88" w:rsidRPr="00D80E88">
              <w:rPr>
                <w:rFonts w:hint="eastAsia"/>
                <w:sz w:val="20"/>
                <w:szCs w:val="20"/>
              </w:rPr>
              <w:t>供緊急使用之準備金</w:t>
            </w:r>
            <w:r w:rsidR="00D80E88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 xml:space="preserve">(第五款)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A152D" w:rsidRDefault="000303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0.00</w:t>
            </w:r>
            <w:r>
              <w:rPr>
                <w:rFonts w:hint="eastAsia"/>
              </w:rPr>
              <w:t xml:space="preserve"> % </w:t>
            </w:r>
          </w:p>
        </w:tc>
      </w:tr>
      <w:tr w:rsidR="00BA152D">
        <w:tc>
          <w:tcPr>
            <w:tcW w:w="6000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6. </w:t>
            </w:r>
            <w:r w:rsidR="00D80E88" w:rsidRPr="00D80E88">
              <w:rPr>
                <w:rFonts w:hint="eastAsia"/>
                <w:sz w:val="20"/>
                <w:szCs w:val="20"/>
              </w:rPr>
              <w:t>使用水源保育與回饋費之必要執行事項</w:t>
            </w:r>
            <w:r>
              <w:rPr>
                <w:rFonts w:hint="eastAsia"/>
                <w:sz w:val="20"/>
                <w:szCs w:val="20"/>
              </w:rPr>
              <w:t xml:space="preserve">。(第七款)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A152D" w:rsidRDefault="000303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</w:t>
            </w:r>
            <w:r w:rsidR="0011073C"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 xml:space="preserve"> % </w:t>
            </w:r>
          </w:p>
        </w:tc>
      </w:tr>
      <w:tr w:rsidR="00BA152D">
        <w:tc>
          <w:tcPr>
            <w:tcW w:w="6000" w:type="dxa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 w:rsidP="00907A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7. </w:t>
            </w:r>
            <w:r w:rsidR="00D80E88" w:rsidRPr="00D80E88">
              <w:rPr>
                <w:rFonts w:hint="eastAsia"/>
                <w:sz w:val="20"/>
                <w:szCs w:val="20"/>
              </w:rPr>
              <w:t>其他有關居民公益及水資源教育、研究與保育事項</w:t>
            </w:r>
            <w:r>
              <w:rPr>
                <w:rFonts w:hint="eastAsia"/>
                <w:sz w:val="20"/>
                <w:szCs w:val="20"/>
              </w:rPr>
              <w:t xml:space="preserve">。(第八款)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BA152D" w:rsidRDefault="001818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  <w:r w:rsidR="0011073C">
              <w:rPr>
                <w:rFonts w:hint="eastAsia"/>
                <w:sz w:val="20"/>
                <w:szCs w:val="20"/>
              </w:rPr>
              <w:t>0</w:t>
            </w:r>
            <w:r w:rsidR="0003033D">
              <w:rPr>
                <w:rFonts w:hint="eastAsia"/>
                <w:sz w:val="20"/>
                <w:szCs w:val="20"/>
              </w:rPr>
              <w:t>,</w:t>
            </w:r>
            <w:r w:rsidR="0011073C">
              <w:rPr>
                <w:rFonts w:hint="eastAsia"/>
                <w:sz w:val="20"/>
                <w:szCs w:val="20"/>
              </w:rPr>
              <w:t>000</w:t>
            </w:r>
            <w:r w:rsidR="0003033D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C95606" w:rsidP="00C32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03033D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69</w:t>
            </w:r>
            <w:r w:rsidR="0003033D">
              <w:rPr>
                <w:rFonts w:hint="eastAsia"/>
                <w:sz w:val="20"/>
                <w:szCs w:val="20"/>
              </w:rPr>
              <w:t xml:space="preserve"> % </w:t>
            </w:r>
          </w:p>
        </w:tc>
      </w:tr>
    </w:tbl>
    <w:p w:rsidR="00BA152D" w:rsidRDefault="00BA152D">
      <w:pPr>
        <w:divId w:val="697704774"/>
        <w:rPr>
          <w:vanish/>
        </w:rPr>
      </w:pPr>
    </w:p>
    <w:tbl>
      <w:tblPr>
        <w:tblW w:w="4950" w:type="pct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3"/>
      </w:tblGrid>
      <w:tr w:rsidR="00BA152D">
        <w:trPr>
          <w:divId w:val="697704774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 w:rsidP="00076465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三、本年度各項工作說明：包括辦理事項、對象、地點範圍(需為保護區內)、經費、作業方式、時程等。</w:t>
            </w:r>
            <w:r>
              <w:rPr>
                <w:rFonts w:hint="eastAsia"/>
                <w:sz w:val="20"/>
                <w:szCs w:val="20"/>
              </w:rPr>
              <w:t xml:space="preserve">     </w:t>
            </w:r>
            <w:r>
              <w:rPr>
                <w:rFonts w:hint="eastAsia"/>
                <w:color w:val="0000FF"/>
                <w:sz w:val="22"/>
                <w:szCs w:val="22"/>
              </w:rPr>
              <w:t>依自來水法第十二之二</w:t>
            </w:r>
            <w:r w:rsidR="00076465">
              <w:rPr>
                <w:rFonts w:hint="eastAsia"/>
                <w:color w:val="0000FF"/>
                <w:sz w:val="22"/>
                <w:szCs w:val="22"/>
              </w:rPr>
              <w:t>條相關</w:t>
            </w:r>
            <w:r>
              <w:rPr>
                <w:rFonts w:hint="eastAsia"/>
                <w:color w:val="0000FF"/>
                <w:sz w:val="22"/>
                <w:szCs w:val="22"/>
              </w:rPr>
              <w:t>水源保育與回饋費支用項目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BA152D" w:rsidRDefault="00BA152D">
      <w:pPr>
        <w:divId w:val="697704774"/>
      </w:pPr>
    </w:p>
    <w:tbl>
      <w:tblPr>
        <w:tblW w:w="4950" w:type="pct"/>
        <w:tblLook w:val="04A0"/>
      </w:tblPr>
      <w:tblGrid>
        <w:gridCol w:w="10234"/>
      </w:tblGrid>
      <w:tr w:rsidR="00BA152D">
        <w:trPr>
          <w:divId w:val="69770477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50" w:type="pct"/>
              <w:tblBorders>
                <w:top w:val="outset" w:sz="6" w:space="0" w:color="006699"/>
                <w:left w:val="outset" w:sz="6" w:space="0" w:color="006699"/>
                <w:bottom w:val="outset" w:sz="6" w:space="0" w:color="006699"/>
                <w:right w:val="outset" w:sz="6" w:space="0" w:color="00669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86"/>
            </w:tblGrid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vAlign w:val="center"/>
                  <w:hideMark/>
                </w:tcPr>
                <w:p w:rsidR="00BA152D" w:rsidRDefault="0003033D" w:rsidP="00C6168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1. </w:t>
                  </w:r>
                  <w:r w:rsidR="00C6168C" w:rsidRPr="003F7121">
                    <w:rPr>
                      <w:rFonts w:hint="eastAsia"/>
                      <w:sz w:val="20"/>
                      <w:szCs w:val="20"/>
                    </w:rPr>
                    <w:t>辦理水資源保育、排水、生態遊憩觀光設施及其他水利設施維護管理事項</w:t>
                  </w:r>
                  <w:r w:rsidR="00C6168C">
                    <w:rPr>
                      <w:rFonts w:hint="eastAsia"/>
                      <w:sz w:val="20"/>
                      <w:szCs w:val="20"/>
                    </w:rPr>
                    <w:t>。(第一款)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A152D" w:rsidRDefault="00BA1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2D">
        <w:trPr>
          <w:divId w:val="69770477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50" w:type="pct"/>
              <w:tblBorders>
                <w:top w:val="outset" w:sz="6" w:space="0" w:color="006699"/>
                <w:left w:val="outset" w:sz="6" w:space="0" w:color="006699"/>
                <w:bottom w:val="outset" w:sz="6" w:space="0" w:color="006699"/>
                <w:right w:val="outset" w:sz="6" w:space="0" w:color="00669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86"/>
            </w:tblGrid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vAlign w:val="center"/>
                  <w:hideMark/>
                </w:tcPr>
                <w:p w:rsidR="00C6168C" w:rsidRDefault="0003033D" w:rsidP="00C6168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2. </w:t>
                  </w:r>
                  <w:r w:rsidR="00C6168C" w:rsidRPr="00D80E88">
                    <w:rPr>
                      <w:rFonts w:hint="eastAsia"/>
                      <w:sz w:val="20"/>
                      <w:szCs w:val="20"/>
                    </w:rPr>
                    <w:t>辦理居民就業輔導、具公益性之水資源涵養與保育之地方產業輔導、教育獎助學金、醫療健保及電費、非營利</w:t>
                  </w:r>
                </w:p>
                <w:p w:rsidR="00BA152D" w:rsidRDefault="00C6168C" w:rsidP="00C6168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D80E88">
                    <w:rPr>
                      <w:rFonts w:hint="eastAsia"/>
                      <w:sz w:val="20"/>
                      <w:szCs w:val="20"/>
                    </w:rPr>
                    <w:t>之家用自來水水費補貼、與水資源保育有關之地方公共建設等公共福利回饋事項</w:t>
                  </w:r>
                  <w:r>
                    <w:rPr>
                      <w:rFonts w:hint="eastAsia"/>
                      <w:sz w:val="20"/>
                      <w:szCs w:val="20"/>
                    </w:rPr>
                    <w:t>。(第二款)</w:t>
                  </w:r>
                </w:p>
              </w:tc>
            </w:tr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00"/>
                    <w:gridCol w:w="7455"/>
                    <w:gridCol w:w="1800"/>
                  </w:tblGrid>
                  <w:tr w:rsidR="00BA152D">
                    <w:tc>
                      <w:tcPr>
                        <w:tcW w:w="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項次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工作內容 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執行經費 </w:t>
                        </w:r>
                      </w:p>
                    </w:tc>
                  </w:tr>
                  <w:tr w:rsidR="00BA152D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計畫分類： 教育獎助學金 </w:t>
                        </w:r>
                        <w:proofErr w:type="gramStart"/>
                        <w:r w:rsidR="00D21BC6">
                          <w:rPr>
                            <w:sz w:val="20"/>
                            <w:szCs w:val="20"/>
                          </w:rPr>
                          <w:t>–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D21BC6">
                          <w:rPr>
                            <w:rFonts w:hint="eastAsia"/>
                            <w:sz w:val="20"/>
                            <w:szCs w:val="20"/>
                          </w:rPr>
                          <w:t>註冊費補助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E25AD2" w:rsidP="001F2D02">
                        <w:pPr>
                          <w:pStyle w:val="msolistparagraph0"/>
                          <w:ind w:left="480" w:right="2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710</w:t>
                        </w:r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>,000</w:t>
                        </w:r>
                        <w:r w:rsidR="00F145C8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</w:p>
                    </w:tc>
                  </w:tr>
                  <w:tr w:rsidR="00BA152D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152D" w:rsidRDefault="0003033D">
                        <w:pPr>
                          <w:pStyle w:val="msolistparagraph0"/>
                          <w:ind w:left="480" w:right="2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1.楠西國中</w:t>
                        </w:r>
                        <w:r w:rsidR="00F145C8">
                          <w:rPr>
                            <w:rFonts w:hint="eastAsia"/>
                            <w:sz w:val="20"/>
                            <w:szCs w:val="20"/>
                          </w:rPr>
                          <w:t>註冊費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  <w:r w:rsidR="00AE661E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年下學期1</w:t>
                        </w:r>
                        <w:r w:rsidR="007123E2">
                          <w:rPr>
                            <w:rFonts w:hint="eastAsia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,000</w:t>
                        </w:r>
                        <w:r w:rsidR="00F145C8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；10</w:t>
                        </w:r>
                        <w:r w:rsidR="00AE661E"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年上學期1</w:t>
                        </w:r>
                        <w:r w:rsidR="007123E2">
                          <w:rPr>
                            <w:rFonts w:hint="eastAsia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,000</w:t>
                        </w:r>
                        <w:r w:rsidR="00F145C8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BA152D" w:rsidRDefault="0003033D" w:rsidP="0035536E">
                        <w:pPr>
                          <w:pStyle w:val="msolistparagraph0"/>
                          <w:ind w:left="480" w:right="2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2.楠西國小</w:t>
                        </w:r>
                        <w:r w:rsidR="00F145C8">
                          <w:rPr>
                            <w:rFonts w:hint="eastAsia"/>
                            <w:sz w:val="20"/>
                            <w:szCs w:val="20"/>
                          </w:rPr>
                          <w:t>註冊費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  <w:r w:rsidR="00AE661E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年下學期</w:t>
                        </w:r>
                        <w:r w:rsidR="007123E2">
                          <w:rPr>
                            <w:rFonts w:hint="eastAsia"/>
                            <w:sz w:val="20"/>
                            <w:szCs w:val="20"/>
                          </w:rPr>
                          <w:t>210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,000</w:t>
                        </w:r>
                        <w:r w:rsidR="00F145C8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；10</w:t>
                        </w:r>
                        <w:r w:rsidR="00AE661E"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年上學期</w:t>
                        </w:r>
                        <w:r w:rsidR="00DC19AE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="007123E2">
                          <w:rPr>
                            <w:rFonts w:hint="eastAsia"/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,000</w:t>
                        </w:r>
                        <w:r w:rsidR="00F145C8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FA4A42" w:rsidRPr="00413A7A" w:rsidRDefault="00DE3299" w:rsidP="00E9303F">
                        <w:pPr>
                          <w:pStyle w:val="msolistparagraph0"/>
                          <w:ind w:leftChars="199" w:left="524" w:right="200" w:hangingChars="23" w:hanging="46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3.楠西國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中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每學童每學期</w:t>
                        </w:r>
                        <w:r w:rsidR="00B3432D">
                          <w:rPr>
                            <w:rFonts w:hint="eastAsia"/>
                            <w:sz w:val="20"/>
                            <w:szCs w:val="20"/>
                          </w:rPr>
                          <w:t>註冊費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補助上限為</w:t>
                        </w:r>
                        <w:r w:rsidR="00B3432D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="00597119">
                          <w:rPr>
                            <w:rFonts w:hint="eastAsia"/>
                            <w:sz w:val="20"/>
                            <w:szCs w:val="20"/>
                          </w:rPr>
                          <w:t>20</w:t>
                        </w:r>
                        <w:r w:rsidR="00B3432D">
                          <w:rPr>
                            <w:rFonts w:hint="eastAsia"/>
                            <w:sz w:val="20"/>
                            <w:szCs w:val="20"/>
                          </w:rPr>
                          <w:t>0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元，楠西國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小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每學童每學期</w:t>
                        </w:r>
                        <w:r w:rsidR="00B3432D">
                          <w:rPr>
                            <w:rFonts w:hint="eastAsia"/>
                            <w:sz w:val="20"/>
                            <w:szCs w:val="20"/>
                          </w:rPr>
                          <w:t>註冊費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補助上限為</w:t>
                        </w:r>
                        <w:r w:rsidR="00597119">
                          <w:rPr>
                            <w:rFonts w:hint="eastAsia"/>
                            <w:sz w:val="20"/>
                            <w:szCs w:val="20"/>
                          </w:rPr>
                          <w:t>110</w:t>
                        </w:r>
                        <w:r w:rsidR="00B3432D">
                          <w:rPr>
                            <w:rFonts w:hint="eastAsia"/>
                            <w:sz w:val="20"/>
                            <w:szCs w:val="20"/>
                          </w:rPr>
                          <w:t>0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元，依據</w:t>
                        </w:r>
                        <w:proofErr w:type="gramStart"/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  <w:r w:rsidR="00E9303F"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proofErr w:type="gramEnd"/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年度曾文溪</w:t>
                        </w:r>
                        <w:r w:rsidR="00597119">
                          <w:rPr>
                            <w:rFonts w:hint="eastAsia"/>
                            <w:sz w:val="20"/>
                            <w:szCs w:val="20"/>
                          </w:rPr>
                          <w:t>及曾文水庫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水質水量保護區</w:t>
                        </w:r>
                        <w:proofErr w:type="gramStart"/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楠</w:t>
                        </w:r>
                        <w:proofErr w:type="gramEnd"/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西區公所水源保育與回饋計畫楠西國中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、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楠西國小註冊費及午餐費補助作業要點辦理。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 w:rsidP="00F145C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152D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4077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計畫</w:t>
                        </w:r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 xml:space="preserve">地點： </w:t>
                        </w:r>
                        <w:proofErr w:type="gramStart"/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>楠</w:t>
                        </w:r>
                        <w:proofErr w:type="gramEnd"/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>西區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 w:rsidP="00F145C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152D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 w:rsidP="00F145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計畫分類：教育獎助學金 - 餐費補助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496DB8" w:rsidP="00E25A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="0035536E">
                          <w:rPr>
                            <w:rFonts w:hint="eastAsia"/>
                            <w:sz w:val="20"/>
                            <w:szCs w:val="20"/>
                          </w:rPr>
                          <w:t>,</w:t>
                        </w:r>
                        <w:r w:rsidR="00E25AD2">
                          <w:rPr>
                            <w:rFonts w:hint="eastAsia"/>
                            <w:sz w:val="20"/>
                            <w:szCs w:val="20"/>
                          </w:rPr>
                          <w:t>777,</w:t>
                        </w:r>
                        <w:r w:rsidR="00D27A34">
                          <w:rPr>
                            <w:rFonts w:hint="eastAsia"/>
                            <w:sz w:val="20"/>
                            <w:szCs w:val="20"/>
                          </w:rPr>
                          <w:t>9</w:t>
                        </w:r>
                        <w:r w:rsidR="00305C0E">
                          <w:rPr>
                            <w:rFonts w:hint="eastAsia"/>
                            <w:sz w:val="20"/>
                            <w:szCs w:val="20"/>
                          </w:rPr>
                          <w:t>08</w:t>
                        </w:r>
                        <w:r w:rsidR="00F145C8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</w:p>
                    </w:tc>
                  </w:tr>
                  <w:tr w:rsidR="00BA152D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152D" w:rsidRDefault="0003033D">
                        <w:pPr>
                          <w:pStyle w:val="msolistparagraph0"/>
                          <w:ind w:left="480" w:right="2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1.楠西國中</w:t>
                        </w:r>
                        <w:r w:rsidR="00F145C8">
                          <w:rPr>
                            <w:rFonts w:hint="eastAsia"/>
                            <w:sz w:val="20"/>
                            <w:szCs w:val="20"/>
                          </w:rPr>
                          <w:t>午餐費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  <w:r w:rsidR="00AE661E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年下學期</w:t>
                        </w:r>
                        <w:r w:rsidR="00477A50">
                          <w:rPr>
                            <w:rFonts w:hint="eastAsia"/>
                            <w:sz w:val="20"/>
                            <w:szCs w:val="20"/>
                          </w:rPr>
                          <w:t>7</w:t>
                        </w:r>
                        <w:r w:rsidR="007123E2">
                          <w:rPr>
                            <w:rFonts w:hint="eastAsia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,000</w:t>
                        </w:r>
                        <w:r w:rsidR="004077F7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；10</w:t>
                        </w:r>
                        <w:r w:rsidR="00AE661E"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年上學期</w:t>
                        </w:r>
                        <w:r w:rsidR="00DC19AE">
                          <w:rPr>
                            <w:rFonts w:hint="eastAsia"/>
                            <w:sz w:val="20"/>
                            <w:szCs w:val="20"/>
                          </w:rPr>
                          <w:t>4</w:t>
                        </w:r>
                        <w:r w:rsidR="007123E2">
                          <w:rPr>
                            <w:rFonts w:hint="eastAsia"/>
                            <w:sz w:val="20"/>
                            <w:szCs w:val="20"/>
                          </w:rPr>
                          <w:t>56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,</w:t>
                        </w:r>
                        <w:r w:rsidR="00DC19AE">
                          <w:rPr>
                            <w:rFonts w:hint="eastAsia"/>
                            <w:sz w:val="20"/>
                            <w:szCs w:val="20"/>
                          </w:rPr>
                          <w:t>8</w:t>
                        </w:r>
                        <w:r w:rsidR="00477A50">
                          <w:rPr>
                            <w:rFonts w:hint="eastAsia"/>
                            <w:sz w:val="20"/>
                            <w:szCs w:val="20"/>
                          </w:rPr>
                          <w:t>00</w:t>
                        </w:r>
                        <w:r w:rsidR="004077F7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BA152D" w:rsidRDefault="0003033D" w:rsidP="0035536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D21BC6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2.楠西國小</w:t>
                        </w:r>
                        <w:r w:rsidR="00F145C8">
                          <w:rPr>
                            <w:rFonts w:hint="eastAsia"/>
                            <w:sz w:val="20"/>
                            <w:szCs w:val="20"/>
                          </w:rPr>
                          <w:t>午餐費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  <w:r w:rsidR="00E9303F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年下學期</w:t>
                        </w:r>
                        <w:r w:rsidR="00477A50">
                          <w:rPr>
                            <w:rFonts w:hint="eastAsia"/>
                            <w:sz w:val="20"/>
                            <w:szCs w:val="20"/>
                          </w:rPr>
                          <w:t>8</w:t>
                        </w:r>
                        <w:r w:rsidR="007123E2">
                          <w:rPr>
                            <w:rFonts w:hint="eastAsia"/>
                            <w:sz w:val="20"/>
                            <w:szCs w:val="20"/>
                          </w:rPr>
                          <w:t>58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,000</w:t>
                        </w:r>
                        <w:r w:rsidR="004077F7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；10</w:t>
                        </w:r>
                        <w:r w:rsidR="00E9303F"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年上學期</w:t>
                        </w:r>
                        <w:r w:rsidR="00DC19AE">
                          <w:rPr>
                            <w:rFonts w:hint="eastAsia"/>
                            <w:sz w:val="20"/>
                            <w:szCs w:val="20"/>
                          </w:rPr>
                          <w:t>7</w:t>
                        </w:r>
                        <w:r w:rsidR="007123E2">
                          <w:rPr>
                            <w:rFonts w:hint="eastAsia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,</w:t>
                        </w:r>
                        <w:r w:rsidR="00DC19AE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="00477A50">
                          <w:rPr>
                            <w:rFonts w:hint="eastAsia"/>
                            <w:sz w:val="20"/>
                            <w:szCs w:val="20"/>
                          </w:rPr>
                          <w:t>08</w:t>
                        </w:r>
                        <w:r w:rsidR="004077F7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413A7A" w:rsidRPr="00DE3299" w:rsidRDefault="00413A7A" w:rsidP="00485209">
                        <w:pPr>
                          <w:ind w:left="526" w:hangingChars="263" w:hanging="52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     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3.楠西國</w:t>
                        </w:r>
                        <w:r w:rsidR="00DE3299">
                          <w:rPr>
                            <w:rFonts w:hint="eastAsia"/>
                            <w:sz w:val="20"/>
                            <w:szCs w:val="20"/>
                          </w:rPr>
                          <w:t>中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每學童每學期餐費補助上限為</w:t>
                        </w:r>
                        <w:r w:rsidR="00DE3299">
                          <w:rPr>
                            <w:rFonts w:hint="eastAsia"/>
                            <w:sz w:val="20"/>
                            <w:szCs w:val="20"/>
                          </w:rPr>
                          <w:t>825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元，</w:t>
                        </w:r>
                        <w:r w:rsidR="00DE3299" w:rsidRPr="00DE3299">
                          <w:rPr>
                            <w:rFonts w:hint="eastAsia"/>
                            <w:sz w:val="20"/>
                            <w:szCs w:val="20"/>
                          </w:rPr>
                          <w:t>楠西國</w:t>
                        </w:r>
                        <w:r w:rsidR="00DE3299">
                          <w:rPr>
                            <w:rFonts w:hint="eastAsia"/>
                            <w:sz w:val="20"/>
                            <w:szCs w:val="20"/>
                          </w:rPr>
                          <w:t>小</w:t>
                        </w:r>
                        <w:r w:rsidR="00DE3299" w:rsidRPr="00DE3299">
                          <w:rPr>
                            <w:rFonts w:hint="eastAsia"/>
                            <w:sz w:val="20"/>
                            <w:szCs w:val="20"/>
                          </w:rPr>
                          <w:t>每學童每學期餐費補助上限為</w:t>
                        </w:r>
                        <w:r w:rsidR="00DE3299">
                          <w:rPr>
                            <w:rFonts w:hint="eastAsia"/>
                            <w:sz w:val="20"/>
                            <w:szCs w:val="20"/>
                          </w:rPr>
                          <w:t>795</w:t>
                        </w:r>
                        <w:r w:rsidR="00DE3299" w:rsidRPr="00DE3299">
                          <w:rPr>
                            <w:rFonts w:hint="eastAsia"/>
                            <w:sz w:val="20"/>
                            <w:szCs w:val="20"/>
                          </w:rPr>
                          <w:t>元，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依據</w:t>
                        </w:r>
                        <w:proofErr w:type="gramStart"/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10</w:t>
                        </w:r>
                        <w:r w:rsidR="00485209"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proofErr w:type="gramEnd"/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年度曾文溪</w:t>
                        </w:r>
                        <w:r w:rsidR="00597119">
                          <w:rPr>
                            <w:rFonts w:hint="eastAsia"/>
                            <w:sz w:val="20"/>
                            <w:szCs w:val="20"/>
                          </w:rPr>
                          <w:t>及曾文水庫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水質水量保護區</w:t>
                        </w:r>
                        <w:proofErr w:type="gramStart"/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楠</w:t>
                        </w:r>
                        <w:proofErr w:type="gramEnd"/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西區公所水源保育與回饋計畫楠西國中</w:t>
                        </w:r>
                        <w:r w:rsidR="00DE3299">
                          <w:rPr>
                            <w:rFonts w:hint="eastAsia"/>
                            <w:sz w:val="20"/>
                            <w:szCs w:val="20"/>
                          </w:rPr>
                          <w:t>、</w:t>
                        </w:r>
                        <w:r w:rsidRPr="00DE3299">
                          <w:rPr>
                            <w:rFonts w:hint="eastAsia"/>
                            <w:sz w:val="20"/>
                            <w:szCs w:val="20"/>
                          </w:rPr>
                          <w:t>楠西國小註冊費及午餐費補助作業要點辦理。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152D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4077F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計畫</w:t>
                        </w:r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 xml:space="preserve">地點： </w:t>
                        </w:r>
                        <w:proofErr w:type="gramStart"/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>楠</w:t>
                        </w:r>
                        <w:proofErr w:type="gramEnd"/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>西區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152D" w:rsidRPr="00D21BC6" w:rsidRDefault="00BA152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BA152D" w:rsidRDefault="00BA1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2D">
        <w:trPr>
          <w:divId w:val="69770477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50" w:type="pct"/>
              <w:tblBorders>
                <w:top w:val="outset" w:sz="6" w:space="0" w:color="006699"/>
                <w:left w:val="outset" w:sz="6" w:space="0" w:color="006699"/>
                <w:bottom w:val="outset" w:sz="6" w:space="0" w:color="006699"/>
                <w:right w:val="outset" w:sz="6" w:space="0" w:color="00669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86"/>
            </w:tblGrid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vAlign w:val="center"/>
                  <w:hideMark/>
                </w:tcPr>
                <w:p w:rsidR="00BA152D" w:rsidRDefault="0003033D" w:rsidP="00C6168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lastRenderedPageBreak/>
                    <w:t xml:space="preserve">3. </w:t>
                  </w:r>
                  <w:r w:rsidR="00C6168C" w:rsidRPr="00D80E88">
                    <w:rPr>
                      <w:rFonts w:hint="eastAsia"/>
                      <w:sz w:val="20"/>
                      <w:szCs w:val="20"/>
                    </w:rPr>
                    <w:t>發放因水質水量保護區之劃設，土地受限制使用之土地所有權人或相關權利人補償金事項</w:t>
                  </w:r>
                  <w:r w:rsidR="00C6168C">
                    <w:rPr>
                      <w:rFonts w:hint="eastAsia"/>
                      <w:sz w:val="20"/>
                      <w:szCs w:val="20"/>
                    </w:rPr>
                    <w:t>。(第三款)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52D" w:rsidRDefault="00BA15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A152D" w:rsidRDefault="00BA1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2D">
        <w:trPr>
          <w:divId w:val="69770477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50" w:type="pct"/>
              <w:tblBorders>
                <w:top w:val="outset" w:sz="6" w:space="0" w:color="006699"/>
                <w:left w:val="outset" w:sz="6" w:space="0" w:color="006699"/>
                <w:bottom w:val="outset" w:sz="6" w:space="0" w:color="006699"/>
                <w:right w:val="outset" w:sz="6" w:space="0" w:color="00669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86"/>
            </w:tblGrid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vAlign w:val="center"/>
                  <w:hideMark/>
                </w:tcPr>
                <w:p w:rsidR="00BA152D" w:rsidRDefault="0003033D" w:rsidP="00C6168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4. </w:t>
                  </w:r>
                  <w:r w:rsidR="00C6168C" w:rsidRPr="00D80E88">
                    <w:rPr>
                      <w:rFonts w:hint="eastAsia"/>
                      <w:sz w:val="20"/>
                      <w:szCs w:val="20"/>
                    </w:rPr>
                    <w:t>原住民族地區租稅補助事項</w:t>
                  </w:r>
                  <w:r w:rsidR="00C6168C">
                    <w:rPr>
                      <w:rFonts w:hint="eastAsia"/>
                      <w:sz w:val="20"/>
                      <w:szCs w:val="20"/>
                    </w:rPr>
                    <w:t>。(第四款)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52D" w:rsidRDefault="00BA15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A152D" w:rsidRDefault="00BA1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2D">
        <w:trPr>
          <w:divId w:val="69770477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50" w:type="pct"/>
              <w:tblBorders>
                <w:top w:val="outset" w:sz="6" w:space="0" w:color="006699"/>
                <w:left w:val="outset" w:sz="6" w:space="0" w:color="006699"/>
                <w:bottom w:val="outset" w:sz="6" w:space="0" w:color="006699"/>
                <w:right w:val="outset" w:sz="6" w:space="0" w:color="00669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86"/>
            </w:tblGrid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vAlign w:val="center"/>
                  <w:hideMark/>
                </w:tcPr>
                <w:p w:rsidR="00BA152D" w:rsidRDefault="0003033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5. </w:t>
                  </w:r>
                  <w:r w:rsidR="00907AF4" w:rsidRPr="00D80E88">
                    <w:rPr>
                      <w:rFonts w:hint="eastAsia"/>
                      <w:sz w:val="20"/>
                      <w:szCs w:val="20"/>
                    </w:rPr>
                    <w:t>供緊急使用之準備金</w:t>
                  </w:r>
                  <w:r w:rsidR="00907AF4">
                    <w:rPr>
                      <w:rFonts w:hint="eastAsia"/>
                      <w:sz w:val="20"/>
                      <w:szCs w:val="20"/>
                    </w:rPr>
                    <w:t>。(第五款)</w:t>
                  </w:r>
                </w:p>
              </w:tc>
            </w:tr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52D" w:rsidRDefault="00BA15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A152D" w:rsidRDefault="00BA1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2D">
        <w:trPr>
          <w:divId w:val="69770477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4950" w:type="pct"/>
              <w:tblBorders>
                <w:top w:val="outset" w:sz="6" w:space="0" w:color="006699"/>
                <w:left w:val="outset" w:sz="6" w:space="0" w:color="006699"/>
                <w:bottom w:val="outset" w:sz="6" w:space="0" w:color="006699"/>
                <w:right w:val="outset" w:sz="6" w:space="0" w:color="00669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86"/>
            </w:tblGrid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vAlign w:val="center"/>
                  <w:hideMark/>
                </w:tcPr>
                <w:p w:rsidR="00BA152D" w:rsidRDefault="0003033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6. </w:t>
                  </w:r>
                  <w:r w:rsidR="00907AF4" w:rsidRPr="00D80E88">
                    <w:rPr>
                      <w:rFonts w:hint="eastAsia"/>
                      <w:sz w:val="20"/>
                      <w:szCs w:val="20"/>
                    </w:rPr>
                    <w:t>使用水源保育與回饋費之必要執行事項</w:t>
                  </w:r>
                  <w:r w:rsidR="00907AF4">
                    <w:rPr>
                      <w:rFonts w:hint="eastAsia"/>
                      <w:sz w:val="20"/>
                      <w:szCs w:val="20"/>
                    </w:rPr>
                    <w:t>。(第七款)</w:t>
                  </w:r>
                </w:p>
              </w:tc>
            </w:tr>
          </w:tbl>
          <w:p w:rsidR="00BA152D" w:rsidRDefault="00BA152D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4950" w:type="pct"/>
              <w:tblBorders>
                <w:top w:val="outset" w:sz="6" w:space="0" w:color="006699"/>
                <w:left w:val="outset" w:sz="6" w:space="0" w:color="006699"/>
                <w:bottom w:val="outset" w:sz="6" w:space="0" w:color="006699"/>
                <w:right w:val="outset" w:sz="6" w:space="0" w:color="00669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86"/>
            </w:tblGrid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52D" w:rsidRDefault="00BA152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A152D" w:rsidRDefault="00BA1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52D">
        <w:trPr>
          <w:divId w:val="69770477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50" w:type="pct"/>
              <w:tblBorders>
                <w:top w:val="outset" w:sz="6" w:space="0" w:color="006699"/>
                <w:left w:val="outset" w:sz="6" w:space="0" w:color="006699"/>
                <w:bottom w:val="outset" w:sz="6" w:space="0" w:color="006699"/>
                <w:right w:val="outset" w:sz="6" w:space="0" w:color="00669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086"/>
            </w:tblGrid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vAlign w:val="center"/>
                  <w:hideMark/>
                </w:tcPr>
                <w:p w:rsidR="00BA152D" w:rsidRDefault="0003033D" w:rsidP="00907AF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7. </w:t>
                  </w:r>
                  <w:r w:rsidR="00907AF4" w:rsidRPr="00D80E88">
                    <w:rPr>
                      <w:rFonts w:hint="eastAsia"/>
                      <w:sz w:val="20"/>
                      <w:szCs w:val="20"/>
                    </w:rPr>
                    <w:t>其他有關居民公益及水資源教育、研究與保育事項</w:t>
                  </w:r>
                  <w:r w:rsidR="00907AF4">
                    <w:rPr>
                      <w:rFonts w:hint="eastAsia"/>
                      <w:sz w:val="20"/>
                      <w:szCs w:val="20"/>
                    </w:rPr>
                    <w:t>。(第八款)</w:t>
                  </w:r>
                </w:p>
              </w:tc>
            </w:tr>
            <w:tr w:rsidR="00BA152D">
              <w:tc>
                <w:tcPr>
                  <w:tcW w:w="0" w:type="auto"/>
                  <w:tcBorders>
                    <w:top w:val="outset" w:sz="6" w:space="0" w:color="006699"/>
                    <w:left w:val="outset" w:sz="6" w:space="0" w:color="006699"/>
                    <w:bottom w:val="outset" w:sz="6" w:space="0" w:color="006699"/>
                    <w:right w:val="outset" w:sz="6" w:space="0" w:color="006699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03"/>
                    <w:gridCol w:w="7447"/>
                    <w:gridCol w:w="1805"/>
                  </w:tblGrid>
                  <w:tr w:rsidR="00BA152D" w:rsidTr="003F7121">
                    <w:tc>
                      <w:tcPr>
                        <w:tcW w:w="8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項次 </w:t>
                        </w:r>
                      </w:p>
                    </w:tc>
                    <w:tc>
                      <w:tcPr>
                        <w:tcW w:w="74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工作內容 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執行經費 </w:t>
                        </w:r>
                      </w:p>
                    </w:tc>
                  </w:tr>
                  <w:tr w:rsidR="00BA152D" w:rsidTr="003F7121">
                    <w:tc>
                      <w:tcPr>
                        <w:tcW w:w="803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74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03033D" w:rsidP="000A10D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計畫分類： 其他有關居民公益之公共設施維護管理 - 災害防救</w:t>
                        </w:r>
                        <w:r w:rsidR="000A10DD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備</w:t>
                        </w:r>
                        <w:r w:rsidR="000A10DD">
                          <w:rPr>
                            <w:rFonts w:hint="eastAsia"/>
                            <w:sz w:val="20"/>
                            <w:szCs w:val="20"/>
                          </w:rPr>
                          <w:t>擴充業務</w:t>
                        </w:r>
                        <w:r w:rsidR="00907AF4">
                          <w:rPr>
                            <w:rFonts w:hint="eastAsia"/>
                            <w:sz w:val="20"/>
                            <w:szCs w:val="20"/>
                          </w:rPr>
                          <w:t>費</w:t>
                        </w:r>
                      </w:p>
                    </w:tc>
                    <w:tc>
                      <w:tcPr>
                        <w:tcW w:w="180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18183B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25</w:t>
                        </w:r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>0,000</w:t>
                        </w:r>
                        <w:r w:rsidR="00E21AF7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A152D" w:rsidTr="003F7121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152D" w:rsidRDefault="000A10DD" w:rsidP="00E112A3">
                        <w:pPr>
                          <w:pStyle w:val="ae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112A3">
                          <w:rPr>
                            <w:rFonts w:hint="eastAsia"/>
                            <w:sz w:val="20"/>
                            <w:szCs w:val="20"/>
                          </w:rPr>
                          <w:t>臺</w:t>
                        </w:r>
                        <w:proofErr w:type="gramEnd"/>
                        <w:r w:rsidRPr="00E112A3">
                          <w:rPr>
                            <w:rFonts w:hint="eastAsia"/>
                            <w:sz w:val="20"/>
                            <w:szCs w:val="20"/>
                          </w:rPr>
                          <w:t>南市義勇消防總</w:t>
                        </w:r>
                        <w:proofErr w:type="gramStart"/>
                        <w:r w:rsidRPr="00E112A3">
                          <w:rPr>
                            <w:rFonts w:hint="eastAsia"/>
                            <w:sz w:val="20"/>
                            <w:szCs w:val="20"/>
                          </w:rPr>
                          <w:t>隊楠西義</w:t>
                        </w:r>
                        <w:proofErr w:type="gramEnd"/>
                        <w:r w:rsidRPr="00E112A3">
                          <w:rPr>
                            <w:rFonts w:hint="eastAsia"/>
                            <w:sz w:val="20"/>
                            <w:szCs w:val="20"/>
                          </w:rPr>
                          <w:t>消分隊</w:t>
                        </w:r>
                        <w:r w:rsidR="00E112A3" w:rsidRPr="00E112A3">
                          <w:rPr>
                            <w:rFonts w:hint="eastAsia"/>
                            <w:sz w:val="20"/>
                            <w:szCs w:val="20"/>
                          </w:rPr>
                          <w:t>救</w:t>
                        </w:r>
                        <w:r w:rsidR="0003033D" w:rsidRPr="00E112A3">
                          <w:rPr>
                            <w:rFonts w:hint="eastAsia"/>
                            <w:sz w:val="20"/>
                            <w:szCs w:val="20"/>
                          </w:rPr>
                          <w:t>災</w:t>
                        </w:r>
                        <w:r w:rsidR="00E112A3" w:rsidRPr="00E112A3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  <w:r w:rsidR="0003033D" w:rsidRPr="00E112A3">
                          <w:rPr>
                            <w:rFonts w:hint="eastAsia"/>
                            <w:sz w:val="20"/>
                            <w:szCs w:val="20"/>
                          </w:rPr>
                          <w:t>備</w:t>
                        </w:r>
                        <w:r w:rsidR="00E112A3" w:rsidRPr="00E112A3">
                          <w:rPr>
                            <w:rFonts w:hint="eastAsia"/>
                            <w:sz w:val="20"/>
                            <w:szCs w:val="20"/>
                          </w:rPr>
                          <w:t>擴充</w:t>
                        </w:r>
                        <w:r w:rsidR="0003033D" w:rsidRPr="00E112A3">
                          <w:rPr>
                            <w:rFonts w:hint="eastAsia"/>
                            <w:sz w:val="20"/>
                            <w:szCs w:val="20"/>
                          </w:rPr>
                          <w:t>購置</w:t>
                        </w:r>
                        <w:r w:rsidR="0018183B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 w:rsidR="0003033D" w:rsidRPr="00E112A3">
                          <w:rPr>
                            <w:rFonts w:hint="eastAsia"/>
                            <w:sz w:val="20"/>
                            <w:szCs w:val="20"/>
                          </w:rPr>
                          <w:t>0,000</w:t>
                        </w:r>
                        <w:r w:rsidR="00E112A3" w:rsidRPr="00E112A3">
                          <w:rPr>
                            <w:rFonts w:hint="eastAsia"/>
                            <w:sz w:val="20"/>
                            <w:szCs w:val="20"/>
                          </w:rPr>
                          <w:t>元</w:t>
                        </w:r>
                        <w:r w:rsidR="0003033D" w:rsidRPr="00E112A3"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BD74CA" w:rsidRPr="00BD74CA" w:rsidRDefault="00BD74CA" w:rsidP="00BD74CA">
                        <w:pPr>
                          <w:pStyle w:val="ae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臺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南市</w:t>
                        </w:r>
                        <w:r w:rsidR="00C97F4E">
                          <w:rPr>
                            <w:rFonts w:hint="eastAsia"/>
                            <w:sz w:val="20"/>
                            <w:szCs w:val="20"/>
                          </w:rPr>
                          <w:t>民治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義勇警</w:t>
                        </w:r>
                        <w:r w:rsidR="00220545">
                          <w:rPr>
                            <w:rFonts w:hint="eastAsia"/>
                            <w:sz w:val="20"/>
                            <w:szCs w:val="20"/>
                          </w:rPr>
                          <w:t>察大</w:t>
                        </w:r>
                        <w:r w:rsidR="00C97F4E">
                          <w:rPr>
                            <w:rFonts w:hint="eastAsia"/>
                            <w:sz w:val="20"/>
                            <w:szCs w:val="20"/>
                          </w:rPr>
                          <w:t>隊玉井中隊楠西</w:t>
                        </w:r>
                        <w:r w:rsidRPr="00E112A3">
                          <w:rPr>
                            <w:rFonts w:hint="eastAsia"/>
                            <w:sz w:val="20"/>
                            <w:szCs w:val="20"/>
                          </w:rPr>
                          <w:t>分隊救災裝備擴充購置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 w:rsidRPr="00E112A3">
                          <w:rPr>
                            <w:rFonts w:hint="eastAsia"/>
                            <w:sz w:val="20"/>
                            <w:szCs w:val="20"/>
                          </w:rPr>
                          <w:t>0,000元。</w:t>
                        </w:r>
                      </w:p>
                      <w:p w:rsidR="00DB561F" w:rsidRPr="00BD74CA" w:rsidRDefault="00E112A3" w:rsidP="00BD74CA">
                        <w:pPr>
                          <w:pStyle w:val="ae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楠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西區楠西里.東勢里.灣丘里梅嶺巡查守望相助隊強化值勤及運作設</w:t>
                        </w:r>
                        <w:r w:rsidRPr="00E112A3">
                          <w:rPr>
                            <w:rFonts w:hint="eastAsia"/>
                            <w:sz w:val="20"/>
                            <w:szCs w:val="20"/>
                          </w:rPr>
                          <w:t>備購置1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 w:rsidRPr="00E112A3">
                          <w:rPr>
                            <w:rFonts w:hint="eastAsia"/>
                            <w:sz w:val="20"/>
                            <w:szCs w:val="20"/>
                          </w:rPr>
                          <w:t>0,000元</w:t>
                        </w:r>
                        <w:r w:rsidR="00DB561F"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152D" w:rsidTr="00E7758D">
                    <w:trPr>
                      <w:trHeight w:val="789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E112A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計畫</w:t>
                        </w:r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 xml:space="preserve">地點： </w:t>
                        </w:r>
                        <w:proofErr w:type="gramStart"/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>楠</w:t>
                        </w:r>
                        <w:proofErr w:type="gramEnd"/>
                        <w:r w:rsidR="0003033D">
                          <w:rPr>
                            <w:rFonts w:hint="eastAsia"/>
                            <w:sz w:val="20"/>
                            <w:szCs w:val="20"/>
                          </w:rPr>
                          <w:t>西區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152D" w:rsidRDefault="00BA15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152D" w:rsidRDefault="00BA15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A152D" w:rsidRDefault="00BA1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52D" w:rsidRDefault="00BA152D">
      <w:pPr>
        <w:divId w:val="697704774"/>
      </w:pPr>
    </w:p>
    <w:tbl>
      <w:tblPr>
        <w:tblW w:w="4950" w:type="pct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3"/>
      </w:tblGrid>
      <w:tr w:rsidR="00BA152D"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四、計畫關聯（本計畫所列各支用項目之執行，另有相互配合之經費來源者，請敘明配合之計畫名稱、經費和計畫所屬機關等，若無則無須填寫）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BA152D"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BA152D" w:rsidRDefault="00BA1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52D" w:rsidRDefault="00BA152D">
      <w:pPr>
        <w:divId w:val="992300376"/>
        <w:rPr>
          <w:vanish/>
          <w:sz w:val="20"/>
          <w:szCs w:val="20"/>
        </w:rPr>
      </w:pPr>
    </w:p>
    <w:tbl>
      <w:tblPr>
        <w:tblW w:w="4950" w:type="pct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3"/>
      </w:tblGrid>
      <w:tr w:rsidR="00BA152D">
        <w:trPr>
          <w:divId w:val="992300376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BA152D" w:rsidRDefault="0003033D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五、附件（請敘明本計畫相關之名冊或表單、補充資料等）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BA152D">
        <w:trPr>
          <w:divId w:val="992300376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</w:tcPr>
          <w:p w:rsidR="00BA152D" w:rsidRDefault="00BA1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33D" w:rsidRDefault="0003033D">
      <w:pPr>
        <w:divId w:val="992300376"/>
        <w:rPr>
          <w:sz w:val="20"/>
          <w:szCs w:val="20"/>
        </w:rPr>
      </w:pPr>
    </w:p>
    <w:sectPr w:rsidR="0003033D" w:rsidSect="002D4A18">
      <w:pgSz w:w="11907" w:h="16840"/>
      <w:pgMar w:top="600" w:right="800" w:bottom="600" w:left="800" w:header="720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F8" w:rsidRDefault="00DF59F8">
      <w:r>
        <w:separator/>
      </w:r>
    </w:p>
  </w:endnote>
  <w:endnote w:type="continuationSeparator" w:id="0">
    <w:p w:rsidR="00DF59F8" w:rsidRDefault="00DF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F8" w:rsidRDefault="00DF59F8">
      <w:r>
        <w:separator/>
      </w:r>
    </w:p>
  </w:footnote>
  <w:footnote w:type="continuationSeparator" w:id="0">
    <w:p w:rsidR="00DF59F8" w:rsidRDefault="00DF5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24FD"/>
    <w:multiLevelType w:val="hybridMultilevel"/>
    <w:tmpl w:val="B8F2C588"/>
    <w:lvl w:ilvl="0" w:tplc="E9D42D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E3C5D17"/>
    <w:multiLevelType w:val="hybridMultilevel"/>
    <w:tmpl w:val="EE84C81A"/>
    <w:lvl w:ilvl="0" w:tplc="2C700C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CA065F"/>
    <w:rsid w:val="0003033D"/>
    <w:rsid w:val="000733E4"/>
    <w:rsid w:val="00076465"/>
    <w:rsid w:val="000A10DD"/>
    <w:rsid w:val="000A5326"/>
    <w:rsid w:val="000E5C63"/>
    <w:rsid w:val="0011073C"/>
    <w:rsid w:val="00122F2A"/>
    <w:rsid w:val="001436C4"/>
    <w:rsid w:val="00171B15"/>
    <w:rsid w:val="0018183B"/>
    <w:rsid w:val="001F2D02"/>
    <w:rsid w:val="00220545"/>
    <w:rsid w:val="002267D8"/>
    <w:rsid w:val="002B6CB6"/>
    <w:rsid w:val="002D4A18"/>
    <w:rsid w:val="00305C0E"/>
    <w:rsid w:val="0035536E"/>
    <w:rsid w:val="003F7121"/>
    <w:rsid w:val="004077F7"/>
    <w:rsid w:val="00413A7A"/>
    <w:rsid w:val="004750DB"/>
    <w:rsid w:val="00477A50"/>
    <w:rsid w:val="00485209"/>
    <w:rsid w:val="00496DB8"/>
    <w:rsid w:val="00543D50"/>
    <w:rsid w:val="00597119"/>
    <w:rsid w:val="006434DB"/>
    <w:rsid w:val="00672A5A"/>
    <w:rsid w:val="006926C5"/>
    <w:rsid w:val="006F2043"/>
    <w:rsid w:val="007123E2"/>
    <w:rsid w:val="00716DDE"/>
    <w:rsid w:val="00727BD2"/>
    <w:rsid w:val="007508DB"/>
    <w:rsid w:val="007D2859"/>
    <w:rsid w:val="007E77B1"/>
    <w:rsid w:val="008D0C56"/>
    <w:rsid w:val="008D39B9"/>
    <w:rsid w:val="00907AF4"/>
    <w:rsid w:val="00922CAE"/>
    <w:rsid w:val="0093693A"/>
    <w:rsid w:val="00980503"/>
    <w:rsid w:val="009C2C41"/>
    <w:rsid w:val="00A46604"/>
    <w:rsid w:val="00AA2435"/>
    <w:rsid w:val="00AE661E"/>
    <w:rsid w:val="00B3432D"/>
    <w:rsid w:val="00B3645B"/>
    <w:rsid w:val="00B533CE"/>
    <w:rsid w:val="00B81D30"/>
    <w:rsid w:val="00BA152D"/>
    <w:rsid w:val="00BD74CA"/>
    <w:rsid w:val="00C32642"/>
    <w:rsid w:val="00C44392"/>
    <w:rsid w:val="00C6168C"/>
    <w:rsid w:val="00C64D4D"/>
    <w:rsid w:val="00C70CF1"/>
    <w:rsid w:val="00C95606"/>
    <w:rsid w:val="00C97F4E"/>
    <w:rsid w:val="00CA065F"/>
    <w:rsid w:val="00CB494F"/>
    <w:rsid w:val="00D04B87"/>
    <w:rsid w:val="00D21BC6"/>
    <w:rsid w:val="00D25159"/>
    <w:rsid w:val="00D27A34"/>
    <w:rsid w:val="00D546E7"/>
    <w:rsid w:val="00D80E88"/>
    <w:rsid w:val="00D9241F"/>
    <w:rsid w:val="00DB561F"/>
    <w:rsid w:val="00DC19AE"/>
    <w:rsid w:val="00DE3299"/>
    <w:rsid w:val="00DF59F8"/>
    <w:rsid w:val="00E112A3"/>
    <w:rsid w:val="00E21AF7"/>
    <w:rsid w:val="00E25AD2"/>
    <w:rsid w:val="00E7758D"/>
    <w:rsid w:val="00E9303F"/>
    <w:rsid w:val="00ED2E18"/>
    <w:rsid w:val="00EF0DA6"/>
    <w:rsid w:val="00F145C8"/>
    <w:rsid w:val="00F45186"/>
    <w:rsid w:val="00F7432E"/>
    <w:rsid w:val="00FA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header" w:uiPriority="99"/>
    <w:lsdException w:name="footer" w:uiPriority="99"/>
    <w:lsdException w:name="annotation reference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A18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2D4A18"/>
  </w:style>
  <w:style w:type="character" w:customStyle="1" w:styleId="a4">
    <w:name w:val="註解文字 字元"/>
    <w:basedOn w:val="a0"/>
    <w:link w:val="a3"/>
    <w:uiPriority w:val="99"/>
    <w:semiHidden/>
    <w:locked/>
    <w:rsid w:val="002D4A18"/>
    <w:rPr>
      <w:rFonts w:ascii="新細明體" w:eastAsia="新細明體" w:hAnsi="新細明體" w:cs="新細明體" w:hint="eastAsia"/>
      <w:sz w:val="24"/>
      <w:szCs w:val="24"/>
    </w:rPr>
  </w:style>
  <w:style w:type="paragraph" w:styleId="a5">
    <w:name w:val="header"/>
    <w:basedOn w:val="a"/>
    <w:link w:val="a6"/>
    <w:uiPriority w:val="99"/>
    <w:rsid w:val="002D4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D4A18"/>
    <w:rPr>
      <w:rFonts w:ascii="新細明體" w:eastAsia="新細明體" w:hAnsi="新細明體" w:cs="新細明體" w:hint="eastAsia"/>
    </w:rPr>
  </w:style>
  <w:style w:type="paragraph" w:styleId="a7">
    <w:name w:val="footer"/>
    <w:basedOn w:val="a"/>
    <w:link w:val="a8"/>
    <w:uiPriority w:val="99"/>
    <w:rsid w:val="002D4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D4A18"/>
    <w:rPr>
      <w:rFonts w:ascii="新細明體" w:eastAsia="新細明體" w:hAnsi="新細明體" w:cs="新細明體" w:hint="eastAsia"/>
    </w:rPr>
  </w:style>
  <w:style w:type="paragraph" w:styleId="a9">
    <w:name w:val="annotation subject"/>
    <w:basedOn w:val="a3"/>
    <w:next w:val="a3"/>
    <w:link w:val="aa"/>
    <w:uiPriority w:val="99"/>
    <w:semiHidden/>
    <w:rsid w:val="002D4A18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locked/>
    <w:rsid w:val="002D4A18"/>
    <w:rPr>
      <w:rFonts w:ascii="新細明體" w:eastAsia="新細明體" w:hAnsi="新細明體" w:cs="新細明體" w:hint="eastAsia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D4A18"/>
    <w:rPr>
      <w:rFonts w:ascii="Calibri Light" w:hAnsi="Calibri Light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2D4A18"/>
    <w:rPr>
      <w:rFonts w:ascii="Calibri Light" w:eastAsia="新細明體" w:hAnsi="Calibri Light" w:cs="Times New Roman" w:hint="default"/>
      <w:sz w:val="18"/>
      <w:szCs w:val="18"/>
    </w:rPr>
  </w:style>
  <w:style w:type="paragraph" w:customStyle="1" w:styleId="msolistparagraph0">
    <w:name w:val="msolistparagraph"/>
    <w:basedOn w:val="a"/>
    <w:uiPriority w:val="34"/>
    <w:qFormat/>
    <w:rsid w:val="002D4A18"/>
    <w:pPr>
      <w:ind w:leftChars="200" w:left="200"/>
    </w:pPr>
  </w:style>
  <w:style w:type="character" w:styleId="ad">
    <w:name w:val="annotation reference"/>
    <w:basedOn w:val="a0"/>
    <w:uiPriority w:val="99"/>
    <w:semiHidden/>
    <w:rsid w:val="002D4A18"/>
    <w:rPr>
      <w:sz w:val="18"/>
      <w:szCs w:val="18"/>
    </w:rPr>
  </w:style>
  <w:style w:type="paragraph" w:styleId="ae">
    <w:name w:val="List Paragraph"/>
    <w:basedOn w:val="a"/>
    <w:uiPriority w:val="34"/>
    <w:qFormat/>
    <w:rsid w:val="00D21B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header" w:uiPriority="99"/>
    <w:lsdException w:name="footer" w:uiPriority="99"/>
    <w:lsdException w:name="annotation reference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</w:style>
  <w:style w:type="character" w:customStyle="1" w:styleId="a4">
    <w:name w:val="註解文字 字元"/>
    <w:basedOn w:val="a0"/>
    <w:link w:val="a3"/>
    <w:uiPriority w:val="99"/>
    <w:semiHidden/>
    <w:locked/>
    <w:rPr>
      <w:rFonts w:ascii="新細明體" w:eastAsia="新細明體" w:hAnsi="新細明體" w:cs="新細明體" w:hint="eastAsia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ascii="新細明體" w:eastAsia="新細明體" w:hAnsi="新細明體" w:cs="新細明體" w:hint="eastAsia"/>
    </w:rPr>
  </w:style>
  <w:style w:type="paragraph" w:styleId="a9">
    <w:name w:val="annotation subject"/>
    <w:basedOn w:val="a3"/>
    <w:next w:val="a3"/>
    <w:link w:val="aa"/>
    <w:uiPriority w:val="99"/>
    <w:semiHidden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locked/>
    <w:rPr>
      <w:rFonts w:ascii="新細明體" w:eastAsia="新細明體" w:hAnsi="新細明體" w:cs="新細明體" w:hint="eastAsia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Pr>
      <w:rFonts w:ascii="Calibri Light" w:hAnsi="Calibri Light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Pr>
      <w:rFonts w:ascii="Calibri Light" w:eastAsia="新細明體" w:hAnsi="Calibri Light" w:cs="Times New Roman" w:hint="default"/>
      <w:sz w:val="18"/>
      <w:szCs w:val="18"/>
    </w:rPr>
  </w:style>
  <w:style w:type="paragraph" w:customStyle="1" w:styleId="msolistparagraph0">
    <w:name w:val="msolistparagraph"/>
    <w:basedOn w:val="a"/>
    <w:uiPriority w:val="34"/>
    <w:qFormat/>
    <w:pPr>
      <w:ind w:leftChars="200" w:left="200"/>
    </w:pPr>
  </w:style>
  <w:style w:type="character" w:styleId="ad">
    <w:name w:val="annotation reference"/>
    <w:basedOn w:val="a0"/>
    <w:uiPriority w:val="99"/>
    <w:semiHidden/>
    <w:rPr>
      <w:sz w:val="18"/>
      <w:szCs w:val="18"/>
    </w:rPr>
  </w:style>
  <w:style w:type="paragraph" w:styleId="ae">
    <w:name w:val="List Paragraph"/>
    <w:basedOn w:val="a"/>
    <w:uiPriority w:val="34"/>
    <w:qFormat/>
    <w:rsid w:val="00D21BC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D117-AA70-4F5D-B4D1-04F2B73C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1454</Words>
  <Characters>568</Characters>
  <Application>Microsoft Office Word</Application>
  <DocSecurity>0</DocSecurity>
  <Lines>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</dc:creator>
  <cp:lastModifiedBy>建</cp:lastModifiedBy>
  <cp:revision>41</cp:revision>
  <cp:lastPrinted>2016-01-06T05:18:00Z</cp:lastPrinted>
  <dcterms:created xsi:type="dcterms:W3CDTF">2016-01-05T17:33:00Z</dcterms:created>
  <dcterms:modified xsi:type="dcterms:W3CDTF">2016-04-27T06:11:00Z</dcterms:modified>
</cp:coreProperties>
</file>