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38" w:rsidRDefault="00293A38" w:rsidP="004075E1">
      <w:pPr>
        <w:snapToGrid w:val="0"/>
        <w:spacing w:beforeLines="100"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 xml:space="preserve">        </w:t>
      </w:r>
      <w:r w:rsidRPr="001221F5">
        <w:rPr>
          <w:rFonts w:ascii="標楷體" w:eastAsia="標楷體" w:hAnsi="標楷體" w:hint="eastAsia"/>
          <w:b/>
          <w:sz w:val="44"/>
          <w:szCs w:val="44"/>
        </w:rPr>
        <w:t>戶籍登記名詞</w:t>
      </w:r>
      <w:r>
        <w:rPr>
          <w:rFonts w:ascii="標楷體" w:eastAsia="標楷體" w:hAnsi="標楷體" w:hint="eastAsia"/>
          <w:b/>
          <w:sz w:val="44"/>
          <w:szCs w:val="44"/>
        </w:rPr>
        <w:t>釋義</w:t>
      </w:r>
      <w:r>
        <w:rPr>
          <w:rFonts w:ascii="標楷體" w:eastAsia="標楷體" w:hAnsi="標楷體"/>
          <w:b/>
          <w:sz w:val="44"/>
          <w:szCs w:val="44"/>
        </w:rPr>
        <w:t xml:space="preserve">       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許明跳整理</w:t>
      </w:r>
      <w:proofErr w:type="gramEnd"/>
    </w:p>
    <w:p w:rsidR="00293A38" w:rsidRDefault="00293A38" w:rsidP="004075E1">
      <w:pPr>
        <w:pStyle w:val="a4"/>
        <w:snapToGrid w:val="0"/>
        <w:spacing w:beforeLines="100"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4460FE">
        <w:rPr>
          <w:rFonts w:ascii="標楷體" w:eastAsia="標楷體" w:hAnsi="標楷體" w:hint="eastAsia"/>
          <w:b/>
          <w:sz w:val="32"/>
          <w:szCs w:val="32"/>
        </w:rPr>
        <w:t>戶籍：</w:t>
      </w:r>
      <w:r w:rsidRPr="004460FE">
        <w:rPr>
          <w:rFonts w:ascii="標楷體" w:eastAsia="標楷體" w:hAnsi="標楷體"/>
          <w:b/>
          <w:sz w:val="32"/>
          <w:szCs w:val="32"/>
        </w:rPr>
        <w:br/>
      </w:r>
      <w:r w:rsidRPr="004460FE">
        <w:rPr>
          <w:rFonts w:ascii="標楷體" w:eastAsia="標楷體" w:hAnsi="標楷體" w:hint="eastAsia"/>
          <w:b/>
          <w:sz w:val="32"/>
          <w:szCs w:val="32"/>
        </w:rPr>
        <w:t>指</w:t>
      </w:r>
      <w:r>
        <w:rPr>
          <w:rFonts w:ascii="標楷體" w:eastAsia="標楷體" w:hAnsi="標楷體" w:hint="eastAsia"/>
          <w:b/>
          <w:sz w:val="32"/>
          <w:szCs w:val="32"/>
        </w:rPr>
        <w:t>以戶為單位</w:t>
      </w:r>
      <w:r w:rsidRPr="004460FE">
        <w:rPr>
          <w:rFonts w:ascii="標楷體" w:eastAsia="標楷體" w:hAnsi="標楷體" w:hint="eastAsia"/>
          <w:b/>
          <w:sz w:val="32"/>
          <w:szCs w:val="32"/>
        </w:rPr>
        <w:t>登錄人口資料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（</w:t>
      </w:r>
      <w:proofErr w:type="gramStart"/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註</w:t>
      </w:r>
      <w:proofErr w:type="gramEnd"/>
      <w:r w:rsidRPr="007514BE">
        <w:rPr>
          <w:rFonts w:ascii="標楷體" w:eastAsia="標楷體" w:hAnsi="標楷體"/>
          <w:b/>
          <w:sz w:val="28"/>
          <w:szCs w:val="28"/>
          <w:vertAlign w:val="subscript"/>
        </w:rPr>
        <w:t>1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）</w:t>
      </w:r>
      <w:proofErr w:type="gramStart"/>
      <w:r w:rsidRPr="004460FE">
        <w:rPr>
          <w:rFonts w:ascii="標楷體" w:eastAsia="標楷體" w:hAnsi="標楷體" w:hint="eastAsia"/>
          <w:b/>
          <w:sz w:val="32"/>
          <w:szCs w:val="32"/>
        </w:rPr>
        <w:t>之冊</w:t>
      </w:r>
      <w:r>
        <w:rPr>
          <w:rFonts w:ascii="標楷體" w:eastAsia="標楷體" w:hAnsi="標楷體" w:hint="eastAsia"/>
          <w:b/>
          <w:sz w:val="32"/>
          <w:szCs w:val="32"/>
        </w:rPr>
        <w:t>籍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（註</w:t>
      </w:r>
      <w:proofErr w:type="gramEnd"/>
      <w:r w:rsidRPr="007514BE">
        <w:rPr>
          <w:rFonts w:ascii="標楷體" w:eastAsia="標楷體" w:hAnsi="標楷體"/>
          <w:b/>
          <w:sz w:val="28"/>
          <w:szCs w:val="28"/>
          <w:vertAlign w:val="subscript"/>
        </w:rPr>
        <w:t>2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）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，依現行登記作業，包括電腦儲存媒體之資料。</w:t>
      </w:r>
    </w:p>
    <w:p w:rsidR="00293A38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二、戶籍登記</w:t>
      </w:r>
    </w:p>
    <w:p w:rsidR="00293A38" w:rsidRDefault="00293A38" w:rsidP="00FA1BDB">
      <w:pPr>
        <w:pStyle w:val="a4"/>
        <w:snapToGrid w:val="0"/>
        <w:spacing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人民發生戶籍法規定之戶籍登記事件，依法向戶政機關申請，戶政機關依法受理登記之行政行為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（</w:t>
      </w:r>
      <w:proofErr w:type="gramStart"/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註</w:t>
      </w:r>
      <w:proofErr w:type="gramEnd"/>
      <w:r w:rsidRPr="007514BE">
        <w:rPr>
          <w:rFonts w:ascii="標楷體" w:eastAsia="標楷體" w:hAnsi="標楷體"/>
          <w:b/>
          <w:sz w:val="28"/>
          <w:szCs w:val="28"/>
          <w:vertAlign w:val="subscript"/>
        </w:rPr>
        <w:t>3</w:t>
      </w:r>
      <w:r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）</w:t>
      </w:r>
      <w:r>
        <w:rPr>
          <w:rFonts w:ascii="標楷體" w:eastAsia="標楷體" w:hAnsi="標楷體" w:hint="eastAsia"/>
          <w:b/>
          <w:sz w:val="32"/>
          <w:szCs w:val="32"/>
        </w:rPr>
        <w:t>稱為戶籍登記。</w:t>
      </w:r>
    </w:p>
    <w:p w:rsidR="00293A38" w:rsidRPr="004460FE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Pr="004460FE">
        <w:rPr>
          <w:rFonts w:ascii="標楷體" w:eastAsia="標楷體" w:hAnsi="標楷體" w:hint="eastAsia"/>
          <w:b/>
          <w:sz w:val="32"/>
          <w:szCs w:val="32"/>
        </w:rPr>
        <w:t>戶籍行政：</w:t>
      </w:r>
    </w:p>
    <w:p w:rsidR="00293A38" w:rsidRDefault="00293A38" w:rsidP="00FA1BDB">
      <w:pPr>
        <w:pStyle w:val="a4"/>
        <w:snapToGrid w:val="0"/>
        <w:spacing w:line="480" w:lineRule="exact"/>
        <w:ind w:leftChars="267" w:left="641"/>
        <w:jc w:val="both"/>
        <w:rPr>
          <w:rFonts w:ascii="標楷體" w:eastAsia="標楷體" w:hAnsi="標楷體"/>
          <w:b/>
          <w:sz w:val="32"/>
          <w:szCs w:val="32"/>
        </w:rPr>
      </w:pPr>
      <w:r w:rsidRPr="004460FE">
        <w:rPr>
          <w:rFonts w:ascii="標楷體" w:eastAsia="標楷體" w:hAnsi="標楷體" w:hint="eastAsia"/>
          <w:b/>
          <w:sz w:val="32"/>
          <w:szCs w:val="32"/>
        </w:rPr>
        <w:t>實施登錄人口資料之行政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4460FE">
        <w:rPr>
          <w:rFonts w:ascii="標楷體" w:eastAsia="標楷體" w:hAnsi="標楷體" w:hint="eastAsia"/>
          <w:b/>
          <w:sz w:val="32"/>
          <w:szCs w:val="32"/>
        </w:rPr>
        <w:t>簡稱戶政，在行政領域內定位於「</w:t>
      </w:r>
      <w:r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供給行政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」，目的在供應諸般</w:t>
      </w:r>
      <w:r>
        <w:rPr>
          <w:rFonts w:ascii="標楷體" w:eastAsia="標楷體" w:hAnsi="標楷體" w:hint="eastAsia"/>
          <w:b/>
          <w:sz w:val="32"/>
          <w:szCs w:val="32"/>
        </w:rPr>
        <w:t>行政推行，施政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規劃</w:t>
      </w:r>
      <w:r>
        <w:rPr>
          <w:rFonts w:ascii="標楷體" w:eastAsia="標楷體" w:hAnsi="標楷體" w:hint="eastAsia"/>
          <w:b/>
          <w:sz w:val="32"/>
          <w:szCs w:val="32"/>
        </w:rPr>
        <w:t>政策之釐訂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，人民</w:t>
      </w:r>
      <w:r>
        <w:rPr>
          <w:rFonts w:ascii="標楷體" w:eastAsia="標楷體" w:hAnsi="標楷體" w:hint="eastAsia"/>
          <w:b/>
          <w:sz w:val="32"/>
          <w:szCs w:val="32"/>
        </w:rPr>
        <w:t>行使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權利義務</w:t>
      </w:r>
      <w:r>
        <w:rPr>
          <w:rFonts w:ascii="標楷體" w:eastAsia="標楷體" w:hAnsi="標楷體" w:hint="eastAsia"/>
          <w:b/>
          <w:sz w:val="32"/>
          <w:szCs w:val="32"/>
        </w:rPr>
        <w:t>負擔之依據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，學術研究發展之需求。在行政領域內定性於「</w:t>
      </w:r>
      <w:r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中性行政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」，在國家行政範疇內，既非直接興利之</w:t>
      </w:r>
      <w:r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積極行政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，亦非直接除弊之</w:t>
      </w:r>
      <w:r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消極行政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，其行政目的在追求查記資料內容之正確，提供查記資料時效之迅速。</w:t>
      </w:r>
    </w:p>
    <w:p w:rsidR="00293A38" w:rsidRPr="004460FE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Pr="004460FE">
        <w:rPr>
          <w:rFonts w:ascii="標楷體" w:eastAsia="標楷體" w:hAnsi="標楷體" w:hint="eastAsia"/>
          <w:b/>
          <w:sz w:val="32"/>
          <w:szCs w:val="32"/>
        </w:rPr>
        <w:t>戶籍登記事</w:t>
      </w:r>
      <w:r w:rsidR="004075E1">
        <w:rPr>
          <w:rFonts w:ascii="標楷體" w:eastAsia="標楷體" w:hAnsi="標楷體" w:hint="eastAsia"/>
          <w:b/>
          <w:sz w:val="32"/>
          <w:szCs w:val="32"/>
        </w:rPr>
        <w:t>項</w:t>
      </w:r>
      <w:r w:rsidRPr="004460F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293A38" w:rsidRDefault="009E5034" w:rsidP="00FA1BDB">
      <w:pPr>
        <w:pStyle w:val="a4"/>
        <w:snapToGrid w:val="0"/>
        <w:spacing w:line="480" w:lineRule="exact"/>
        <w:ind w:leftChars="267" w:left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民國20年制定戶籍法時稱為登記事件，將現行所謂登記項目，稱登記事項。民國</w:t>
      </w:r>
      <w:r w:rsidR="00984964">
        <w:rPr>
          <w:rFonts w:ascii="標楷體" w:eastAsia="標楷體" w:hAnsi="標楷體" w:hint="eastAsia"/>
          <w:b/>
          <w:sz w:val="32"/>
          <w:szCs w:val="32"/>
        </w:rPr>
        <w:t>35</w:t>
      </w:r>
      <w:r>
        <w:rPr>
          <w:rFonts w:ascii="標楷體" w:eastAsia="標楷體" w:hAnsi="標楷體" w:hint="eastAsia"/>
          <w:b/>
          <w:sz w:val="32"/>
          <w:szCs w:val="32"/>
        </w:rPr>
        <w:t>年修正時將各項戶籍登記稱戶籍登記事項，發</w:t>
      </w:r>
      <w:r w:rsidR="00984964">
        <w:rPr>
          <w:rFonts w:ascii="標楷體" w:eastAsia="標楷體" w:hAnsi="標楷體" w:hint="eastAsia"/>
          <w:b/>
          <w:sz w:val="32"/>
          <w:szCs w:val="32"/>
        </w:rPr>
        <w:t>生登記事項之主體稱事件，如出生登記為登記事項，出生為事件。所謂戶籍登記事項，</w:t>
      </w:r>
      <w:r w:rsidR="00293A38">
        <w:rPr>
          <w:rFonts w:ascii="標楷體" w:eastAsia="標楷體" w:hAnsi="標楷體" w:hint="eastAsia"/>
          <w:b/>
          <w:sz w:val="32"/>
          <w:szCs w:val="32"/>
        </w:rPr>
        <w:t>指戶籍法規定應為登記之法律行為（指私法上如認領、收養、終止收養、結婚、離婚、監護、輔助及親權行使等親屬行為）或法律事實</w:t>
      </w:r>
      <w:r w:rsidR="00293A38"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（</w:t>
      </w:r>
      <w:proofErr w:type="gramStart"/>
      <w:r w:rsidR="00293A38"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註</w:t>
      </w:r>
      <w:proofErr w:type="gramEnd"/>
      <w:r w:rsidR="00293A38" w:rsidRPr="007514BE">
        <w:rPr>
          <w:rFonts w:ascii="標楷體" w:eastAsia="標楷體" w:hAnsi="標楷體"/>
          <w:b/>
          <w:sz w:val="28"/>
          <w:szCs w:val="28"/>
          <w:vertAlign w:val="subscript"/>
        </w:rPr>
        <w:t>4</w:t>
      </w:r>
      <w:r w:rsidR="00293A38" w:rsidRPr="007514BE">
        <w:rPr>
          <w:rFonts w:ascii="標楷體" w:eastAsia="標楷體" w:hAnsi="標楷體" w:hint="eastAsia"/>
          <w:b/>
          <w:sz w:val="28"/>
          <w:szCs w:val="28"/>
          <w:vertAlign w:val="subscript"/>
        </w:rPr>
        <w:t>）</w:t>
      </w:r>
      <w:r w:rsidR="00293A38">
        <w:rPr>
          <w:rFonts w:ascii="標楷體" w:eastAsia="標楷體" w:hAnsi="標楷體" w:hint="eastAsia"/>
          <w:b/>
          <w:sz w:val="32"/>
          <w:szCs w:val="32"/>
        </w:rPr>
        <w:t>（如出生、死亡、遷徙、合分戶及出生地等），即現行戶籍法第</w:t>
      </w:r>
      <w:r w:rsidR="00293A38">
        <w:rPr>
          <w:rFonts w:ascii="標楷體" w:eastAsia="標楷體" w:hAnsi="標楷體"/>
          <w:b/>
          <w:sz w:val="32"/>
          <w:szCs w:val="32"/>
        </w:rPr>
        <w:t>4</w:t>
      </w:r>
      <w:r w:rsidR="00293A38">
        <w:rPr>
          <w:rFonts w:ascii="標楷體" w:eastAsia="標楷體" w:hAnsi="標楷體" w:hint="eastAsia"/>
          <w:b/>
          <w:sz w:val="32"/>
          <w:szCs w:val="32"/>
        </w:rPr>
        <w:t>條規定之事項，依第</w:t>
      </w:r>
      <w:r w:rsidR="00293A38">
        <w:rPr>
          <w:rFonts w:ascii="標楷體" w:eastAsia="標楷體" w:hAnsi="標楷體"/>
          <w:b/>
          <w:sz w:val="32"/>
          <w:szCs w:val="32"/>
        </w:rPr>
        <w:t>2</w:t>
      </w:r>
      <w:r w:rsidR="00293A38">
        <w:rPr>
          <w:rFonts w:ascii="標楷體" w:eastAsia="標楷體" w:hAnsi="標楷體" w:hint="eastAsia"/>
          <w:b/>
          <w:sz w:val="32"/>
          <w:szCs w:val="32"/>
        </w:rPr>
        <w:t>章規定所為之登記（所謂</w:t>
      </w:r>
      <w:r w:rsidR="00293A38"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主登記</w:t>
      </w:r>
      <w:r w:rsidR="00293A38">
        <w:rPr>
          <w:rFonts w:ascii="標楷體" w:eastAsia="標楷體" w:hAnsi="標楷體" w:hint="eastAsia"/>
          <w:b/>
          <w:sz w:val="32"/>
          <w:szCs w:val="32"/>
        </w:rPr>
        <w:t>）及登記後之事件或相關登記資料有異動，依第</w:t>
      </w:r>
      <w:r w:rsidR="00293A38">
        <w:rPr>
          <w:rFonts w:ascii="標楷體" w:eastAsia="標楷體" w:hAnsi="標楷體"/>
          <w:b/>
          <w:sz w:val="32"/>
          <w:szCs w:val="32"/>
        </w:rPr>
        <w:t>3</w:t>
      </w:r>
      <w:r w:rsidR="00293A38">
        <w:rPr>
          <w:rFonts w:ascii="標楷體" w:eastAsia="標楷體" w:hAnsi="標楷體" w:hint="eastAsia"/>
          <w:b/>
          <w:sz w:val="32"/>
          <w:szCs w:val="32"/>
        </w:rPr>
        <w:t>章規定所為之登記者（稱</w:t>
      </w:r>
      <w:r w:rsidR="00293A38"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副登記</w:t>
      </w:r>
      <w:r w:rsidR="00293A38">
        <w:rPr>
          <w:rFonts w:ascii="標楷體" w:eastAsia="標楷體" w:hAnsi="標楷體" w:hint="eastAsia"/>
          <w:b/>
          <w:sz w:val="32"/>
          <w:szCs w:val="32"/>
        </w:rPr>
        <w:t>或</w:t>
      </w:r>
      <w:r w:rsidR="00293A38" w:rsidRPr="00A02BC6">
        <w:rPr>
          <w:rFonts w:ascii="標楷體" w:eastAsia="標楷體" w:hAnsi="標楷體" w:hint="eastAsia"/>
          <w:b/>
          <w:sz w:val="32"/>
          <w:szCs w:val="32"/>
          <w:u w:val="single"/>
        </w:rPr>
        <w:t>從登記</w:t>
      </w:r>
      <w:r w:rsidR="00293A38">
        <w:rPr>
          <w:rFonts w:ascii="標楷體" w:eastAsia="標楷體" w:hAnsi="標楷體" w:hint="eastAsia"/>
          <w:b/>
          <w:sz w:val="32"/>
          <w:szCs w:val="32"/>
        </w:rPr>
        <w:t>）。</w:t>
      </w:r>
    </w:p>
    <w:p w:rsidR="00293A38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五、戶籍登記項目：</w:t>
      </w:r>
    </w:p>
    <w:p w:rsidR="00293A38" w:rsidRDefault="00293A38" w:rsidP="00FA1BDB">
      <w:pPr>
        <w:pStyle w:val="a4"/>
        <w:snapToGrid w:val="0"/>
        <w:spacing w:line="480" w:lineRule="exact"/>
        <w:ind w:leftChars="267" w:left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指戶籍資料登錄戶及戶內人口相關資料之欄位，戶籍資料之格式，依戶籍法第</w:t>
      </w:r>
      <w:r>
        <w:rPr>
          <w:rFonts w:ascii="標楷體" w:eastAsia="標楷體" w:hAnsi="標楷體"/>
          <w:b/>
          <w:sz w:val="32"/>
          <w:szCs w:val="32"/>
        </w:rPr>
        <w:t>64</w:t>
      </w:r>
      <w:r>
        <w:rPr>
          <w:rFonts w:ascii="標楷體" w:eastAsia="標楷體" w:hAnsi="標楷體" w:hint="eastAsia"/>
          <w:b/>
          <w:sz w:val="32"/>
          <w:szCs w:val="32"/>
        </w:rPr>
        <w:t>條第</w:t>
      </w:r>
      <w:r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項規定，由中央主管機關</w:t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定之，依據現行之格式（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1994"/>
        </w:smartTagPr>
        <w:r>
          <w:rPr>
            <w:rFonts w:ascii="標楷體" w:eastAsia="標楷體" w:hAnsi="標楷體"/>
            <w:b/>
            <w:sz w:val="32"/>
            <w:szCs w:val="32"/>
          </w:rPr>
          <w:t>94/8/23</w:t>
        </w:r>
      </w:smartTag>
      <w:r>
        <w:rPr>
          <w:rFonts w:ascii="標楷體" w:eastAsia="標楷體" w:hAnsi="標楷體" w:hint="eastAsia"/>
          <w:b/>
          <w:sz w:val="32"/>
          <w:szCs w:val="32"/>
        </w:rPr>
        <w:t>內授中戶字第</w:t>
      </w:r>
      <w:r>
        <w:rPr>
          <w:rFonts w:ascii="標楷體" w:eastAsia="標楷體" w:hAnsi="標楷體"/>
          <w:b/>
          <w:sz w:val="32"/>
          <w:szCs w:val="32"/>
        </w:rPr>
        <w:t>0940726695</w:t>
      </w:r>
      <w:r>
        <w:rPr>
          <w:rFonts w:ascii="標楷體" w:eastAsia="標楷體" w:hAnsi="標楷體" w:hint="eastAsia"/>
          <w:b/>
          <w:sz w:val="32"/>
          <w:szCs w:val="32"/>
        </w:rPr>
        <w:t>號函修訂</w:t>
      </w:r>
      <w:r>
        <w:rPr>
          <w:rFonts w:ascii="標楷體" w:eastAsia="標楷體" w:hAnsi="標楷體"/>
          <w:b/>
          <w:sz w:val="32"/>
          <w:szCs w:val="32"/>
        </w:rPr>
        <w:t>(94/8/26</w:t>
      </w:r>
      <w:r>
        <w:rPr>
          <w:rFonts w:ascii="標楷體" w:eastAsia="標楷體" w:hAnsi="標楷體" w:hint="eastAsia"/>
          <w:b/>
          <w:sz w:val="32"/>
          <w:szCs w:val="32"/>
        </w:rPr>
        <w:t>府民戶字第</w:t>
      </w:r>
      <w:r>
        <w:rPr>
          <w:rFonts w:ascii="標楷體" w:eastAsia="標楷體" w:hAnsi="標楷體"/>
          <w:b/>
          <w:sz w:val="32"/>
          <w:szCs w:val="32"/>
        </w:rPr>
        <w:t>0940184777</w:t>
      </w:r>
      <w:r>
        <w:rPr>
          <w:rFonts w:ascii="標楷體" w:eastAsia="標楷體" w:hAnsi="標楷體" w:hint="eastAsia"/>
          <w:b/>
          <w:sz w:val="32"/>
          <w:szCs w:val="32"/>
        </w:rPr>
        <w:t>號函），戶計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有戶別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戶號、里鄰地址、戶長變更及全戶動態記事等欄。個人資料包括本人姓名、出生別、出生年月日、統一編號、出生地、父母（含養父母）、配偶、稱謂、記事等欄。戶籍資料之登載填寫應依內政部頒訂之「戶籍登記記事填寫注意事項」及「戶籍登記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記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事例」。</w:t>
      </w:r>
    </w:p>
    <w:p w:rsidR="00293A38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六、查記：</w:t>
      </w:r>
    </w:p>
    <w:p w:rsidR="00293A38" w:rsidRDefault="00293A38" w:rsidP="00FA1BDB">
      <w:pPr>
        <w:pStyle w:val="a4"/>
        <w:snapToGrid w:val="0"/>
        <w:spacing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所謂查記一指戶口調查（指戶口清查、戶口校正、巡迴查對）及戶籍登記；一指調查與註記（教育程度查記），戶口調查之目的，在落實戶籍登記之正確，調查戶口發現應行登記事項，未申請登記或登記資料錯漏時，應行紀錄並代填戶籍登記申請書或催告辦理。十五歲以上人口教育程度調查，戶政人員應口頭查詢其未註記或註記不符者應紀錄，並執行註記作業。</w:t>
      </w:r>
    </w:p>
    <w:p w:rsidR="00293A38" w:rsidRDefault="00293A38" w:rsidP="00FA1BDB">
      <w:pPr>
        <w:pStyle w:val="a4"/>
        <w:snapToGrid w:val="0"/>
        <w:spacing w:line="480" w:lineRule="exact"/>
        <w:ind w:leftChars="0" w:left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七、註記：</w:t>
      </w:r>
    </w:p>
    <w:p w:rsidR="00293A38" w:rsidRDefault="00293A38" w:rsidP="00FA1BDB">
      <w:pPr>
        <w:pStyle w:val="a4"/>
        <w:snapToGrid w:val="0"/>
        <w:spacing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非戶籍法規定之登記項目，配合其他機關之相關法令所為之記載，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如役別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（戶役政聯繫配合作業規定）、失蹤人口（戶警聯繫作業要點）、收容人（矯正機關收容人戶籍管理作業規定）、原住民身分（原住民身分法、原住民族別認定辦法）等註記。</w:t>
      </w:r>
    </w:p>
    <w:p w:rsidR="00293A38" w:rsidRDefault="00293A38" w:rsidP="00FA1BDB">
      <w:pPr>
        <w:pStyle w:val="a4"/>
        <w:snapToGrid w:val="0"/>
        <w:spacing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附註：</w:t>
      </w:r>
    </w:p>
    <w:p w:rsidR="00293A38" w:rsidRDefault="00293A38" w:rsidP="00FA1BDB">
      <w:pPr>
        <w:pStyle w:val="a4"/>
        <w:snapToGrid w:val="0"/>
        <w:spacing w:line="480" w:lineRule="exact"/>
        <w:ind w:leftChars="1" w:left="482" w:hangingChars="15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(1)</w:t>
      </w:r>
      <w:r>
        <w:rPr>
          <w:rFonts w:ascii="標楷體" w:eastAsia="標楷體" w:hAnsi="標楷體" w:hint="eastAsia"/>
          <w:b/>
          <w:sz w:val="32"/>
          <w:szCs w:val="32"/>
        </w:rPr>
        <w:t>人口資料：人口是指國家或某一行政區域內之人數，在此指國家行政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管轄權內之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所有人民；人口資料指人民發生之戶籍登記事件及登記項目之紀錄。</w:t>
      </w:r>
    </w:p>
    <w:p w:rsidR="00293A38" w:rsidRDefault="00293A38" w:rsidP="00FA1BDB">
      <w:pPr>
        <w:pStyle w:val="a4"/>
        <w:snapToGrid w:val="0"/>
        <w:spacing w:line="480" w:lineRule="exact"/>
        <w:ind w:leftChars="10" w:left="504" w:hangingChars="15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(2)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冊籍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：包括簿、卡、書、表。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簿指戶口調查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簿及戶籍登記簿；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卡指人口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卡（亦稱戶籍卡）及口卡；書指戶籍登記申請書；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表指戶口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清查表及人口統計表。</w:t>
      </w:r>
    </w:p>
    <w:p w:rsidR="00293A38" w:rsidRDefault="00293A38" w:rsidP="00FA1BDB">
      <w:pPr>
        <w:pStyle w:val="a4"/>
        <w:snapToGrid w:val="0"/>
        <w:spacing w:line="480" w:lineRule="exact"/>
        <w:ind w:leftChars="16" w:left="518" w:hangingChars="15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(3)</w:t>
      </w:r>
      <w:r>
        <w:rPr>
          <w:rFonts w:ascii="標楷體" w:eastAsia="標楷體" w:hAnsi="標楷體" w:hint="eastAsia"/>
          <w:b/>
          <w:sz w:val="32"/>
          <w:szCs w:val="32"/>
        </w:rPr>
        <w:t>行政行為：行政指依據法令施行國家事務；行為指人類有意識之動作；特定具體之行為稱作為；行政行為指國家以</w:t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法令規範，行政機關及人民應作為及不作為之事項。</w:t>
      </w:r>
    </w:p>
    <w:p w:rsidR="00293A38" w:rsidRPr="00B472FB" w:rsidRDefault="00293A38" w:rsidP="00FA1BDB">
      <w:pPr>
        <w:pStyle w:val="a4"/>
        <w:snapToGrid w:val="0"/>
        <w:spacing w:line="480" w:lineRule="exact"/>
        <w:ind w:leftChars="23" w:left="535" w:hangingChars="15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(4)</w:t>
      </w:r>
      <w:r>
        <w:rPr>
          <w:rFonts w:ascii="標楷體" w:eastAsia="標楷體" w:hAnsi="標楷體" w:hint="eastAsia"/>
          <w:b/>
          <w:sz w:val="32"/>
          <w:szCs w:val="32"/>
        </w:rPr>
        <w:t>吾人在社會的生活關係中之行為，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凡可發生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法律（指私法）上效力之行為，有因行為人之所欲而生效力，及不問是否行為人之所欲，其產生事實在法律上亦生效力；前者係以意思表示為要素之行為，即所謂法律行為，包括財產行為（分債權行為、物權行為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物權行為）及身分行為（分親屬行為及繼承行為）；後者不以意思表示為要素之行為，其所產生之事實，法律上亦生效力，稱為法律事實。</w:t>
      </w:r>
    </w:p>
    <w:p w:rsidR="00293A38" w:rsidRPr="007133CF" w:rsidRDefault="00293A38" w:rsidP="00FA1BDB">
      <w:pPr>
        <w:pStyle w:val="a4"/>
        <w:snapToGrid w:val="0"/>
        <w:spacing w:line="480" w:lineRule="exact"/>
        <w:ind w:leftChars="0"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</w:p>
    <w:sectPr w:rsidR="00293A38" w:rsidRPr="007133CF" w:rsidSect="002243A0">
      <w:footerReference w:type="default" r:id="rId7"/>
      <w:pgSz w:w="11906" w:h="16838"/>
      <w:pgMar w:top="1134" w:right="1466" w:bottom="360" w:left="1800" w:header="851" w:footer="7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0B" w:rsidRDefault="00DB640B" w:rsidP="00484C96">
      <w:r>
        <w:separator/>
      </w:r>
    </w:p>
  </w:endnote>
  <w:endnote w:type="continuationSeparator" w:id="0">
    <w:p w:rsidR="00DB640B" w:rsidRDefault="00DB640B" w:rsidP="0048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38" w:rsidRPr="00E61B9E" w:rsidRDefault="00E61B9E">
    <w:pPr>
      <w:pStyle w:val="ae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</w:rPr>
      <w:t xml:space="preserve">                                   </w:t>
    </w:r>
    <w:r w:rsidR="00AB77A9" w:rsidRPr="00A02BC6">
      <w:rPr>
        <w:rFonts w:ascii="標楷體" w:eastAsia="標楷體" w:hAnsi="標楷體"/>
        <w:b/>
      </w:rPr>
      <w:fldChar w:fldCharType="begin"/>
    </w:r>
    <w:r w:rsidR="00293A38" w:rsidRPr="00A02BC6">
      <w:rPr>
        <w:rFonts w:ascii="標楷體" w:eastAsia="標楷體" w:hAnsi="標楷體"/>
        <w:b/>
      </w:rPr>
      <w:instrText xml:space="preserve"> PAGE   \* MERGEFORMAT </w:instrText>
    </w:r>
    <w:r w:rsidR="00AB77A9" w:rsidRPr="00A02BC6">
      <w:rPr>
        <w:rFonts w:ascii="標楷體" w:eastAsia="標楷體" w:hAnsi="標楷體"/>
        <w:b/>
      </w:rPr>
      <w:fldChar w:fldCharType="separate"/>
    </w:r>
    <w:r w:rsidR="00167FB1" w:rsidRPr="00167FB1">
      <w:rPr>
        <w:rFonts w:ascii="標楷體" w:eastAsia="標楷體" w:hAnsi="標楷體"/>
        <w:b/>
        <w:noProof/>
        <w:lang w:val="zh-TW"/>
      </w:rPr>
      <w:t>1</w:t>
    </w:r>
    <w:r w:rsidR="00AB77A9" w:rsidRPr="00A02BC6">
      <w:rPr>
        <w:rFonts w:ascii="標楷體" w:eastAsia="標楷體" w:hAnsi="標楷體"/>
        <w:b/>
      </w:rPr>
      <w:fldChar w:fldCharType="end"/>
    </w:r>
    <w:r w:rsidR="00293A38" w:rsidRPr="00A02BC6">
      <w:rPr>
        <w:rFonts w:ascii="標楷體" w:eastAsia="標楷體" w:hAnsi="標楷體"/>
        <w:b/>
      </w:rPr>
      <w:t>/</w:t>
    </w:r>
    <w:r w:rsidR="00AB77A9" w:rsidRPr="00A02BC6">
      <w:rPr>
        <w:rStyle w:val="af0"/>
        <w:rFonts w:ascii="標楷體" w:eastAsia="標楷體" w:hAnsi="標楷體"/>
        <w:b/>
      </w:rPr>
      <w:fldChar w:fldCharType="begin"/>
    </w:r>
    <w:r w:rsidR="00293A38" w:rsidRPr="00A02BC6">
      <w:rPr>
        <w:rStyle w:val="af0"/>
        <w:rFonts w:ascii="標楷體" w:eastAsia="標楷體" w:hAnsi="標楷體"/>
        <w:b/>
      </w:rPr>
      <w:instrText xml:space="preserve"> NUMPAGES </w:instrText>
    </w:r>
    <w:r w:rsidR="00AB77A9" w:rsidRPr="00A02BC6">
      <w:rPr>
        <w:rStyle w:val="af0"/>
        <w:rFonts w:ascii="標楷體" w:eastAsia="標楷體" w:hAnsi="標楷體"/>
        <w:b/>
      </w:rPr>
      <w:fldChar w:fldCharType="separate"/>
    </w:r>
    <w:r w:rsidR="00167FB1">
      <w:rPr>
        <w:rStyle w:val="af0"/>
        <w:rFonts w:ascii="標楷體" w:eastAsia="標楷體" w:hAnsi="標楷體"/>
        <w:b/>
        <w:noProof/>
      </w:rPr>
      <w:t>3</w:t>
    </w:r>
    <w:r w:rsidR="00AB77A9" w:rsidRPr="00A02BC6">
      <w:rPr>
        <w:rStyle w:val="af0"/>
        <w:rFonts w:ascii="標楷體" w:eastAsia="標楷體" w:hAnsi="標楷體"/>
        <w:b/>
      </w:rPr>
      <w:fldChar w:fldCharType="end"/>
    </w:r>
    <w:r>
      <w:rPr>
        <w:rStyle w:val="af0"/>
        <w:rFonts w:ascii="標楷體" w:eastAsia="標楷體" w:hAnsi="標楷體" w:hint="eastAsia"/>
        <w:b/>
      </w:rPr>
      <w:t xml:space="preserve">                                     103/7/10版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0B" w:rsidRDefault="00DB640B" w:rsidP="00484C96">
      <w:r>
        <w:separator/>
      </w:r>
    </w:p>
  </w:footnote>
  <w:footnote w:type="continuationSeparator" w:id="0">
    <w:p w:rsidR="00DB640B" w:rsidRDefault="00DB640B" w:rsidP="00484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085"/>
    <w:multiLevelType w:val="hybridMultilevel"/>
    <w:tmpl w:val="D4EAAF6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042C34"/>
    <w:multiLevelType w:val="hybridMultilevel"/>
    <w:tmpl w:val="017A1828"/>
    <w:lvl w:ilvl="0" w:tplc="0038C98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6AA692D"/>
    <w:multiLevelType w:val="hybridMultilevel"/>
    <w:tmpl w:val="8EE461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EB4A3ED0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FA3D84"/>
    <w:multiLevelType w:val="hybridMultilevel"/>
    <w:tmpl w:val="70B696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8A15B5"/>
    <w:multiLevelType w:val="hybridMultilevel"/>
    <w:tmpl w:val="AA6EF16A"/>
    <w:lvl w:ilvl="0" w:tplc="0038C9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91623BF"/>
    <w:multiLevelType w:val="hybridMultilevel"/>
    <w:tmpl w:val="BA981352"/>
    <w:lvl w:ilvl="0" w:tplc="CAF6F05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9242A2F"/>
    <w:multiLevelType w:val="hybridMultilevel"/>
    <w:tmpl w:val="E2B4AFC0"/>
    <w:lvl w:ilvl="0" w:tplc="BF6C34A2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CE710A0"/>
    <w:multiLevelType w:val="hybridMultilevel"/>
    <w:tmpl w:val="0CC2C2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FE48D6"/>
    <w:multiLevelType w:val="hybridMultilevel"/>
    <w:tmpl w:val="8EE4615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EB4A3ED0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6C3171D"/>
    <w:multiLevelType w:val="hybridMultilevel"/>
    <w:tmpl w:val="196808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D204467"/>
    <w:multiLevelType w:val="hybridMultilevel"/>
    <w:tmpl w:val="B55E5E52"/>
    <w:lvl w:ilvl="0" w:tplc="A6EC5E58">
      <w:start w:val="1"/>
      <w:numFmt w:val="decimalEnclosedCircl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B176CC0"/>
    <w:multiLevelType w:val="hybridMultilevel"/>
    <w:tmpl w:val="ADAA06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60D"/>
    <w:rsid w:val="00047503"/>
    <w:rsid w:val="00073BC7"/>
    <w:rsid w:val="00076A7A"/>
    <w:rsid w:val="00094C4B"/>
    <w:rsid w:val="000B140D"/>
    <w:rsid w:val="000B35C6"/>
    <w:rsid w:val="000D060D"/>
    <w:rsid w:val="000D339B"/>
    <w:rsid w:val="000E5E6A"/>
    <w:rsid w:val="0010381F"/>
    <w:rsid w:val="00105A5B"/>
    <w:rsid w:val="001123CB"/>
    <w:rsid w:val="00117A19"/>
    <w:rsid w:val="001221F5"/>
    <w:rsid w:val="0016287A"/>
    <w:rsid w:val="00167234"/>
    <w:rsid w:val="00167FB1"/>
    <w:rsid w:val="00192CB6"/>
    <w:rsid w:val="001A1E53"/>
    <w:rsid w:val="001D54DD"/>
    <w:rsid w:val="001E066E"/>
    <w:rsid w:val="001E38E4"/>
    <w:rsid w:val="001F52D9"/>
    <w:rsid w:val="002036F0"/>
    <w:rsid w:val="00215ACF"/>
    <w:rsid w:val="00217C12"/>
    <w:rsid w:val="002216CF"/>
    <w:rsid w:val="002243A0"/>
    <w:rsid w:val="00240576"/>
    <w:rsid w:val="0025079E"/>
    <w:rsid w:val="0025132B"/>
    <w:rsid w:val="002607EA"/>
    <w:rsid w:val="00272A71"/>
    <w:rsid w:val="0029060D"/>
    <w:rsid w:val="00293A38"/>
    <w:rsid w:val="002B254E"/>
    <w:rsid w:val="002C475C"/>
    <w:rsid w:val="002C4A6B"/>
    <w:rsid w:val="002D76D8"/>
    <w:rsid w:val="002E29CE"/>
    <w:rsid w:val="003050EF"/>
    <w:rsid w:val="00326AC8"/>
    <w:rsid w:val="00331F25"/>
    <w:rsid w:val="00334F35"/>
    <w:rsid w:val="00356CBF"/>
    <w:rsid w:val="00357CDA"/>
    <w:rsid w:val="00367E8C"/>
    <w:rsid w:val="003D133B"/>
    <w:rsid w:val="003D414F"/>
    <w:rsid w:val="003D7270"/>
    <w:rsid w:val="003E7122"/>
    <w:rsid w:val="004075E1"/>
    <w:rsid w:val="004155DF"/>
    <w:rsid w:val="004243CE"/>
    <w:rsid w:val="00434917"/>
    <w:rsid w:val="004460FE"/>
    <w:rsid w:val="00462616"/>
    <w:rsid w:val="004769DB"/>
    <w:rsid w:val="00484C96"/>
    <w:rsid w:val="004B0B6B"/>
    <w:rsid w:val="004B58DF"/>
    <w:rsid w:val="004C7C44"/>
    <w:rsid w:val="004D119C"/>
    <w:rsid w:val="005055A0"/>
    <w:rsid w:val="0053495B"/>
    <w:rsid w:val="00542842"/>
    <w:rsid w:val="005638A1"/>
    <w:rsid w:val="00575660"/>
    <w:rsid w:val="00582FAF"/>
    <w:rsid w:val="005B06D7"/>
    <w:rsid w:val="005E4FD3"/>
    <w:rsid w:val="005E59B4"/>
    <w:rsid w:val="006154FC"/>
    <w:rsid w:val="00635B9B"/>
    <w:rsid w:val="0064449C"/>
    <w:rsid w:val="006759C0"/>
    <w:rsid w:val="00694938"/>
    <w:rsid w:val="006B1437"/>
    <w:rsid w:val="006C1898"/>
    <w:rsid w:val="006E2678"/>
    <w:rsid w:val="006E46F1"/>
    <w:rsid w:val="006F1675"/>
    <w:rsid w:val="0070691E"/>
    <w:rsid w:val="007133CF"/>
    <w:rsid w:val="0073060C"/>
    <w:rsid w:val="007514BE"/>
    <w:rsid w:val="0076775A"/>
    <w:rsid w:val="007964F7"/>
    <w:rsid w:val="007A5423"/>
    <w:rsid w:val="007E2134"/>
    <w:rsid w:val="007E450C"/>
    <w:rsid w:val="007E7473"/>
    <w:rsid w:val="007E78A3"/>
    <w:rsid w:val="007F2228"/>
    <w:rsid w:val="007F228F"/>
    <w:rsid w:val="008334AB"/>
    <w:rsid w:val="008406A0"/>
    <w:rsid w:val="00851B7F"/>
    <w:rsid w:val="00871EA7"/>
    <w:rsid w:val="00891707"/>
    <w:rsid w:val="008F0932"/>
    <w:rsid w:val="008F1E30"/>
    <w:rsid w:val="008F31E0"/>
    <w:rsid w:val="00905EDD"/>
    <w:rsid w:val="00935B6E"/>
    <w:rsid w:val="00935DC7"/>
    <w:rsid w:val="00971B83"/>
    <w:rsid w:val="00984964"/>
    <w:rsid w:val="009B5EC1"/>
    <w:rsid w:val="009D4742"/>
    <w:rsid w:val="009E5034"/>
    <w:rsid w:val="009F75B8"/>
    <w:rsid w:val="00A02BC6"/>
    <w:rsid w:val="00A03C14"/>
    <w:rsid w:val="00A055FE"/>
    <w:rsid w:val="00A33098"/>
    <w:rsid w:val="00A84840"/>
    <w:rsid w:val="00AA10E3"/>
    <w:rsid w:val="00AA5F3E"/>
    <w:rsid w:val="00AB77A9"/>
    <w:rsid w:val="00AD4BA2"/>
    <w:rsid w:val="00B30D5A"/>
    <w:rsid w:val="00B43794"/>
    <w:rsid w:val="00B44488"/>
    <w:rsid w:val="00B472FB"/>
    <w:rsid w:val="00B95610"/>
    <w:rsid w:val="00BB02C8"/>
    <w:rsid w:val="00BE3160"/>
    <w:rsid w:val="00BF4116"/>
    <w:rsid w:val="00BF510F"/>
    <w:rsid w:val="00C04152"/>
    <w:rsid w:val="00C479C1"/>
    <w:rsid w:val="00C50F9B"/>
    <w:rsid w:val="00C6634A"/>
    <w:rsid w:val="00C77CB8"/>
    <w:rsid w:val="00C84F61"/>
    <w:rsid w:val="00CA691F"/>
    <w:rsid w:val="00CB35D2"/>
    <w:rsid w:val="00CB5205"/>
    <w:rsid w:val="00CC5986"/>
    <w:rsid w:val="00CC6FE6"/>
    <w:rsid w:val="00CE7DD0"/>
    <w:rsid w:val="00D10E44"/>
    <w:rsid w:val="00D2564D"/>
    <w:rsid w:val="00D459EB"/>
    <w:rsid w:val="00D54F1A"/>
    <w:rsid w:val="00D727FD"/>
    <w:rsid w:val="00D75E15"/>
    <w:rsid w:val="00D8211A"/>
    <w:rsid w:val="00DB2F42"/>
    <w:rsid w:val="00DB640B"/>
    <w:rsid w:val="00DD100F"/>
    <w:rsid w:val="00DD5525"/>
    <w:rsid w:val="00DF1FE8"/>
    <w:rsid w:val="00E10D9E"/>
    <w:rsid w:val="00E26A76"/>
    <w:rsid w:val="00E61B9E"/>
    <w:rsid w:val="00E6525E"/>
    <w:rsid w:val="00E70235"/>
    <w:rsid w:val="00E82DE4"/>
    <w:rsid w:val="00EB51FB"/>
    <w:rsid w:val="00EF2F44"/>
    <w:rsid w:val="00EF3F8B"/>
    <w:rsid w:val="00F327C2"/>
    <w:rsid w:val="00F378D2"/>
    <w:rsid w:val="00F765F5"/>
    <w:rsid w:val="00F90E75"/>
    <w:rsid w:val="00F94A99"/>
    <w:rsid w:val="00FA1BDB"/>
    <w:rsid w:val="00FB009A"/>
    <w:rsid w:val="00FC49B8"/>
    <w:rsid w:val="00FC7897"/>
    <w:rsid w:val="00FD1CE0"/>
    <w:rsid w:val="00FD453A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17C12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17C12"/>
    <w:pPr>
      <w:ind w:leftChars="200" w:left="480"/>
    </w:pPr>
  </w:style>
  <w:style w:type="character" w:styleId="a5">
    <w:name w:val="annotation reference"/>
    <w:basedOn w:val="a0"/>
    <w:uiPriority w:val="99"/>
    <w:semiHidden/>
    <w:rsid w:val="007E450C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7E450C"/>
  </w:style>
  <w:style w:type="character" w:customStyle="1" w:styleId="a7">
    <w:name w:val="註解文字 字元"/>
    <w:basedOn w:val="a0"/>
    <w:link w:val="a6"/>
    <w:uiPriority w:val="99"/>
    <w:semiHidden/>
    <w:locked/>
    <w:rsid w:val="007E450C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7E450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7E450C"/>
    <w:rPr>
      <w:b/>
      <w:bCs/>
    </w:rPr>
  </w:style>
  <w:style w:type="paragraph" w:styleId="aa">
    <w:name w:val="Balloon Text"/>
    <w:basedOn w:val="a"/>
    <w:link w:val="ab"/>
    <w:uiPriority w:val="99"/>
    <w:semiHidden/>
    <w:rsid w:val="007E450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E450C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48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locked/>
    <w:rsid w:val="00484C96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48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484C96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1221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民法名詞簡述</dc:title>
  <dc:subject/>
  <dc:creator>林勝隆</dc:creator>
  <cp:keywords/>
  <dc:description/>
  <cp:lastModifiedBy>USER</cp:lastModifiedBy>
  <cp:revision>31</cp:revision>
  <cp:lastPrinted>2014-07-10T01:25:00Z</cp:lastPrinted>
  <dcterms:created xsi:type="dcterms:W3CDTF">2013-05-02T01:52:00Z</dcterms:created>
  <dcterms:modified xsi:type="dcterms:W3CDTF">2014-07-10T01:49:00Z</dcterms:modified>
</cp:coreProperties>
</file>